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Time-Limited Share Link — User Manual</w:t>
      </w:r>
    </w:p>
    <w:p>
      <w:pPr>
        <w:pStyle w:val="Author"/>
      </w:pPr>
      <w:r>
        <w:t xml:space="preserve">The Archive and Heritage Group (Pty) Ltd</w:t>
      </w:r>
    </w:p>
    <w:bookmarkStart w:id="39" w:name="time-limited-share-link-user-manual"/>
    <w:p>
      <w:pPr>
        <w:pStyle w:val="Heading1"/>
      </w:pPr>
      <w:r>
        <w:t xml:space="preserve">Time-Limited Share Link — User Manual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ahgTimeLimitedShareLinkPlugin</w:t>
      </w:r>
      <w:r>
        <w:t xml:space="preserve"> </w:t>
      </w:r>
      <w:r>
        <w:t xml:space="preserve">(AtoM) /</w:t>
      </w:r>
      <w:r>
        <w:t xml:space="preserve"> </w:t>
      </w:r>
      <w:r>
        <w:rPr>
          <w:rStyle w:val="VerbatimChar"/>
        </w:rPr>
        <w:t xml:space="preserve">ahg-share-link</w:t>
      </w:r>
      <w:r>
        <w:t xml:space="preserve"> </w:t>
      </w:r>
      <w:r>
        <w:t xml:space="preserve">(Heratio)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Archive administrators, editors, and contributors</w:t>
      </w:r>
    </w:p>
    <w:p>
      <w:r>
        <w:pict>
          <v:rect style="width:0;height:1.5pt" o:hralign="center" o:hrstd="t" o:hr="t"/>
        </w:pict>
      </w:r>
    </w:p>
    <w:bookmarkStart w:id="20" w:name="who-can-do-what"/>
    <w:p>
      <w:pPr>
        <w:pStyle w:val="Heading2"/>
      </w:pPr>
      <w:r>
        <w:t xml:space="preserve">1. Who can do what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9"/>
        <w:gridCol w:w="852"/>
        <w:gridCol w:w="1827"/>
        <w:gridCol w:w="1401"/>
        <w:gridCol w:w="97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Issue a link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Issue for classified 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Exceed the 90-day 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all links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Revoke other users’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 (group 101)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(group 102)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Translator (group 103)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only</w:t>
            </w:r>
          </w:p>
        </w:tc>
      </w:tr>
    </w:tbl>
    <w:p>
      <w:pPr>
        <w:pStyle w:val="BodyText"/>
      </w:pPr>
      <w:r>
        <w:t xml:space="preserve">The administrator group (100) bypasses every check in code; the other roles get explicit grants seeded at install time (see the</w:t>
      </w:r>
      <w:r>
        <w:t xml:space="preserve"> </w:t>
      </w:r>
      <w:r>
        <w:rPr>
          <w:rStyle w:val="VerbatimChar"/>
        </w:rPr>
        <w:t xml:space="preserve">share_link.*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acl_permission</w:t>
      </w:r>
      <w:r>
        <w:t xml:space="preserve">).</w:t>
      </w:r>
    </w:p>
    <w:p>
      <w:pPr>
        <w:pStyle w:val="BodyText"/>
      </w:pPr>
      <w:r>
        <w:t xml:space="preserve">To grant a non-default permission such as</w:t>
      </w:r>
      <w:r>
        <w:t xml:space="preserve"> </w:t>
      </w:r>
      <w:r>
        <w:rPr>
          <w:rStyle w:val="VerbatimChar"/>
        </w:rPr>
        <w:t xml:space="preserve">share_link.create_classified</w:t>
      </w:r>
      <w:r>
        <w:t xml:space="preserve"> </w:t>
      </w:r>
      <w:r>
        <w:t xml:space="preserve">to a specific user or group, an administrator opens</w:t>
      </w:r>
      <w:r>
        <w:t xml:space="preserve"> </w:t>
      </w:r>
      <w:r>
        <w:rPr>
          <w:bCs/>
          <w:b/>
        </w:rPr>
        <w:t xml:space="preserve">Admin &gt; Users (or Groups) &gt; Permissions</w:t>
      </w:r>
      <w:r>
        <w:t xml:space="preserve"> </w:t>
      </w:r>
      <w:r>
        <w:t xml:space="preserve">and adds the action to that grant scope.</w:t>
      </w:r>
    </w:p>
    <w:p>
      <w:r>
        <w:pict>
          <v:rect style="width:0;height:1.5pt" o:hralign="center" o:hrstd="t" o:hr="t"/>
        </w:pict>
      </w:r>
    </w:p>
    <w:bookmarkEnd w:id="20"/>
    <w:bookmarkStart w:id="25" w:name="issuing-a-share-link"/>
    <w:p>
      <w:pPr>
        <w:pStyle w:val="Heading2"/>
      </w:pPr>
      <w:r>
        <w:t xml:space="preserve">2. Issuing a share link</w:t>
      </w:r>
    </w:p>
    <w:bookmarkStart w:id="21" w:name="step-1-open-the-record"/>
    <w:p>
      <w:pPr>
        <w:pStyle w:val="Heading3"/>
      </w:pPr>
      <w:r>
        <w:t xml:space="preserve">Step 1 — Open the record</w:t>
      </w:r>
    </w:p>
    <w:p>
      <w:pPr>
        <w:pStyle w:val="FirstParagraph"/>
      </w:pPr>
      <w:r>
        <w:t xml:space="preserve">Navigate to any information object’s view page. You’ll see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Share this record</w:t>
      </w:r>
      <w:r>
        <w:rPr>
          <w:bCs/>
          <w:b/>
        </w:rPr>
        <w:t xml:space="preserve">”</w:t>
      </w:r>
      <w:r>
        <w:t xml:space="preserve"> </w:t>
      </w:r>
      <w:r>
        <w:t xml:space="preserve">button at the top of the record’s content area, next to the version-history banner if</w:t>
      </w:r>
      <w:r>
        <w:t xml:space="preserve"> </w:t>
      </w:r>
      <w:r>
        <w:rPr>
          <w:rStyle w:val="VerbatimChar"/>
        </w:rPr>
        <w:t xml:space="preserve">ahgVersionControlPlugin</w:t>
      </w:r>
      <w:r>
        <w:t xml:space="preserve"> </w:t>
      </w:r>
      <w:r>
        <w:t xml:space="preserve">is also enabled.</w:t>
      </w:r>
    </w:p>
    <w:p>
      <w:pPr>
        <w:pStyle w:val="BlockText"/>
      </w:pPr>
      <w:r>
        <w:t xml:space="preserve">The button only appears if you have</w:t>
      </w:r>
      <w:r>
        <w:t xml:space="preserve"> </w:t>
      </w:r>
      <w:r>
        <w:rPr>
          <w:rStyle w:val="VerbatimChar"/>
        </w:rPr>
        <w:t xml:space="preserve">share_link.create</w:t>
      </w:r>
      <w:r>
        <w:t xml:space="preserve">. If you can’t see it, ask an administrator to grant the permission to your role.</w:t>
      </w:r>
    </w:p>
    <w:bookmarkEnd w:id="21"/>
    <w:bookmarkStart w:id="22" w:name="step-2-open-the-modal"/>
    <w:p>
      <w:pPr>
        <w:pStyle w:val="Heading3"/>
      </w:pPr>
      <w:r>
        <w:t xml:space="preserve">Step 2 — Open the modal</w:t>
      </w:r>
    </w:p>
    <w:p>
      <w:pPr>
        <w:pStyle w:val="FirstParagraph"/>
      </w:pPr>
      <w:r>
        <w:t xml:space="preserve">Clicking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Share this record</w:t>
      </w:r>
      <w:r>
        <w:rPr>
          <w:bCs/>
          <w:b/>
        </w:rPr>
        <w:t xml:space="preserve">”</w:t>
      </w:r>
      <w:r>
        <w:t xml:space="preserve"> </w:t>
      </w:r>
      <w:r>
        <w:t xml:space="preserve">opens a modal with four fields: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73"/>
        <w:gridCol w:w="226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 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14 days from today; capped at 90 days unless your account has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share_link.create_unlimited_expiry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 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hint for the audit trail; not used to actually send email. The recipient still just gets the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 for recipient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stored alongside the token. Visible to admins on the per-link detail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visits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cap on how many times the link can be opened. Leave blank for unlimited within the expiry window.</w:t>
            </w:r>
          </w:p>
        </w:tc>
      </w:tr>
    </w:tbl>
    <w:bookmarkEnd w:id="22"/>
    <w:bookmarkStart w:id="23" w:name="step-3-generate"/>
    <w:p>
      <w:pPr>
        <w:pStyle w:val="Heading3"/>
      </w:pPr>
      <w:r>
        <w:t xml:space="preserve">Step 3 — Generate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share link</w:t>
      </w:r>
      <w:r>
        <w:rPr>
          <w:bCs/>
          <w:b/>
        </w:rPr>
        <w:t xml:space="preserve">”</w:t>
      </w:r>
      <w:r>
        <w:t xml:space="preserve">. On success the modal shows the public URL with a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button:</w:t>
      </w:r>
    </w:p>
    <w:p>
      <w:pPr>
        <w:pStyle w:val="SourceCode"/>
      </w:pPr>
      <w:r>
        <w:rPr>
          <w:rStyle w:val="VerbatimChar"/>
        </w:rPr>
        <w:t xml:space="preserve">https://psis.theahg.co.za/share/abc1234567890123456789012345678901234567890</w:t>
      </w:r>
    </w:p>
    <w:p>
      <w:pPr>
        <w:pStyle w:val="FirstParagraph"/>
      </w:pPr>
      <w:r>
        <w:t xml:space="preserve">Share that URL via whatever channel you trust (email, secure messaging, signed letter). Once expired or revoked the URL returns a friendly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share link is no longer valid</w:t>
      </w:r>
      <w:r>
        <w:rPr>
          <w:bCs/>
          <w:b/>
        </w:rPr>
        <w:t xml:space="preserve">”</w:t>
      </w:r>
      <w:r>
        <w:t xml:space="preserve"> </w:t>
      </w:r>
      <w:r>
        <w:t xml:space="preserve">page; the record is never publicly leaked.</w:t>
      </w:r>
    </w:p>
    <w:p>
      <w:pPr>
        <w:pStyle w:val="BlockText"/>
      </w:pPr>
      <w:r>
        <w:t xml:space="preserve">The URL is the credential. Anyone who has the URL can open the record — that’s the point. Treat it like a temporary password.</w:t>
      </w:r>
    </w:p>
    <w:bookmarkEnd w:id="23"/>
    <w:bookmarkStart w:id="24" w:name="what-happens-if-a-guard-fails"/>
    <w:p>
      <w:pPr>
        <w:pStyle w:val="Heading3"/>
      </w:pPr>
      <w:r>
        <w:t xml:space="preserve">What happens if a guard fails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75"/>
        <w:gridCol w:w="5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do not have permission to issue share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role lacks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</w:t>
            </w:r>
            <w:r>
              <w:t xml:space="preserve">. Ask an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do not have permission to issue share links for classified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is classified and you lack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share_link.create_classified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Insufficient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is classified above your clearance level under</w:t>
            </w:r>
            <w:r>
              <w:t xml:space="preserve"> </w:t>
            </w:r>
            <w:r>
              <w:rPr>
                <w:rStyle w:val="VerbatimChar"/>
              </w:rPr>
              <w:t xml:space="preserve">ahgSecurityClearancePlugin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Expiry is capped at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account doesn’t have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share_link.create_unlimited_expiry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expires_at must be in the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picked today or earlier. Pick a future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recipient_email is not a valid 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typo or leave the field blank.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revoking-a-link"/>
    <w:p>
      <w:pPr>
        <w:pStyle w:val="Heading2"/>
      </w:pPr>
      <w:r>
        <w:t xml:space="preserve">3. Revoking a link</w:t>
      </w:r>
    </w:p>
    <w:p>
      <w:pPr>
        <w:pStyle w:val="FirstParagraph"/>
      </w:pPr>
      <w:r>
        <w:t xml:space="preserve">Two ways to revoke:</w:t>
      </w:r>
    </w:p>
    <w:bookmarkStart w:id="26" w:name="from-the-admin-list"/>
    <w:p>
      <w:pPr>
        <w:pStyle w:val="Heading3"/>
      </w:pPr>
      <w:r>
        <w:t xml:space="preserve">From the admin list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Admin &gt; Share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/admin/share-links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Find the row you want to revoke.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Revoke</w:t>
      </w:r>
      <w:r>
        <w:t xml:space="preserve">. A confirm prompt asks you to acknowledge that recipients will no longer be able to view the record.</w:t>
      </w:r>
    </w:p>
    <w:bookmarkEnd w:id="26"/>
    <w:bookmarkStart w:id="27" w:name="from-the-per-link-detail-page"/>
    <w:p>
      <w:pPr>
        <w:pStyle w:val="Heading3"/>
      </w:pPr>
      <w:r>
        <w:t xml:space="preserve">From the per-link detail page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Admin &gt; Share links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on the relevant row.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Revoke</w:t>
      </w:r>
      <w:r>
        <w:t xml:space="preserve"> </w:t>
      </w:r>
      <w:r>
        <w:t xml:space="preserve">in the header.</w:t>
      </w:r>
    </w:p>
    <w:p>
      <w:pPr>
        <w:pStyle w:val="FirstParagraph"/>
      </w:pPr>
      <w:r>
        <w:t xml:space="preserve">Revocation is immediate. The very next click on that URL returns a 410 page with a</w:t>
      </w:r>
      <w:r>
        <w:t xml:space="preserve"> </w:t>
      </w:r>
      <w:r>
        <w:t xml:space="preserve">“</w:t>
      </w:r>
      <w:r>
        <w:t xml:space="preserve">revoked</w:t>
      </w:r>
      <w:r>
        <w:t xml:space="preserve">”</w:t>
      </w:r>
      <w:r>
        <w:t xml:space="preserve"> </w:t>
      </w:r>
      <w:r>
        <w:t xml:space="preserve">reason. Subsequent revoke attempts on the same link are silently treated as no-ops (you get an informational</w:t>
      </w:r>
      <w:r>
        <w:t xml:space="preserve"> </w:t>
      </w:r>
      <w:r>
        <w:t xml:space="preserve">“</w:t>
      </w:r>
      <w:r>
        <w:t xml:space="preserve">This share link was already revoked</w:t>
      </w:r>
      <w:r>
        <w:t xml:space="preserve">”</w:t>
      </w:r>
      <w:r>
        <w:t xml:space="preserve"> </w:t>
      </w:r>
      <w:r>
        <w:t xml:space="preserve">notice).</w:t>
      </w:r>
    </w:p>
    <w:p>
      <w:pPr>
        <w:pStyle w:val="BlockText"/>
      </w:pPr>
      <w:r>
        <w:t xml:space="preserve">Editors can revoke any link via</w:t>
      </w:r>
      <w:r>
        <w:t xml:space="preserve"> </w:t>
      </w:r>
      <w:r>
        <w:rPr>
          <w:rStyle w:val="VerbatimChar"/>
        </w:rPr>
        <w:t xml:space="preserve">share_link.revoke_others</w:t>
      </w:r>
      <w:r>
        <w:t xml:space="preserve">. Contributors can only revoke their own.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he-admin-list-what-each-column-means"/>
    <w:p>
      <w:pPr>
        <w:pStyle w:val="Heading2"/>
      </w:pPr>
      <w:r>
        <w:t xml:space="preserve">4. The admin list — what each column means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(currently usable) ·</w:t>
            </w:r>
            <w:r>
              <w:t xml:space="preserve"> </w:t>
            </w:r>
            <w:r>
              <w:rPr>
                <w:bCs/>
                <w:b/>
              </w:rPr>
              <w:t xml:space="preserve">Expired</w:t>
            </w:r>
            <w:r>
              <w:t xml:space="preserve"> </w:t>
            </w:r>
            <w:r>
              <w:t xml:space="preserve">(past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) ·</w:t>
            </w:r>
            <w:r>
              <w:t xml:space="preserve"> </w:t>
            </w:r>
            <w:r>
              <w:rPr>
                <w:bCs/>
                <w:b/>
              </w:rPr>
              <w:t xml:space="preserve">Revoked</w:t>
            </w:r>
            <w:r>
              <w:t xml:space="preserve"> </w:t>
            </w:r>
            <w:r>
              <w:t xml:space="preserve">(admin-revoked) ·</w:t>
            </w:r>
            <w:r>
              <w:t xml:space="preserve"> </w:t>
            </w:r>
            <w:r>
              <w:rPr>
                <w:bCs/>
                <w:b/>
              </w:rPr>
              <w:t xml:space="preserve">Exhausted</w:t>
            </w:r>
            <w:r>
              <w:t xml:space="preserve"> </w:t>
            </w:r>
            <w:r>
              <w:t xml:space="preserve">(visit quota reached).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information-object title (current culture, first available fall-back) plus the numeric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who created the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recipient hint email, or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if not supplied.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creation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token’s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/ max — e.g. </w:t>
            </w:r>
            <w:r>
              <w:rPr>
                <w:rStyle w:val="VerbatimChar"/>
              </w:rPr>
              <w:t xml:space="preserve">3 / 5</w:t>
            </w:r>
            <w:r>
              <w:t xml:space="preserve">. Shows just the count if no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12 characters of the URL token. Full token visible on the detail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  <w:r>
              <w:t xml:space="preserve"> </w:t>
            </w:r>
            <w:r>
              <w:t xml:space="preserve">opens the detail page ·</w:t>
            </w:r>
            <w:r>
              <w:t xml:space="preserve"> </w:t>
            </w:r>
            <w:r>
              <w:rPr>
                <w:bCs/>
                <w:b/>
              </w:rPr>
              <w:t xml:space="preserve">Revoke</w:t>
            </w:r>
            <w:r>
              <w:t xml:space="preserve"> </w:t>
            </w:r>
            <w:r>
              <w:t xml:space="preserve">revokes the link.</w:t>
            </w:r>
          </w:p>
        </w:tc>
      </w:tr>
    </w:tbl>
    <w:bookmarkStart w:id="29" w:name="filters"/>
    <w:p>
      <w:pPr>
        <w:pStyle w:val="Heading3"/>
      </w:pPr>
      <w:r>
        <w:t xml:space="preserve">Filters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</w:t>
      </w:r>
      <w:r>
        <w:t xml:space="preserve"> </w:t>
      </w:r>
      <w:r>
        <w:t xml:space="preserve">— drop-down: Active (default) · Expired · Revoked · Exhausted · All.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Issuer</w:t>
      </w:r>
      <w:r>
        <w:t xml:space="preserve"> </w:t>
      </w:r>
      <w:r>
        <w:t xml:space="preserve">— drop-down of users who have issued at least one link.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Search</w:t>
      </w:r>
      <w:r>
        <w:t xml:space="preserve"> </w:t>
      </w:r>
      <w:r>
        <w:t xml:space="preserve">— free-text match against token, recipient email, or record title.</w:t>
      </w:r>
    </w:p>
    <w:p>
      <w:pPr>
        <w:pStyle w:val="FirstParagraph"/>
      </w:pPr>
      <w:r>
        <w:t xml:space="preserve">Pagination is 25 rows per page.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per-link-detail-page"/>
    <w:p>
      <w:pPr>
        <w:pStyle w:val="Heading2"/>
      </w:pPr>
      <w:r>
        <w:t xml:space="preserve">5. The per-link detail page</w:t>
      </w:r>
    </w:p>
    <w:p>
      <w:pPr>
        <w:pStyle w:val="FirstParagraph"/>
      </w:pPr>
      <w:r>
        <w:t xml:space="preserve">Shows everything captured at issuance time plus the access log: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Record</w:t>
      </w:r>
      <w:r>
        <w:t xml:space="preserve"> </w:t>
      </w:r>
      <w:r>
        <w:t xml:space="preserve">— title and ID.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Issuer</w:t>
      </w:r>
      <w:r>
        <w:t xml:space="preserve"> </w:t>
      </w:r>
      <w:r>
        <w:t xml:space="preserve">— username and email.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Recipient</w:t>
      </w:r>
      <w:r>
        <w:t xml:space="preserve"> </w:t>
      </w:r>
      <w:r>
        <w:t xml:space="preserve">— email and free-text note.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Issued / Expires / Visits / Revoked at</w:t>
      </w:r>
      <w:r>
        <w:t xml:space="preserve"> </w:t>
      </w:r>
      <w:r>
        <w:t xml:space="preserve">— lifecycle dates.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Classification level at issuance</w:t>
      </w:r>
      <w:r>
        <w:t xml:space="preserve"> </w:t>
      </w:r>
      <w:r>
        <w:t xml:space="preserve">— captured value, so subsequent re-classification doesn’t quietly broaden the link’s scope.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 URL</w:t>
      </w:r>
      <w:r>
        <w:t xml:space="preserve"> </w:t>
      </w:r>
      <w:r>
        <w:t xml:space="preserve">— the exact URL recipients have.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log (last 200)</w:t>
      </w:r>
      <w:r>
        <w:t xml:space="preserve"> </w:t>
      </w:r>
      <w:r>
        <w:t xml:space="preserve">— every hit. Columns: when, outcome (Viewed / Denied — expired / Denied — revoked / Denied — quota exhausted), IP, user agent.</w:t>
      </w:r>
    </w:p>
    <w:p>
      <w:r>
        <w:pict>
          <v:rect style="width:0;height:1.5pt" o:hralign="center" o:hrstd="t" o:hr="t"/>
        </w:pict>
      </w:r>
    </w:p>
    <w:bookmarkEnd w:id="31"/>
    <w:bookmarkStart w:id="32" w:name="settings-admin-only"/>
    <w:p>
      <w:pPr>
        <w:pStyle w:val="Heading2"/>
      </w:pPr>
      <w:r>
        <w:t xml:space="preserve">6. Settings (admin only)</w:t>
      </w:r>
    </w:p>
    <w:p>
      <w:pPr>
        <w:pStyle w:val="FirstParagraph"/>
      </w:pPr>
      <w:r>
        <w:t xml:space="preserve">Find the share-link settings under</w:t>
      </w:r>
      <w:r>
        <w:t xml:space="preserve"> </w:t>
      </w:r>
      <w:r>
        <w:rPr>
          <w:bCs/>
          <w:b/>
        </w:rPr>
        <w:t xml:space="preserve">Admin &gt; AHG Settings &gt; Share Links</w:t>
      </w:r>
      <w:r>
        <w:t xml:space="preserve"> </w:t>
      </w:r>
      <w:r>
        <w:t xml:space="preserve">(AtoM) or</w:t>
      </w:r>
      <w:r>
        <w:t xml:space="preserve"> </w:t>
      </w:r>
      <w:r>
        <w:rPr>
          <w:rStyle w:val="VerbatimChar"/>
        </w:rPr>
        <w:t xml:space="preserve">/admin/settings/ahg/share_link</w:t>
      </w:r>
      <w:r>
        <w:t xml:space="preserve"> </w:t>
      </w:r>
      <w:r>
        <w:t xml:space="preserve">(Heratio).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30"/>
        <w:gridCol w:w="1096"/>
        <w:gridCol w:w="21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share_link.default_expiry_days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in the Share modal when an issuer doesn’t supply an expiry.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share_link.max_expiry_days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cap. Issuers without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share_link.create_unlimited_expiry</w:t>
            </w:r>
            <w:r>
              <w:t xml:space="preserve"> </w:t>
            </w:r>
            <w:r>
              <w:t xml:space="preserve">are capped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share_link.token_retain_days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sweep deletes tokens whose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 </w:t>
            </w:r>
            <w:r>
              <w:t xml:space="preserve">is older than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share_link.access_log_retain_days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sweep trims access-log rows older than this regardless of parent token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share_link.hmac_secret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per-install HMAC secret used to derive tokens. Auto-bootstrapped on first issue. Rotation is intentionally not exposed in the UI.</w:t>
            </w:r>
          </w:p>
        </w:tc>
      </w:tr>
    </w:tbl>
    <w:p>
      <w:pPr>
        <w:pStyle w:val="BodyText"/>
      </w:pPr>
      <w:r>
        <w:t xml:space="preserve">Setting changes take effect immediately. The next prune sweep picks up the new retention values; the next issuance picks up the new defaults.</w:t>
      </w:r>
    </w:p>
    <w:p>
      <w:r>
        <w:pict>
          <v:rect style="width:0;height:1.5pt" o:hralign="center" o:hrstd="t" o:hr="t"/>
        </w:pict>
      </w:r>
    </w:p>
    <w:bookmarkEnd w:id="32"/>
    <w:bookmarkStart w:id="35" w:name="retention-sweeps-admins-operations"/>
    <w:p>
      <w:pPr>
        <w:pStyle w:val="Heading2"/>
      </w:pPr>
      <w:r>
        <w:t xml:space="preserve">7. Retention sweeps (admins / operations)</w:t>
      </w:r>
    </w:p>
    <w:p>
      <w:pPr>
        <w:pStyle w:val="FirstParagraph"/>
      </w:pPr>
      <w:r>
        <w:t xml:space="preserve">A daily cron job applies the two retention values:</w:t>
      </w:r>
    </w:p>
    <w:bookmarkStart w:id="33" w:name="atom-psis"/>
    <w:p>
      <w:pPr>
        <w:pStyle w:val="Heading3"/>
      </w:pPr>
      <w:r>
        <w:t xml:space="preserve">AtoM (PSIS)</w:t>
      </w:r>
    </w:p>
    <w:p>
      <w:pPr>
        <w:pStyle w:val="SourceCode"/>
      </w:pPr>
      <w:r>
        <w:rPr>
          <w:rStyle w:val="ExtensionTok"/>
        </w:rPr>
        <w:t xml:space="preserve">15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share-link:prune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/var/log/atom/share-link-prune.log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33"/>
    <w:bookmarkStart w:id="34" w:name="heratio"/>
    <w:p>
      <w:pPr>
        <w:pStyle w:val="Heading3"/>
      </w:pPr>
      <w:r>
        <w:t xml:space="preserve">Heratio</w:t>
      </w:r>
    </w:p>
    <w:p>
      <w:pPr>
        <w:pStyle w:val="SourceCode"/>
      </w:pPr>
      <w:r>
        <w:rPr>
          <w:rStyle w:val="ExtensionTok"/>
        </w:rPr>
        <w:t xml:space="preserve">15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cd /usr/share/nginx/heratio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share-link:prune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/var/log/heratio/share-link-prune.log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to either command to preview what would be deleted without changing anything. Both commands are idempotent — a no-op run is safe and writes no audit row.</w:t>
      </w:r>
    </w:p>
    <w:p>
      <w:pPr>
        <w:pStyle w:val="BodyText"/>
      </w:pPr>
      <w:r>
        <w:t xml:space="preserve">Each non-empty run writes a</w:t>
      </w:r>
      <w:r>
        <w:t xml:space="preserve"> </w:t>
      </w:r>
      <w:r>
        <w:rPr>
          <w:rStyle w:val="VerbatimChar"/>
        </w:rPr>
        <w:t xml:space="preserve">share_link_prune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 the counts and the retention values used.</w:t>
      </w:r>
    </w:p>
    <w:p>
      <w:pPr>
        <w:pStyle w:val="BlockText"/>
      </w:pPr>
      <w:r>
        <w:t xml:space="preserve">The pre-canned cron entry is also listed in</w:t>
      </w:r>
      <w:r>
        <w:t xml:space="preserve"> </w:t>
      </w:r>
      <w:r>
        <w:rPr>
          <w:bCs/>
          <w:b/>
        </w:rPr>
        <w:t xml:space="preserve">Admin &gt; AHG Settings &gt; Cron Jobs</w:t>
      </w:r>
      <w:r>
        <w:t xml:space="preserve"> </w:t>
      </w:r>
      <w:r>
        <w:t xml:space="preserve">with the category</w:t>
      </w:r>
      <w:r>
        <w:t xml:space="preserve"> </w:t>
      </w:r>
      <w:r>
        <w:t xml:space="preserve">“</w:t>
      </w:r>
      <w:r>
        <w:t xml:space="preserve">audit</w:t>
      </w:r>
      <w:r>
        <w:t xml:space="preserve">”</w:t>
      </w:r>
      <w:r>
        <w:t xml:space="preserve"> </w:t>
      </w:r>
      <w:r>
        <w:t xml:space="preserve">alongside other audit-housekeeping crons.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hat-recipients-see"/>
    <w:p>
      <w:pPr>
        <w:pStyle w:val="Heading2"/>
      </w:pPr>
      <w:r>
        <w:t xml:space="preserve">8. What recipients see</w:t>
      </w:r>
    </w:p>
    <w:p>
      <w:pPr>
        <w:pStyle w:val="FirstParagraph"/>
      </w:pPr>
      <w:r>
        <w:t xml:space="preserve">When the recipient opens the URL: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23"/>
        <w:gridCol w:w="4094"/>
        <w:gridCol w:w="4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Valid, not revoked, not expired, quota not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record’s title, scope and content, identifier; banner</w:t>
            </w:r>
            <w:r>
              <w:t xml:space="preserve"> </w:t>
            </w:r>
            <w:r>
              <w:t xml:space="preserve">“</w:t>
            </w:r>
            <w:r>
              <w:t xml:space="preserve">Shared by</w:t>
            </w:r>
            <w:r>
              <w:t xml:space="preserve"> </w:t>
            </w:r>
            <w:r>
              <w:rPr>
                <w:iCs/>
                <w:i/>
              </w:rPr>
              <w:t xml:space="preserve">issuer</w:t>
            </w:r>
            <w:r>
              <w:t xml:space="preserve"> </w:t>
            </w:r>
            <w:r>
              <w:t xml:space="preserve">· expires</w:t>
            </w:r>
            <w:r>
              <w:t xml:space="preserve"> </w:t>
            </w:r>
            <w:r>
              <w:rPr>
                <w:iCs/>
                <w:i/>
              </w:rPr>
              <w:t xml:space="preserve">date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</w:t>
            </w:r>
            <w:r>
              <w:t xml:space="preserve"> </w:t>
            </w:r>
            <w:r>
              <w:t xml:space="preserve">“</w:t>
            </w:r>
            <w:r>
              <w:t xml:space="preserve">This share link has expired</w:t>
            </w:r>
            <w:r>
              <w:t xml:space="preserve">”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</w:t>
            </w:r>
            <w:r>
              <w:t xml:space="preserve"> </w:t>
            </w:r>
            <w:r>
              <w:t xml:space="preserve">“</w:t>
            </w:r>
            <w:r>
              <w:t xml:space="preserve">This share link has been revoked</w:t>
            </w:r>
            <w:r>
              <w:t xml:space="preserve">”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</w:t>
            </w:r>
            <w:r>
              <w:t xml:space="preserve"> </w:t>
            </w:r>
            <w:r>
              <w:t xml:space="preserve">“</w:t>
            </w:r>
            <w:r>
              <w:t xml:space="preserve">This share link has reached its maximum access count</w:t>
            </w:r>
            <w:r>
              <w:t xml:space="preserve">”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Bogus / unknown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</w:t>
            </w:r>
            <w:r>
              <w:t xml:space="preserve"> </w:t>
            </w:r>
            <w:r>
              <w:t xml:space="preserve">“</w:t>
            </w:r>
            <w:r>
              <w:t xml:space="preserve">Share link not found</w:t>
            </w:r>
            <w:r>
              <w:t xml:space="preserve">”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</w:tr>
    </w:tbl>
    <w:p>
      <w:pPr>
        <w:pStyle w:val="BodyText"/>
      </w:pPr>
      <w:r>
        <w:t xml:space="preserve">All four denial pages carry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 </w:t>
      </w:r>
      <w:r>
        <w:t xml:space="preserve">so the token isn’t leaked in a referer header when the recipient navigates onward.</w:t>
      </w:r>
    </w:p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59"/>
        <w:gridCol w:w="5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Share this record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button doesn’t appear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plugin isn’t enabled, or you lack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</w:t>
            </w:r>
            <w:r>
              <w:t xml:space="preserve">. Confirm in Admin &gt; AHG Plugins.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modal opens but Save returns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expired. Re-login and try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returns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Expiry is capped at 90 days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picked a date past the configured</w:t>
            </w:r>
            <w:r>
              <w:t xml:space="preserve"> </w:t>
            </w:r>
            <w:r>
              <w:rPr>
                <w:rStyle w:val="VerbatimChar"/>
              </w:rPr>
              <w:t xml:space="preserve">max_expiry_days</w:t>
            </w:r>
            <w:r>
              <w:t xml:space="preserve">. Pick a closer date, or ask for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share_link.create_unlimited_expiry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 gets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Share link not found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was mistyped, copied with a trailing punctuation mark, or the token was already pruned.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my old tokens disappeared overnight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retention sweep ran and removed expired tokens past</w:t>
            </w:r>
            <w:r>
              <w:t xml:space="preserve"> </w:t>
            </w:r>
            <w:r>
              <w:rPr>
                <w:rStyle w:val="VerbatimChar"/>
              </w:rPr>
              <w:t xml:space="preserve">token_retain_days</w:t>
            </w:r>
            <w:r>
              <w:t xml:space="preserve">. Lengthen the setting if you need longer retention.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 rotation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 of the v1 admin UI. Coordinate with the dev team; rotation invalidates every existing token.</w:t>
            </w:r>
          </w:p>
        </w:tc>
      </w:tr>
    </w:tbl>
    <w:p>
      <w:pPr>
        <w:pStyle w:val="BodyText"/>
      </w:pPr>
      <w:r>
        <w:t xml:space="preserve">For unresolved problems, check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(filter</w:t>
      </w:r>
      <w:r>
        <w:t xml:space="preserve"> </w:t>
      </w:r>
      <w:r>
        <w:rPr>
          <w:rStyle w:val="VerbatimChar"/>
        </w:rPr>
        <w:t xml:space="preserve">module=share_link</w:t>
      </w:r>
      <w:r>
        <w:t xml:space="preserve">) and the AtoM error-log page (</w:t>
      </w:r>
      <w:r>
        <w:rPr>
          <w:rStyle w:val="VerbatimChar"/>
        </w:rPr>
        <w:t xml:space="preserve">/ahgSettings/errorLog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glossary"/>
    <w:p>
      <w:pPr>
        <w:pStyle w:val="Heading2"/>
      </w:pPr>
      <w:r>
        <w:t xml:space="preserve">10. Glossary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Token</w:t>
      </w:r>
      <w:r>
        <w:t xml:space="preserve"> </w:t>
      </w:r>
      <w:r>
        <w:t xml:space="preserve">— the unguessable 43-character URL-safe string that uniquely identifies a share link. HMAC-SHA256 derived; stored verbatim in</w:t>
      </w:r>
      <w:r>
        <w:t xml:space="preserve"> </w:t>
      </w:r>
      <w:r>
        <w:rPr>
          <w:rStyle w:val="VerbatimChar"/>
        </w:rPr>
        <w:t xml:space="preserve">information_object_share_token.token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Bearer authentication</w:t>
      </w:r>
      <w:r>
        <w:t xml:space="preserve"> </w:t>
      </w:r>
      <w:r>
        <w:t xml:space="preserve">— the recipient doesn’t log in. The token IS the credential. Whoever holds it gets the access the token permits.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HMAC secret</w:t>
      </w:r>
      <w:r>
        <w:t xml:space="preserve"> </w:t>
      </w:r>
      <w:r>
        <w:t xml:space="preserve">— a 64-character hex string stored in</w:t>
      </w:r>
      <w:r>
        <w:t xml:space="preserve"> </w:t>
      </w:r>
      <w:r>
        <w:rPr>
          <w:rStyle w:val="VerbatimChar"/>
        </w:rPr>
        <w:t xml:space="preserve">ahg_settings.share_link.hmac_secret</w:t>
      </w:r>
      <w:r>
        <w:t xml:space="preserve">. Used as the HMAC key when generating tokens. Auto-generated on first use; rotation invalidates every token.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Quota</w:t>
      </w:r>
      <w:r>
        <w:t xml:space="preserve"> </w:t>
      </w:r>
      <w:r>
        <w:t xml:space="preserve">— the optional</w:t>
      </w:r>
      <w:r>
        <w:t xml:space="preserve"> </w:t>
      </w:r>
      <w:r>
        <w:rPr>
          <w:rStyle w:val="VerbatimChar"/>
        </w:rPr>
        <w:t xml:space="preserve">max_access</w:t>
      </w:r>
      <w:r>
        <w:t xml:space="preserve"> </w:t>
      </w:r>
      <w:r>
        <w:t xml:space="preserve">cap on a single token. Once the visit count meets the quota every subsequent hit returns</w:t>
      </w:r>
      <w:r>
        <w:t xml:space="preserve"> </w:t>
      </w:r>
      <w:r>
        <w:rPr>
          <w:rStyle w:val="VerbatimChar"/>
        </w:rPr>
        <w:t xml:space="preserve">denied_quota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Retention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_retain_days</w:t>
      </w:r>
      <w:r>
        <w:t xml:space="preserve"> </w:t>
      </w:r>
      <w:r>
        <w:t xml:space="preserve">settings. The prune sweep deletes tokens / access rows older than these thresholds.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The Archive and Heritage Group (Pty) Ltd. AGPL-3.0-or-later.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Time-Limited Share Link — User Manual</dc:title>
  <dc:creator>The Archive and Heritage Group (Pty) Ltd</dc:creator>
  <cp:keywords/>
  <dcterms:created xsi:type="dcterms:W3CDTF">2026-05-11T17:17:02Z</dcterms:created>
  <dcterms:modified xsi:type="dcterms:W3CDTF">2026-05-11T17:17:02Z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