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Complete User Manual</w:t>
      </w:r>
    </w:p>
    <w:p>
      <w:pPr>
        <w:pStyle w:val="Author"/>
      </w:pPr>
      <w:r>
        <w:t xml:space="preserve">The Archive and Heritage Group (Pty) Ltd</w:t>
      </w:r>
    </w:p>
    <w:bookmarkStart w:id="136" w:name="atom-heratio-complete-user-manual"/>
    <w:p>
      <w:pPr>
        <w:pStyle w:val="Heading1"/>
      </w:pPr>
      <w:r>
        <w:t xml:space="preserve">AtoM Heratio — Complete User Manual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Complete System User Manual</w:t>
      </w:r>
    </w:p>
    <w:p>
      <w:r>
        <w:pict>
          <v:rect style="width:0;height:1.5pt" o:hralign="center" o:hrstd="t" o:hr="t"/>
        </w:pic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AtoM Heratio is a comprehensive modernization of Access to Memory (AtoM) 2.10 — the leading open-source archival management system. It transforms AtoM from a single-purpose archival tool into an enterprise-grade GLAM platform (Galleries, Libraries, Archives, Museums) and Digital Asset Management (DAM) system, adding approximately 300% more functionality through 80 modular plugins — without modifying a single core AtoM file.</w:t>
      </w:r>
    </w:p>
    <w:bookmarkStart w:id="20" w:name="what-makes-heratio-different"/>
    <w:p>
      <w:pPr>
        <w:pStyle w:val="Heading3"/>
      </w:pPr>
      <w:r>
        <w:t xml:space="preserve">What Makes Heratio Different</w:t>
      </w:r>
    </w:p>
    <w:p>
      <w:pPr>
        <w:pStyle w:val="FirstParagraph"/>
      </w:pPr>
      <w:r>
        <w:t xml:space="preserve">STANDARD</w:t>
      </w:r>
      <w:r>
        <w:t xml:space="preserve">AtoM</w:t>
      </w:r>
      <w:r>
        <w:t xml:space="preserve">2.10</w:t>
      </w:r>
      <w:r>
        <w:t xml:space="preserve">•</w:t>
      </w:r>
      <w:r>
        <w:t xml:space="preserve">Archival</w:t>
      </w:r>
      <w:r>
        <w:t xml:space="preserve">descriptions</w:t>
      </w:r>
      <w:r>
        <w:t xml:space="preserve">(ISAD/DACS/RAD/DC)</w:t>
      </w:r>
      <w:r>
        <w:t xml:space="preserve">•</w:t>
      </w:r>
      <w:r>
        <w:t xml:space="preserve">Authority</w:t>
      </w:r>
      <w:r>
        <w:t xml:space="preserve">records,</w:t>
      </w:r>
      <w:r>
        <w:t xml:space="preserve">repositories</w:t>
      </w:r>
      <w:r>
        <w:t xml:space="preserve">•</w:t>
      </w:r>
      <w:r>
        <w:t xml:space="preserve">Basic</w:t>
      </w:r>
      <w:r>
        <w:t xml:space="preserve">search</w:t>
      </w:r>
      <w:r>
        <w:t xml:space="preserve">and</w:t>
      </w:r>
      <w:r>
        <w:t xml:space="preserve">browse</w:t>
      </w:r>
      <w:r>
        <w:t xml:space="preserve">•</w:t>
      </w:r>
      <w:r>
        <w:t xml:space="preserve">CSV/EAD</w:t>
      </w:r>
      <w:r>
        <w:t xml:space="preserve">import/export</w:t>
      </w:r>
      <w:r>
        <w:t xml:space="preserve">AtoM</w:t>
      </w:r>
      <w:r>
        <w:t xml:space="preserve">HERATIO</w:t>
      </w:r>
      <w:r>
        <w:t xml:space="preserve">FRAMEWORK</w:t>
      </w:r>
      <w:r>
        <w:t xml:space="preserve">v2.8.2</w:t>
      </w:r>
      <w:r>
        <w:t xml:space="preserve">GLAM</w:t>
      </w:r>
      <w:r>
        <w:t xml:space="preserve">SECTORS</w:t>
      </w:r>
      <w:r>
        <w:t xml:space="preserve">AI</w:t>
      </w:r>
      <w:r>
        <w:t xml:space="preserve">&amp;</w:t>
      </w:r>
      <w:r>
        <w:t xml:space="preserve">AUTOMATION</w:t>
      </w:r>
      <w:r>
        <w:t xml:space="preserve">COMPLIANCE</w:t>
      </w:r>
      <w:r>
        <w:t xml:space="preserve">Archive</w:t>
      </w:r>
      <w:r>
        <w:t xml:space="preserve">NER</w:t>
      </w:r>
      <w:r>
        <w:t xml:space="preserve">extraction</w:t>
      </w:r>
      <w:r>
        <w:t xml:space="preserve">POPIA/GDPR</w:t>
      </w:r>
      <w:r>
        <w:t xml:space="preserve">Library</w:t>
      </w:r>
      <w:r>
        <w:t xml:space="preserve">(ILS)</w:t>
      </w:r>
      <w:r>
        <w:t xml:space="preserve">Translation</w:t>
      </w:r>
      <w:r>
        <w:t xml:space="preserve">NARSSA</w:t>
      </w:r>
      <w:r>
        <w:t xml:space="preserve">Museum</w:t>
      </w:r>
      <w:r>
        <w:t xml:space="preserve">(CCO)</w:t>
      </w:r>
      <w:r>
        <w:t xml:space="preserve">Summarization</w:t>
      </w:r>
      <w:r>
        <w:t xml:space="preserve">Audit</w:t>
      </w:r>
      <w:r>
        <w:t xml:space="preserve">trail</w:t>
      </w:r>
      <w:r>
        <w:t xml:space="preserve">Gallery</w:t>
      </w:r>
      <w:r>
        <w:t xml:space="preserve">(VRA)</w:t>
      </w:r>
      <w:r>
        <w:t xml:space="preserve">Voice</w:t>
      </w:r>
      <w:r>
        <w:t xml:space="preserve">commands</w:t>
      </w:r>
      <w:r>
        <w:t xml:space="preserve">Embargo</w:t>
      </w:r>
      <w:r>
        <w:t xml:space="preserve">DAM</w:t>
      </w:r>
      <w:r>
        <w:t xml:space="preserve">(IPTC)</w:t>
      </w:r>
      <w:r>
        <w:t xml:space="preserve">Image</w:t>
      </w:r>
      <w:r>
        <w:t xml:space="preserve">AI</w:t>
      </w:r>
      <w:r>
        <w:t xml:space="preserve">(LLM)</w:t>
      </w:r>
      <w:r>
        <w:t xml:space="preserve">Security</w:t>
      </w:r>
      <w:r>
        <w:t xml:space="preserve">class.</w:t>
      </w:r>
      <w:r>
        <w:t xml:space="preserve">Face</w:t>
      </w:r>
      <w:r>
        <w:t xml:space="preserve">detection</w:t>
      </w:r>
      <w:r>
        <w:t xml:space="preserve">ICIP/TK</w:t>
      </w:r>
      <w:r>
        <w:t xml:space="preserve">Labels</w:t>
      </w:r>
      <w:r>
        <w:t xml:space="preserve">DATA</w:t>
      </w:r>
      <w:r>
        <w:t xml:space="preserve">MANAGEMENT</w:t>
      </w:r>
      <w:r>
        <w:t xml:space="preserve">PRESERVATION</w:t>
      </w:r>
      <w:r>
        <w:t xml:space="preserve">PUBLIC</w:t>
      </w:r>
      <w:r>
        <w:t xml:space="preserve">ACCESS</w:t>
      </w:r>
      <w:r>
        <w:t xml:space="preserve">6-step</w:t>
      </w:r>
      <w:r>
        <w:t xml:space="preserve">ingest</w:t>
      </w:r>
      <w:r>
        <w:t xml:space="preserve">Checksums/fixity</w:t>
      </w:r>
      <w:r>
        <w:t xml:space="preserve">Research</w:t>
      </w:r>
      <w:r>
        <w:t xml:space="preserve">portal</w:t>
      </w:r>
      <w:r>
        <w:t xml:space="preserve">Metadata</w:t>
      </w:r>
      <w:r>
        <w:t xml:space="preserve">extract</w:t>
      </w:r>
      <w:r>
        <w:t xml:space="preserve">PREMIS</w:t>
      </w:r>
      <w:r>
        <w:t xml:space="preserve">events</w:t>
      </w:r>
      <w:r>
        <w:t xml:space="preserve">Access</w:t>
      </w:r>
      <w:r>
        <w:t xml:space="preserve">requests</w:t>
      </w:r>
      <w:r>
        <w:t xml:space="preserve">Custom</w:t>
      </w:r>
      <w:r>
        <w:t xml:space="preserve">fields</w:t>
      </w:r>
      <w:r>
        <w:t xml:space="preserve">Format</w:t>
      </w:r>
      <w:r>
        <w:t xml:space="preserve">registry</w:t>
      </w:r>
      <w:r>
        <w:t xml:space="preserve">Cart/favorites</w:t>
      </w:r>
      <w:r>
        <w:t xml:space="preserve">Report</w:t>
      </w:r>
      <w:r>
        <w:t xml:space="preserve">builder</w:t>
      </w:r>
      <w:r>
        <w:t xml:space="preserve">OAIS</w:t>
      </w:r>
      <w:r>
        <w:t xml:space="preserve">packages</w:t>
      </w:r>
      <w:r>
        <w:t xml:space="preserve">Heritage</w:t>
      </w:r>
      <w:r>
        <w:t xml:space="preserve">disc.</w:t>
      </w:r>
      <w:r>
        <w:t xml:space="preserve">Portable</w:t>
      </w:r>
      <w:r>
        <w:t xml:space="preserve">export</w:t>
      </w:r>
      <w:r>
        <w:t xml:space="preserve">PRONOM</w:t>
      </w:r>
      <w:r>
        <w:t xml:space="preserve">sync</w:t>
      </w:r>
      <w:r>
        <w:t xml:space="preserve">Exhibitions</w:t>
      </w:r>
      <w:r>
        <w:t xml:space="preserve">VIEWERS</w:t>
      </w:r>
      <w:r>
        <w:t xml:space="preserve">&amp;</w:t>
      </w:r>
      <w:r>
        <w:t xml:space="preserve">MEDIA</w:t>
      </w:r>
      <w:r>
        <w:t xml:space="preserve">INTEGRATION</w:t>
      </w:r>
      <w:r>
        <w:t xml:space="preserve">ACCOUNTING</w:t>
      </w:r>
      <w:r>
        <w:t xml:space="preserve">IIIF/OSD/Mirador</w:t>
      </w:r>
      <w:r>
        <w:t xml:space="preserve">REST</w:t>
      </w:r>
      <w:r>
        <w:t xml:space="preserve">API</w:t>
      </w:r>
      <w:r>
        <w:t xml:space="preserve">GRAP</w:t>
      </w:r>
      <w:r>
        <w:t xml:space="preserve">103</w:t>
      </w:r>
      <w:r>
        <w:t xml:space="preserve">3D</w:t>
      </w:r>
      <w:r>
        <w:t xml:space="preserve">Model</w:t>
      </w:r>
      <w:r>
        <w:t xml:space="preserve">Viewer</w:t>
      </w:r>
      <w:r>
        <w:t xml:space="preserve">GraphQL</w:t>
      </w:r>
      <w:r>
        <w:t xml:space="preserve">IPSAS</w:t>
      </w:r>
      <w:r>
        <w:t xml:space="preserve">45</w:t>
      </w:r>
      <w:r>
        <w:t xml:space="preserve">Media</w:t>
      </w:r>
      <w:r>
        <w:t xml:space="preserve">player</w:t>
      </w:r>
      <w:r>
        <w:t xml:space="preserve">DOI/DataCite</w:t>
      </w:r>
      <w:r>
        <w:t xml:space="preserve">Spectrum</w:t>
      </w:r>
      <w:r>
        <w:t xml:space="preserve">5.1</w:t>
      </w:r>
      <w:r>
        <w:t xml:space="preserve">PDF</w:t>
      </w:r>
      <w:r>
        <w:t xml:space="preserve">viewer</w:t>
      </w:r>
      <w:r>
        <w:t xml:space="preserve">Federation</w:t>
      </w:r>
      <w:r>
        <w:t xml:space="preserve">Voice/TTS</w:t>
      </w:r>
      <w:r>
        <w:t xml:space="preserve">RiC/SPARQL</w:t>
      </w:r>
    </w:p>
    <w:bookmarkEnd w:id="20"/>
    <w:bookmarkStart w:id="21" w:name="key-numbers"/>
    <w:p>
      <w:pPr>
        <w:pStyle w:val="Heading3"/>
      </w:pPr>
      <w:r>
        <w:t xml:space="preserve">Key Numbers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(15 locked core + 6 stable GLAM + 59 feature)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 (framework) + 40+ (plugin tasks)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across 21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(POPIA, GDPR, CCPA, PIPEDA, NDPA, DPA, NARSSA, CDPA, NAZ, NMMZ, GRAP 103, IPSAS 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(ISAD(G), DACS, Dublin Core, MODS, RAD)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(Archive, Library, Museum, Gallery, DAM)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 (voice)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AA</w:t>
            </w:r>
          </w:p>
        </w:tc>
      </w:tr>
    </w:tbl>
    <w:bookmarkEnd w:id="21"/>
    <w:bookmarkStart w:id="22" w:name="who-is-this-for"/>
    <w:p>
      <w:pPr>
        <w:pStyle w:val="Heading3"/>
      </w:pPr>
      <w:r>
        <w:t xml:space="preserve">Who Is This For?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Archivists</w:t>
      </w:r>
      <w:r>
        <w:t xml:space="preserve"> </w:t>
      </w:r>
      <w:r>
        <w:t xml:space="preserve">— managing archival collections with full ISAD(G)/DACS/RAD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Librarians</w:t>
      </w:r>
      <w:r>
        <w:t xml:space="preserve"> </w:t>
      </w:r>
      <w:r>
        <w:t xml:space="preserve">— cataloguing with MARC-inspired fields, ISBN lookup, circulation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Museum curators</w:t>
      </w:r>
      <w:r>
        <w:t xml:space="preserve"> </w:t>
      </w:r>
      <w:r>
        <w:t xml:space="preserve">— CCO cataloguing, Collections Procedures, Getty AAT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Gallery managers</w:t>
      </w:r>
      <w:r>
        <w:t xml:space="preserve"> </w:t>
      </w:r>
      <w:r>
        <w:t xml:space="preserve">— exhibition management, artist tracking, loan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asset managers</w:t>
      </w:r>
      <w:r>
        <w:t xml:space="preserve"> </w:t>
      </w:r>
      <w:r>
        <w:t xml:space="preserve">— IPTC metadata, watermarks, batch processing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Compliance officers</w:t>
      </w:r>
      <w:r>
        <w:t xml:space="preserve"> </w:t>
      </w:r>
      <w:r>
        <w:t xml:space="preserve">— POPIA/GDPR compliance, audit trails, security classification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Researchers</w:t>
      </w:r>
      <w:r>
        <w:t xml:space="preserve"> </w:t>
      </w:r>
      <w:r>
        <w:t xml:space="preserve">— reading room booking, access requests, workspace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 administrators</w:t>
      </w:r>
      <w:r>
        <w:t xml:space="preserve"> </w:t>
      </w:r>
      <w:r>
        <w:t xml:space="preserve">— backup scheduling, API management, system monitoring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chapter-1-getting-started"/>
    <w:p>
      <w:pPr>
        <w:pStyle w:val="Heading2"/>
      </w:pPr>
      <w:r>
        <w:t xml:space="preserve">Chapter 1: Getting Started</w:t>
      </w:r>
    </w:p>
    <w:bookmarkStart w:id="24" w:name="logging-in"/>
    <w:p>
      <w:pPr>
        <w:pStyle w:val="Heading3"/>
      </w:pPr>
      <w:r>
        <w:t xml:space="preserve">1.1 Logging In</w:t>
      </w:r>
    </w:p>
    <w:p>
      <w:pPr>
        <w:numPr>
          <w:ilvl w:val="0"/>
          <w:numId w:val="1002"/>
        </w:numPr>
        <w:pStyle w:val="Compact"/>
      </w:pPr>
      <w:r>
        <w:t xml:space="preserve">Navigate to your institution’s AtoM URL (e.g.,</w:t>
      </w:r>
      <w:r>
        <w:t xml:space="preserve"> </w:t>
      </w:r>
      <w:r>
        <w:rPr>
          <w:rStyle w:val="VerbatimChar"/>
        </w:rPr>
        <w:t xml:space="preserve">https://psis.theahg.co.za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in the top-right corner</w:t>
      </w:r>
    </w:p>
    <w:p>
      <w:pPr>
        <w:numPr>
          <w:ilvl w:val="0"/>
          <w:numId w:val="1002"/>
        </w:numPr>
        <w:pStyle w:val="Compact"/>
      </w:pPr>
      <w:r>
        <w:t xml:space="preserve">Enter your email address and password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Log in</w:t>
      </w:r>
    </w:p>
    <w:bookmarkEnd w:id="24"/>
    <w:bookmarkStart w:id="25" w:name="navigation"/>
    <w:p>
      <w:pPr>
        <w:pStyle w:val="Heading3"/>
      </w:pPr>
      <w:r>
        <w:t xml:space="preserve">1.2 Navigation</w:t>
      </w:r>
    </w:p>
    <w:p>
      <w:pPr>
        <w:pStyle w:val="FirstParagraph"/>
      </w:pPr>
      <w:r>
        <w:t xml:space="preserve">The main navigation bar contains:</w:t>
      </w:r>
    </w:p>
    <w:p>
      <w:pPr>
        <w:pStyle w:val="BodyText"/>
      </w:pPr>
      <w:r>
        <w:t xml:space="preserve">[Logo]</w:t>
      </w:r>
      <w:r>
        <w:t xml:space="preserve">Browse</w:t>
      </w:r>
      <w:r>
        <w:t xml:space="preserve">[Search</w:t>
      </w:r>
      <w:r>
        <w:t xml:space="preserve">Box]</w:t>
      </w:r>
      <w:r>
        <w:t xml:space="preserve">Add</w:t>
      </w:r>
      <w:r>
        <w:t xml:space="preserve">Manage</w:t>
      </w:r>
      <w:r>
        <w:t xml:space="preserve">Import</w:t>
      </w:r>
      <w:r>
        <w:t xml:space="preserve">Admin</w:t>
      </w:r>
      <w:r>
        <w:t xml:space="preserve">[User</w:t>
      </w:r>
      <w:r>
        <w:t xml:space="preserve">Menu</w:t>
      </w:r>
      <w:r>
        <w:t xml:space="preserve">]</w:t>
      </w:r>
      <w:r>
        <w:t xml:space="preserve">[Mic]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descriptions, Authority records, Institutions, Functions, Subjects, Places,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archival description, authority record, accession, institution, term,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Accessions, Donors, Rights holders, Physical storage,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EAD XML, SKOS,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Plugins, Themes, Settings, AHG Settings, Users, Groups, Menus, Static pages, Visible elements</w:t>
            </w:r>
          </w:p>
        </w:tc>
      </w:tr>
    </w:tbl>
    <w:bookmarkEnd w:id="25"/>
    <w:bookmarkStart w:id="26" w:name="dashboard-homepage"/>
    <w:p>
      <w:pPr>
        <w:pStyle w:val="Heading3"/>
      </w:pPr>
      <w:r>
        <w:t xml:space="preserve">1.3 Dashboard / Homepage</w:t>
      </w:r>
    </w:p>
    <w:p>
      <w:pPr>
        <w:pStyle w:val="FirstParagraph"/>
      </w:pPr>
      <w:r>
        <w:t xml:space="preserve">The homepage displays: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Welcome carousel</w:t>
      </w:r>
      <w:r>
        <w:t xml:space="preserve"> </w:t>
      </w:r>
      <w:r>
        <w:t xml:space="preserve">— featured collections with images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 by GLAM type</w:t>
      </w:r>
      <w:r>
        <w:t xml:space="preserve"> </w:t>
      </w:r>
      <w:r>
        <w:t xml:space="preserve">— cards for Archive, Library, Museum, Gallery, DAM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Browse by creator</w:t>
      </w:r>
      <w:r>
        <w:t xml:space="preserve"> </w:t>
      </w:r>
      <w:r>
        <w:t xml:space="preserve">— top creators with item counts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Recent additions</w:t>
      </w:r>
      <w:r>
        <w:t xml:space="preserve"> </w:t>
      </w:r>
      <w:r>
        <w:t xml:space="preserve">— latest records added to the system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Quick search</w:t>
      </w:r>
      <w:r>
        <w:t xml:space="preserve"> </w:t>
      </w:r>
      <w:r>
        <w:t xml:space="preserve">— search box with semantic search toggle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hapter-2-browse-search"/>
    <w:p>
      <w:pPr>
        <w:pStyle w:val="Heading2"/>
      </w:pPr>
      <w:r>
        <w:t xml:space="preserve">Chapter 2: Browse &amp; Search</w:t>
      </w:r>
    </w:p>
    <w:bookmarkStart w:id="28" w:name="glam-browse"/>
    <w:p>
      <w:pPr>
        <w:pStyle w:val="Heading3"/>
      </w:pPr>
      <w:r>
        <w:t xml:space="preserve">2.1 GLAM Browse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Archival descriptions (or click a GLAM type card)</w:t>
      </w:r>
    </w:p>
    <w:p>
      <w:pPr>
        <w:pStyle w:val="BodyText"/>
      </w:pPr>
      <w:r>
        <w:t xml:space="preserve">The browse page shows records in a card layout with filtering:</w:t>
      </w:r>
    </w:p>
    <w:p>
      <w:pPr>
        <w:pStyle w:val="BodyText"/>
      </w:pPr>
      <w:r>
        <w:t xml:space="preserve">FILTER</w:t>
      </w:r>
      <w:r>
        <w:t xml:space="preserve">SIDEBAR</w:t>
      </w:r>
      <w:r>
        <w:t xml:space="preserve">RESULTS</w:t>
      </w:r>
      <w:r>
        <w:t xml:space="preserve">AREA</w:t>
      </w:r>
      <w:r>
        <w:t xml:space="preserve">GLAM</w:t>
      </w:r>
      <w:r>
        <w:t xml:space="preserve">Type</w:t>
      </w:r>
      <w:r>
        <w:t xml:space="preserve">[Card]</w:t>
      </w:r>
      <w:r>
        <w:t xml:space="preserve">[Grid]</w:t>
      </w:r>
      <w:r>
        <w:t xml:space="preserve">[Table]</w:t>
      </w:r>
      <w:r>
        <w:t xml:space="preserve">[Full]</w:t>
      </w:r>
      <w:r>
        <w:t xml:space="preserve">All</w:t>
      </w:r>
      <w:r>
        <w:t xml:space="preserve">Sort:</w:t>
      </w:r>
      <w:r>
        <w:t xml:space="preserve">Date</w:t>
      </w:r>
      <w:r>
        <w:t xml:space="preserve">Title</w:t>
      </w:r>
      <w:r>
        <w:t xml:space="preserve">Identifier</w:t>
      </w:r>
      <w:r>
        <w:t xml:space="preserve">Archive</w:t>
      </w:r>
      <w:r>
        <w:t xml:space="preserve">(150)</w:t>
      </w:r>
      <w:r>
        <w:t xml:space="preserve">Per</w:t>
      </w:r>
      <w:r>
        <w:t xml:space="preserve">page:</w:t>
      </w:r>
      <w:r>
        <w:t xml:space="preserve">10</w:t>
      </w:r>
      <w:r>
        <w:t xml:space="preserve">30</w:t>
      </w:r>
      <w:r>
        <w:t xml:space="preserve">50</w:t>
      </w:r>
      <w:r>
        <w:t xml:space="preserve">100</w:t>
      </w:r>
      <w:r>
        <w:t xml:space="preserve">Museum</w:t>
      </w:r>
      <w:r>
        <w:t xml:space="preserve">(45)</w:t>
      </w:r>
      <w:r>
        <w:t xml:space="preserve">Library</w:t>
      </w:r>
      <w:r>
        <w:t xml:space="preserve">(30)</w:t>
      </w:r>
      <w:r>
        <w:t xml:space="preserve">Gallery</w:t>
      </w:r>
      <w:r>
        <w:t xml:space="preserve">(12)</w:t>
      </w:r>
      <w:r>
        <w:t xml:space="preserve">[Thumb]</w:t>
      </w:r>
      <w:r>
        <w:t xml:space="preserve">Title</w:t>
      </w:r>
      <w:r>
        <w:t xml:space="preserve">Identifier</w:t>
      </w:r>
      <w:r>
        <w:t xml:space="preserve">·</w:t>
      </w:r>
      <w:r>
        <w:t xml:space="preserve">Level</w:t>
      </w:r>
      <w:r>
        <w:t xml:space="preserve">Creator</w:t>
      </w:r>
      <w:r>
        <w:t xml:space="preserve">Description</w:t>
      </w:r>
      <w:r>
        <w:t xml:space="preserve">excerpt</w:t>
      </w:r>
      <w:r>
        <w:t xml:space="preserve">All</w:t>
      </w:r>
      <w:r>
        <w:t xml:space="preserve">[Archive]</w:t>
      </w:r>
      <w:r>
        <w:t xml:space="preserve">[View]</w:t>
      </w:r>
      <w:r>
        <w:t xml:space="preserve">[Clip]</w:t>
      </w:r>
      <w:r>
        <w:t xml:space="preserve">Person</w:t>
      </w:r>
      <w:r>
        <w:t xml:space="preserve">A</w:t>
      </w:r>
      <w:r>
        <w:t xml:space="preserve">(20)</w:t>
      </w:r>
      <w:r>
        <w:t xml:space="preserve">Person</w:t>
      </w:r>
      <w:r>
        <w:t xml:space="preserve">B</w:t>
      </w:r>
      <w:r>
        <w:t xml:space="preserve">(15)</w:t>
      </w:r>
      <w:r>
        <w:t xml:space="preserve">Subject</w:t>
      </w:r>
      <w:r>
        <w:t xml:space="preserve">[Thumb]</w:t>
      </w:r>
      <w:r>
        <w:t xml:space="preserve">Title</w:t>
      </w:r>
      <w:r>
        <w:t xml:space="preserve">Place</w:t>
      </w:r>
      <w:r>
        <w:t xml:space="preserve">…</w:t>
      </w:r>
      <w:r>
        <w:t xml:space="preserve">Genre</w:t>
      </w:r>
      <w:r>
        <w:t xml:space="preserve">Level</w:t>
      </w:r>
      <w:r>
        <w:t xml:space="preserve">Media</w:t>
      </w:r>
      <w:r>
        <w:t xml:space="preserve">Type</w:t>
      </w:r>
      <w:r>
        <w:t xml:space="preserve">[&lt;</w:t>
      </w:r>
      <w:r>
        <w:t xml:space="preserve">Prev]</w:t>
      </w:r>
      <w:r>
        <w:t xml:space="preserve">Page</w:t>
      </w:r>
      <w:r>
        <w:t xml:space="preserve">1</w:t>
      </w:r>
      <w:r>
        <w:t xml:space="preserve">of</w:t>
      </w:r>
      <w:r>
        <w:t xml:space="preserve">5</w:t>
      </w:r>
      <w:r>
        <w:t xml:space="preserve">[Next</w:t>
      </w:r>
      <w:r>
        <w:t xml:space="preserve">]</w:t>
      </w:r>
      <w:r>
        <w:t xml:space="preserve">Repository</w:t>
      </w:r>
    </w:p>
    <w:p>
      <w:pPr>
        <w:pStyle w:val="BodyText"/>
      </w:pPr>
      <w:r>
        <w:rPr>
          <w:bCs/>
          <w:b/>
        </w:rPr>
        <w:t xml:space="preserve">View modes: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Card</w:t>
      </w:r>
      <w:r>
        <w:t xml:space="preserve"> </w:t>
      </w:r>
      <w:r>
        <w:t xml:space="preserve">— default, shows thumbnail + title + metadata + description excerpt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Grid</w:t>
      </w:r>
      <w:r>
        <w:t xml:space="preserve"> </w:t>
      </w:r>
      <w:r>
        <w:t xml:space="preserve">— compact thumbnails in a grid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— spreadsheet-style with sortable columns and resizable headers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width</w:t>
      </w:r>
      <w:r>
        <w:t xml:space="preserve"> </w:t>
      </w:r>
      <w:r>
        <w:t xml:space="preserve">— large images with full metadata</w:t>
      </w:r>
    </w:p>
    <w:p>
      <w:pPr>
        <w:pStyle w:val="BodyText"/>
      </w:pPr>
      <w:r>
        <w:rPr>
          <w:bCs/>
          <w:b/>
        </w:rPr>
        <w:t xml:space="preserve">Facet filters:</w:t>
      </w:r>
      <w:r>
        <w:t xml:space="preserve"> </w:t>
      </w:r>
      <w:r>
        <w:t xml:space="preserve">Each facet shows the count of matching records. Click to filter; click again to remove. Facets are collapsible (click the header to expand/collapse).</w:t>
      </w:r>
    </w:p>
    <w:bookmarkEnd w:id="28"/>
    <w:bookmarkStart w:id="29" w:name="advanced-search"/>
    <w:p>
      <w:pPr>
        <w:pStyle w:val="Heading3"/>
      </w:pPr>
      <w:r>
        <w:t xml:space="preserve">2.2 Advanced Search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Search box &gt; gear icon &gt;</w:t>
      </w:r>
      <w:r>
        <w:t xml:space="preserve"> </w:t>
      </w:r>
      <w:r>
        <w:t xml:space="preserve">“</w:t>
      </w:r>
      <w:r>
        <w:t xml:space="preserve">Advanced search</w:t>
      </w:r>
      <w:r>
        <w:t xml:space="preserve">”</w:t>
      </w:r>
    </w:p>
    <w:p>
      <w:pPr>
        <w:pStyle w:val="BodyText"/>
      </w:pPr>
      <w:r>
        <w:t xml:space="preserve">Fields: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Any field</w:t>
      </w:r>
      <w:r>
        <w:t xml:space="preserve"> </w:t>
      </w:r>
      <w:r>
        <w:t xml:space="preserve">— searches across all text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— title field only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Identifier / Reference code</w:t>
      </w:r>
      <w:r>
        <w:t xml:space="preserve"> </w:t>
      </w:r>
      <w:r>
        <w:t xml:space="preserve">— identifier fields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Creator</w:t>
      </w:r>
      <w:r>
        <w:t xml:space="preserve"> </w:t>
      </w:r>
      <w:r>
        <w:t xml:space="preserve">— name access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</w:t>
      </w:r>
      <w:r>
        <w:t xml:space="preserve"> </w:t>
      </w:r>
      <w:r>
        <w:t xml:space="preserve">— subject access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Place</w:t>
      </w:r>
      <w:r>
        <w:t xml:space="preserve"> </w:t>
      </w:r>
      <w:r>
        <w:t xml:space="preserve">— place access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range</w:t>
      </w:r>
      <w:r>
        <w:t xml:space="preserve"> </w:t>
      </w:r>
      <w:r>
        <w:t xml:space="preserve">— start and end 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Level of description</w:t>
      </w:r>
      <w:r>
        <w:t xml:space="preserve"> </w:t>
      </w:r>
      <w:r>
        <w:t xml:space="preserve">— dropdown (fonds, series, file, item,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</w:t>
      </w:r>
      <w:r>
        <w:t xml:space="preserve"> </w:t>
      </w:r>
      <w:r>
        <w:t xml:space="preserve">— dropdown of institutions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 object</w:t>
      </w:r>
      <w:r>
        <w:t xml:space="preserve"> </w:t>
      </w:r>
      <w:r>
        <w:t xml:space="preserve">— has/doesn’t have digital object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Media type</w:t>
      </w:r>
      <w:r>
        <w:t xml:space="preserve"> </w:t>
      </w:r>
      <w:r>
        <w:t xml:space="preserve">— image, video, audio, text, application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GLAM type</w:t>
      </w:r>
      <w:r>
        <w:t xml:space="preserve"> </w:t>
      </w:r>
      <w:r>
        <w:t xml:space="preserve">— archive, library, museum, gallery, DAM</w:t>
      </w:r>
    </w:p>
    <w:p>
      <w:pPr>
        <w:pStyle w:val="BodyText"/>
      </w:pPr>
      <w:r>
        <w:t xml:space="preserve">Operators: AND, OR, NOT between search fields.</w:t>
      </w:r>
    </w:p>
    <w:bookmarkEnd w:id="29"/>
    <w:bookmarkStart w:id="30" w:name="semantic-search"/>
    <w:p>
      <w:pPr>
        <w:pStyle w:val="Heading3"/>
      </w:pPr>
      <w:r>
        <w:t xml:space="preserve">2.3 Semantic Search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Search box &gt; gear icon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Expand search with synonyms</w:t>
      </w:r>
      <w:r>
        <w:t xml:space="preserve">”</w:t>
      </w:r>
    </w:p>
    <w:p>
      <w:pPr>
        <w:pStyle w:val="BodyText"/>
      </w:pPr>
      <w:r>
        <w:t xml:space="preserve">Semantic search expands your query with related terms: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photographs</w:t>
      </w:r>
      <w:r>
        <w:t xml:space="preserve">”</w:t>
      </w:r>
      <w:r>
        <w:t xml:space="preserve"> </w:t>
      </w:r>
      <w:r>
        <w:t xml:space="preserve">also searches</w:t>
      </w:r>
      <w:r>
        <w:t xml:space="preserve"> </w:t>
      </w:r>
      <w:r>
        <w:t xml:space="preserve">“</w:t>
      </w:r>
      <w:r>
        <w:t xml:space="preserve">photos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images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pictures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World War II</w:t>
      </w:r>
      <w:r>
        <w:t xml:space="preserve">”</w:t>
      </w:r>
      <w:r>
        <w:t xml:space="preserve"> </w:t>
      </w:r>
      <w:r>
        <w:t xml:space="preserve">also searches</w:t>
      </w:r>
      <w:r>
        <w:t xml:space="preserve"> </w:t>
      </w:r>
      <w:r>
        <w:t xml:space="preserve">“</w:t>
      </w:r>
      <w:r>
        <w:t xml:space="preserve">WWII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Second World War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1939-1945</w:t>
      </w:r>
      <w:r>
        <w:t xml:space="preserve">”</w:t>
      </w:r>
    </w:p>
    <w:bookmarkEnd w:id="30"/>
    <w:bookmarkStart w:id="31" w:name="discovery-search"/>
    <w:p>
      <w:pPr>
        <w:pStyle w:val="Heading3"/>
      </w:pPr>
      <w:r>
        <w:t xml:space="preserve">2.4 Discovery Search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Search box &gt; gear icon &gt;</w:t>
      </w:r>
      <w:r>
        <w:t xml:space="preserve"> </w:t>
      </w:r>
      <w:r>
        <w:t xml:space="preserve">“</w:t>
      </w:r>
      <w:r>
        <w:t xml:space="preserve">Semantic search</w:t>
      </w:r>
      <w:r>
        <w:t xml:space="preserve">”</w:t>
      </w:r>
      <w:r>
        <w:t xml:space="preserve"> </w:t>
      </w:r>
      <w:r>
        <w:t xml:space="preserve">modal</w:t>
      </w:r>
    </w:p>
    <w:p>
      <w:pPr>
        <w:pStyle w:val="BodyText"/>
      </w:pPr>
      <w:r>
        <w:t xml:space="preserve">Natural language search using three strategies: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Direct match</w:t>
      </w:r>
      <w:r>
        <w:t xml:space="preserve"> </w:t>
      </w:r>
      <w:r>
        <w:t xml:space="preserve">— exact and fuzzy matching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Expanded match</w:t>
      </w:r>
      <w:r>
        <w:t xml:space="preserve"> </w:t>
      </w:r>
      <w:r>
        <w:t xml:space="preserve">— synonym and thesaurus expansion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Contextual match</w:t>
      </w:r>
      <w:r>
        <w:t xml:space="preserve"> </w:t>
      </w:r>
      <w:r>
        <w:t xml:space="preserve">— related concepts and time periods</w:t>
      </w:r>
    </w:p>
    <w:p>
      <w:pPr>
        <w:pStyle w:val="BodyText"/>
      </w:pPr>
      <w:r>
        <w:t xml:space="preserve">Results are grouped by relevance with explanations of why each result matched.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chapter-3-glam-sectors"/>
    <w:p>
      <w:pPr>
        <w:pStyle w:val="Heading2"/>
      </w:pPr>
      <w:r>
        <w:t xml:space="preserve">Chapter 3: GLAM Sectors</w:t>
      </w:r>
    </w:p>
    <w:bookmarkStart w:id="33" w:name="archive-isadg"/>
    <w:p>
      <w:pPr>
        <w:pStyle w:val="Heading3"/>
      </w:pPr>
      <w:r>
        <w:t xml:space="preserve">3.1 Archive (ISAD(G))</w:t>
      </w:r>
    </w:p>
    <w:p>
      <w:pPr>
        <w:pStyle w:val="FirstParagraph"/>
      </w:pPr>
      <w:r>
        <w:t xml:space="preserve">Standard archival descriptions following ISAD(G):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code, Title, Date(s), Level, Extent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Creator, Repository, Archival history, Immediate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and content, Appraisal, Accruals, System of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of access, Conditions of reproduction, Language, Finding aids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units, Publication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Archivist’s note, Rules/conventions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identifier, Institution identifier, Dates of creation</w:t>
            </w:r>
          </w:p>
        </w:tc>
      </w:tr>
    </w:tbl>
    <w:bookmarkEnd w:id="33"/>
    <w:bookmarkStart w:id="34" w:name="library"/>
    <w:p>
      <w:pPr>
        <w:pStyle w:val="Heading3"/>
      </w:pPr>
      <w:r>
        <w:t xml:space="preserve">3.2 Library</w:t>
      </w:r>
    </w:p>
    <w:p>
      <w:pPr>
        <w:pStyle w:val="FirstParagraph"/>
      </w:pPr>
      <w:r>
        <w:t xml:space="preserve">MARC-inspired cataloguing with integrated library system (ILS) features: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Cataloguing</w:t>
      </w:r>
      <w:r>
        <w:t xml:space="preserve"> </w:t>
      </w:r>
      <w:r>
        <w:t xml:space="preserve">— bibliographic records with MARC-style fields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ISBN Lookup</w:t>
      </w:r>
      <w:r>
        <w:t xml:space="preserve"> </w:t>
      </w:r>
      <w:r>
        <w:t xml:space="preserve">— auto-populate metadata from ISBN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Circulation</w:t>
      </w:r>
      <w:r>
        <w:t xml:space="preserve"> </w:t>
      </w:r>
      <w:r>
        <w:t xml:space="preserve">— loans, returns, renewals, fines, patron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Cover images</w:t>
      </w:r>
      <w:r>
        <w:t xml:space="preserve"> </w:t>
      </w:r>
      <w:r>
        <w:t xml:space="preserve">— automatic cover image retrieval</w:t>
      </w:r>
    </w:p>
    <w:bookmarkEnd w:id="34"/>
    <w:bookmarkStart w:id="35" w:name="museum-cco"/>
    <w:p>
      <w:pPr>
        <w:pStyle w:val="Heading3"/>
      </w:pPr>
      <w:r>
        <w:t xml:space="preserve">3.3 Museum (CCO)</w:t>
      </w:r>
    </w:p>
    <w:p>
      <w:pPr>
        <w:pStyle w:val="FirstParagraph"/>
      </w:pPr>
      <w:r>
        <w:t xml:space="preserve">Cataloguing Culturual Objects standard with: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Object identification</w:t>
      </w:r>
      <w:r>
        <w:t xml:space="preserve"> </w:t>
      </w:r>
      <w:r>
        <w:t xml:space="preserve">— object name, classification, materials, techniques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Getty AAT</w:t>
      </w:r>
      <w:r>
        <w:t xml:space="preserve"> </w:t>
      </w:r>
      <w:r>
        <w:t xml:space="preserve">— linked vocabulary for materials, techniques, styles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Condition assessment</w:t>
      </w:r>
      <w:r>
        <w:t xml:space="preserve"> </w:t>
      </w:r>
      <w:r>
        <w:t xml:space="preserve">— with photo documentation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Collections Procedures</w:t>
      </w:r>
      <w:r>
        <w:t xml:space="preserve"> </w:t>
      </w:r>
      <w:r>
        <w:t xml:space="preserve">— Collections Procedures</w:t>
      </w:r>
    </w:p>
    <w:bookmarkEnd w:id="35"/>
    <w:bookmarkStart w:id="36" w:name="gallery"/>
    <w:p>
      <w:pPr>
        <w:pStyle w:val="Heading3"/>
      </w:pPr>
      <w:r>
        <w:t xml:space="preserve">3.4 Gallery</w:t>
      </w:r>
    </w:p>
    <w:p>
      <w:pPr>
        <w:pStyle w:val="FirstParagraph"/>
      </w:pPr>
      <w:r>
        <w:t xml:space="preserve">Exhibition and artwork management: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Artist tracking</w:t>
      </w:r>
      <w:r>
        <w:t xml:space="preserve"> </w:t>
      </w:r>
      <w:r>
        <w:t xml:space="preserve">— biographical data, exhibitions, provenance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Exhibition management</w:t>
      </w:r>
      <w:r>
        <w:t xml:space="preserve"> </w:t>
      </w:r>
      <w:r>
        <w:t xml:space="preserve">— planning, layout, loans, installation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VRA Core</w:t>
      </w:r>
      <w:r>
        <w:t xml:space="preserve"> </w:t>
      </w:r>
      <w:r>
        <w:t xml:space="preserve">— Visual Resources Association metadata</w:t>
      </w:r>
    </w:p>
    <w:bookmarkEnd w:id="36"/>
    <w:bookmarkStart w:id="37" w:name="digital-asset-management-dam"/>
    <w:p>
      <w:pPr>
        <w:pStyle w:val="Heading3"/>
      </w:pPr>
      <w:r>
        <w:t xml:space="preserve">3.5 Digital Asset Management (DAM)</w:t>
      </w:r>
    </w:p>
    <w:p>
      <w:pPr>
        <w:pStyle w:val="FirstParagraph"/>
      </w:pPr>
      <w:r>
        <w:t xml:space="preserve">Photo and media management: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IPTC metadata</w:t>
      </w:r>
      <w:r>
        <w:t xml:space="preserve"> </w:t>
      </w:r>
      <w:r>
        <w:t xml:space="preserve">— automatic extraction and mapping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Watermarking</w:t>
      </w:r>
      <w:r>
        <w:t xml:space="preserve"> </w:t>
      </w:r>
      <w:r>
        <w:t xml:space="preserve">— configurable watermarks on downloads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Batch processing</w:t>
      </w:r>
      <w:r>
        <w:t xml:space="preserve"> </w:t>
      </w:r>
      <w:r>
        <w:t xml:space="preserve">— bulk metadata operations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hapter-4-record-management"/>
    <w:p>
      <w:pPr>
        <w:pStyle w:val="Heading2"/>
      </w:pPr>
      <w:r>
        <w:t xml:space="preserve">Chapter 4: Record Management</w:t>
      </w:r>
    </w:p>
    <w:bookmarkStart w:id="39" w:name="creating-a-record"/>
    <w:p>
      <w:pPr>
        <w:pStyle w:val="Heading3"/>
      </w:pPr>
      <w:r>
        <w:t xml:space="preserve">4.1 Creating a Record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Add &gt; Archival description</w:t>
      </w:r>
    </w:p>
    <w:p>
      <w:pPr>
        <w:numPr>
          <w:ilvl w:val="0"/>
          <w:numId w:val="1008"/>
        </w:numPr>
        <w:pStyle w:val="Compact"/>
      </w:pPr>
      <w:r>
        <w:t xml:space="preserve">Select the descriptive standard (ISAD, DACS, DC, MODS, RAD)</w:t>
      </w:r>
    </w:p>
    <w:p>
      <w:pPr>
        <w:numPr>
          <w:ilvl w:val="0"/>
          <w:numId w:val="1008"/>
        </w:numPr>
        <w:pStyle w:val="Compact"/>
      </w:pPr>
      <w:r>
        <w:t xml:space="preserve">Fill in required fields (title is always required)</w:t>
      </w:r>
    </w:p>
    <w:p>
      <w:pPr>
        <w:numPr>
          <w:ilvl w:val="0"/>
          <w:numId w:val="1008"/>
        </w:numPr>
        <w:pStyle w:val="Compact"/>
      </w:pPr>
      <w:r>
        <w:t xml:space="preserve">Add access points (subjects, places, names, genres)</w:t>
      </w:r>
    </w:p>
    <w:p>
      <w:pPr>
        <w:numPr>
          <w:ilvl w:val="0"/>
          <w:numId w:val="1008"/>
        </w:numPr>
        <w:pStyle w:val="Compact"/>
      </w:pPr>
      <w:r>
        <w:t xml:space="preserve">Attach digital objects (upload or link)</w:t>
      </w:r>
    </w:p>
    <w:p>
      <w:pPr>
        <w:numPr>
          <w:ilvl w:val="0"/>
          <w:numId w:val="1008"/>
        </w:numPr>
        <w:pStyle w:val="Compact"/>
      </w:pPr>
      <w:r>
        <w:t xml:space="preserve">Set publication status (draft or published)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39"/>
    <w:bookmarkStart w:id="40" w:name="editing-a-record"/>
    <w:p>
      <w:pPr>
        <w:pStyle w:val="Heading3"/>
      </w:pPr>
      <w:r>
        <w:t xml:space="preserve">4.2 Editing a Record</w:t>
      </w:r>
    </w:p>
    <w:p>
      <w:pPr>
        <w:numPr>
          <w:ilvl w:val="0"/>
          <w:numId w:val="1009"/>
        </w:numPr>
        <w:pStyle w:val="Compact"/>
      </w:pPr>
      <w:r>
        <w:t xml:space="preserve">Navigate to the record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in the action bar</w:t>
      </w:r>
    </w:p>
    <w:p>
      <w:pPr>
        <w:numPr>
          <w:ilvl w:val="0"/>
          <w:numId w:val="1009"/>
        </w:numPr>
        <w:pStyle w:val="Compact"/>
      </w:pPr>
      <w:r>
        <w:t xml:space="preserve">Modify fields using the accordion sections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Cancel</w:t>
      </w:r>
    </w:p>
    <w:bookmarkEnd w:id="40"/>
    <w:bookmarkStart w:id="41" w:name="digital-objects"/>
    <w:p>
      <w:pPr>
        <w:pStyle w:val="Heading3"/>
      </w:pPr>
      <w:r>
        <w:t xml:space="preserve">4.3 Digital Objects</w:t>
      </w:r>
    </w:p>
    <w:p>
      <w:pPr>
        <w:pStyle w:val="FirstParagraph"/>
      </w:pPr>
      <w:r>
        <w:t xml:space="preserve">Upload digital objects to records: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Images</w:t>
      </w:r>
      <w:r>
        <w:t xml:space="preserve"> </w:t>
      </w:r>
      <w:r>
        <w:t xml:space="preserve">— JPEG, PNG, TIFF, GIF, WebP (auto-generates thumbnails + reference copies)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Documents</w:t>
      </w:r>
      <w:r>
        <w:t xml:space="preserve"> </w:t>
      </w:r>
      <w:r>
        <w:t xml:space="preserve">— PDF (rendered via IIIF viewer, OCR available)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— MP4, OGV, WebM (HTML5 player with transcription)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Audio</w:t>
      </w:r>
      <w:r>
        <w:t xml:space="preserve"> </w:t>
      </w:r>
      <w:r>
        <w:t xml:space="preserve">— MP3, WAV, OGG (HTML5 player with waveform)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3D Models</w:t>
      </w:r>
      <w:r>
        <w:t xml:space="preserve"> </w:t>
      </w:r>
      <w:r>
        <w:t xml:space="preserve">— GLB, GLTF (Google Model Viewer with AR support)</w:t>
      </w:r>
    </w:p>
    <w:bookmarkEnd w:id="41"/>
    <w:bookmarkStart w:id="42" w:name="custom-fields"/>
    <w:p>
      <w:pPr>
        <w:pStyle w:val="Heading3"/>
      </w:pPr>
      <w:r>
        <w:t xml:space="preserve">4.4 Custom Fields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Custom Fields</w:t>
      </w:r>
    </w:p>
    <w:p>
      <w:pPr>
        <w:pStyle w:val="BodyText"/>
      </w:pPr>
      <w:r>
        <w:t xml:space="preserve">Administrators can define custom metadata fields per entity type without code changes: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Field types:</w:t>
      </w:r>
      <w:r>
        <w:t xml:space="preserve"> </w:t>
      </w:r>
      <w:r>
        <w:t xml:space="preserve">text, textarea, date, number, boolean, dropdown, url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Entity types:</w:t>
      </w:r>
      <w:r>
        <w:t xml:space="preserve"> </w:t>
      </w:r>
      <w:r>
        <w:t xml:space="preserve">information object, actor, accession, repository, donor, function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repeatable fields, field grouping, validation rules, searchable flag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chapter-5-entity-management"/>
    <w:p>
      <w:pPr>
        <w:pStyle w:val="Heading2"/>
      </w:pPr>
      <w:r>
        <w:t xml:space="preserve">Chapter 5: Entity Management</w:t>
      </w:r>
    </w:p>
    <w:bookmarkStart w:id="44" w:name="actors-authority-records"/>
    <w:p>
      <w:pPr>
        <w:pStyle w:val="Heading3"/>
      </w:pPr>
      <w:r>
        <w:t xml:space="preserve">5.1 Actors (Authority Records)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Authority records, or Manage &gt; Authority records</w:t>
      </w:r>
    </w:p>
    <w:p>
      <w:pPr>
        <w:pStyle w:val="BodyText"/>
      </w:pPr>
      <w:r>
        <w:t xml:space="preserve">ISAAR(CPF) compliant authority records for persons, corporate bodies, and families.</w:t>
      </w:r>
    </w:p>
    <w:bookmarkEnd w:id="44"/>
    <w:bookmarkStart w:id="45" w:name="donors"/>
    <w:p>
      <w:pPr>
        <w:pStyle w:val="Heading3"/>
      </w:pPr>
      <w:r>
        <w:t xml:space="preserve">5.2 Donors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Donors</w:t>
      </w:r>
    </w:p>
    <w:p>
      <w:pPr>
        <w:pStyle w:val="BodyText"/>
      </w:pPr>
      <w:r>
        <w:t xml:space="preserve">Track donors with contact information, donation history, and agreements.</w:t>
      </w:r>
    </w:p>
    <w:bookmarkEnd w:id="45"/>
    <w:bookmarkStart w:id="46" w:name="accessions"/>
    <w:p>
      <w:pPr>
        <w:pStyle w:val="Heading3"/>
      </w:pPr>
      <w:r>
        <w:t xml:space="preserve">5.3 Accessions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Accessions</w:t>
      </w:r>
    </w:p>
    <w:p>
      <w:pPr>
        <w:pStyle w:val="BodyText"/>
      </w:pPr>
      <w:r>
        <w:t xml:space="preserve">Track incoming transfers with configurable numbering, priority, and intake workflows.</w:t>
      </w:r>
    </w:p>
    <w:bookmarkEnd w:id="46"/>
    <w:bookmarkStart w:id="47" w:name="repositories"/>
    <w:p>
      <w:pPr>
        <w:pStyle w:val="Heading3"/>
      </w:pPr>
      <w:r>
        <w:t xml:space="preserve">5.4 Repositories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Archival institutions</w:t>
      </w:r>
    </w:p>
    <w:p>
      <w:pPr>
        <w:pStyle w:val="BodyText"/>
      </w:pPr>
      <w:r>
        <w:t xml:space="preserve">ISDIAH compliant repository descriptions.</w:t>
      </w:r>
    </w:p>
    <w:bookmarkEnd w:id="47"/>
    <w:bookmarkStart w:id="48" w:name="physical-storage"/>
    <w:p>
      <w:pPr>
        <w:pStyle w:val="Heading3"/>
      </w:pPr>
      <w:r>
        <w:t xml:space="preserve">5.5 Physical Storage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Physical storage</w:t>
      </w:r>
    </w:p>
    <w:p>
      <w:pPr>
        <w:pStyle w:val="BodyText"/>
      </w:pPr>
      <w:r>
        <w:t xml:space="preserve">Track physical locations (buildings, rooms, shelves, containers) and link to records.</w:t>
      </w:r>
    </w:p>
    <w:bookmarkEnd w:id="48"/>
    <w:bookmarkStart w:id="49" w:name="terms-taxonomies"/>
    <w:p>
      <w:pPr>
        <w:pStyle w:val="Heading3"/>
      </w:pPr>
      <w:r>
        <w:t xml:space="preserve">5.6 Terms &amp; Taxonomies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Browse &gt; Subjects, Browse &gt; Places, or Admin &gt; Taxonomies</w:t>
      </w:r>
    </w:p>
    <w:p>
      <w:pPr>
        <w:pStyle w:val="BodyText"/>
      </w:pPr>
      <w:r>
        <w:t xml:space="preserve">Manage controlled vocabularies and hierarchical term lists.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chapter-6-digital-object-viewers"/>
    <w:p>
      <w:pPr>
        <w:pStyle w:val="Heading2"/>
      </w:pPr>
      <w:r>
        <w:t xml:space="preserve">Chapter 6: Digital Object Viewers</w:t>
      </w:r>
    </w:p>
    <w:bookmarkStart w:id="51" w:name="iiif-viewer-images-pdfs"/>
    <w:p>
      <w:pPr>
        <w:pStyle w:val="Heading3"/>
      </w:pPr>
      <w:r>
        <w:t xml:space="preserve">6.1 IIIF Viewer (Images &amp; PDFs)</w:t>
      </w:r>
    </w:p>
    <w:p>
      <w:pPr>
        <w:pStyle w:val="FirstParagraph"/>
      </w:pPr>
      <w:r>
        <w:t xml:space="preserve">High-resolution image viewing via OpenSeadragon or Mirador: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— scroll wheel or +/- buttons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Pan</w:t>
      </w:r>
      <w:r>
        <w:t xml:space="preserve"> </w:t>
      </w:r>
      <w:r>
        <w:t xml:space="preserve">— click and drag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Rotate</w:t>
      </w:r>
      <w:r>
        <w:t xml:space="preserve"> </w:t>
      </w:r>
      <w:r>
        <w:t xml:space="preserve">— rotation controls (if enabled)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Full screen</w:t>
      </w:r>
      <w:r>
        <w:t xml:space="preserve"> </w:t>
      </w:r>
      <w:r>
        <w:t xml:space="preserve">— expand to full screen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Navigator</w:t>
      </w:r>
      <w:r>
        <w:t xml:space="preserve"> </w:t>
      </w:r>
      <w:r>
        <w:t xml:space="preserve">— mini-map for orientation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OCR overlay</w:t>
      </w:r>
      <w:r>
        <w:t xml:space="preserve"> </w:t>
      </w:r>
      <w:r>
        <w:t xml:space="preserve">— text overlay on scanned documents</w:t>
      </w:r>
    </w:p>
    <w:bookmarkEnd w:id="51"/>
    <w:bookmarkStart w:id="52" w:name="d-model-viewer"/>
    <w:p>
      <w:pPr>
        <w:pStyle w:val="Heading3"/>
      </w:pPr>
      <w:r>
        <w:t xml:space="preserve">6.2 3D Model Viewer</w:t>
      </w:r>
    </w:p>
    <w:p>
      <w:pPr>
        <w:pStyle w:val="FirstParagraph"/>
      </w:pPr>
      <w:r>
        <w:t xml:space="preserve">Google Model Viewer for GLB/GLTF files: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Rotate</w:t>
      </w:r>
      <w:r>
        <w:t xml:space="preserve"> </w:t>
      </w:r>
      <w:r>
        <w:t xml:space="preserve">— click and drag to orbit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— scroll wheel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View in AR</w:t>
      </w:r>
      <w:r>
        <w:t xml:space="preserve">”</w:t>
      </w:r>
      <w:r>
        <w:t xml:space="preserve"> </w:t>
      </w:r>
      <w:r>
        <w:t xml:space="preserve">on supported devices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Hotspots</w:t>
      </w:r>
      <w:r>
        <w:t xml:space="preserve"> </w:t>
      </w:r>
      <w:r>
        <w:t xml:space="preserve">— clickable annotation points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Auto-rotate</w:t>
      </w:r>
      <w:r>
        <w:t xml:space="preserve"> </w:t>
      </w:r>
      <w:r>
        <w:t xml:space="preserve">— optional continuous rotation</w:t>
      </w:r>
    </w:p>
    <w:bookmarkEnd w:id="52"/>
    <w:bookmarkStart w:id="53" w:name="media-player"/>
    <w:p>
      <w:pPr>
        <w:pStyle w:val="Heading3"/>
      </w:pPr>
      <w:r>
        <w:t xml:space="preserve">6.3 Media Player</w:t>
      </w:r>
    </w:p>
    <w:p>
      <w:pPr>
        <w:pStyle w:val="FirstParagraph"/>
      </w:pPr>
      <w:r>
        <w:t xml:space="preserve">HTML5 audio/video player: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Controls</w:t>
      </w:r>
      <w:r>
        <w:t xml:space="preserve"> </w:t>
      </w:r>
      <w:r>
        <w:t xml:space="preserve">— play, pause, seek, volume, playback speed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Transcription</w:t>
      </w:r>
      <w:r>
        <w:t xml:space="preserve"> </w:t>
      </w:r>
      <w:r>
        <w:t xml:space="preserve">— synchronized subtitles/captions (VTT/SRT)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Waveform</w:t>
      </w:r>
      <w:r>
        <w:t xml:space="preserve"> </w:t>
      </w:r>
      <w:r>
        <w:t xml:space="preserve">— visual audio waveform display</w:t>
      </w:r>
    </w:p>
    <w:bookmarkEnd w:id="53"/>
    <w:bookmarkStart w:id="54" w:name="pdf-viewer"/>
    <w:p>
      <w:pPr>
        <w:pStyle w:val="Heading3"/>
      </w:pPr>
      <w:r>
        <w:t xml:space="preserve">6.4 PDF Viewer</w:t>
      </w:r>
    </w:p>
    <w:p>
      <w:pPr>
        <w:pStyle w:val="FirstParagraph"/>
      </w:pPr>
      <w:r>
        <w:t xml:space="preserve">Embedded PDF rendering via IIIF: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Page navigation</w:t>
      </w:r>
      <w:r>
        <w:t xml:space="preserve"> </w:t>
      </w:r>
      <w:r>
        <w:t xml:space="preserve">— scroll or page number input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Zoom</w:t>
      </w:r>
      <w:r>
        <w:t xml:space="preserve"> </w:t>
      </w:r>
      <w:r>
        <w:t xml:space="preserve">— configurable zoom levels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Text search</w:t>
      </w:r>
      <w:r>
        <w:t xml:space="preserve"> </w:t>
      </w:r>
      <w:r>
        <w:t xml:space="preserve">— search within the PDF (if OCR’d)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Download</w:t>
      </w:r>
      <w:r>
        <w:t xml:space="preserve"> </w:t>
      </w:r>
      <w:r>
        <w:t xml:space="preserve">— download original PDF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chapter-7-ai-automation"/>
    <w:p>
      <w:pPr>
        <w:pStyle w:val="Heading2"/>
      </w:pPr>
      <w:r>
        <w:t xml:space="preserve">Chapter 7: AI &amp; Automation</w:t>
      </w:r>
    </w:p>
    <w:bookmarkStart w:id="56" w:name="named-entity-recognition-ner"/>
    <w:p>
      <w:pPr>
        <w:pStyle w:val="Heading3"/>
      </w:pPr>
      <w:r>
        <w:t xml:space="preserve">7.1 Named Entity Recognition (NER)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AI icon on record view pages, or CLI:</w:t>
      </w:r>
      <w:r>
        <w:t xml:space="preserve"> </w:t>
      </w:r>
      <w:r>
        <w:rPr>
          <w:rStyle w:val="VerbatimChar"/>
        </w:rPr>
        <w:t xml:space="preserve">php symfony ai:ner-extract</w:t>
      </w:r>
    </w:p>
    <w:p>
      <w:pPr>
        <w:pStyle w:val="BodyText"/>
      </w:pPr>
      <w:r>
        <w:t xml:space="preserve">Extracts persons, organizations, places, and dates from description text.</w:t>
      </w:r>
    </w:p>
    <w:bookmarkEnd w:id="56"/>
    <w:bookmarkStart w:id="57" w:name="translation"/>
    <w:p>
      <w:pPr>
        <w:pStyle w:val="Heading3"/>
      </w:pPr>
      <w:r>
        <w:t xml:space="preserve">7.2 Translation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Translate button on record view, or CLI:</w:t>
      </w:r>
      <w:r>
        <w:t xml:space="preserve"> </w:t>
      </w:r>
      <w:r>
        <w:rPr>
          <w:rStyle w:val="VerbatimChar"/>
        </w:rPr>
        <w:t xml:space="preserve">php symfony ai:translate</w:t>
      </w:r>
    </w:p>
    <w:p>
      <w:pPr>
        <w:pStyle w:val="BodyText"/>
      </w:pPr>
      <w:r>
        <w:t xml:space="preserve">Offline machine translation via Argos Translate. Supported languages: English, Afrikaans, Zulu, Xhosa, Sesotho, French, Portuguese, Spanish, German, Dutch.</w:t>
      </w:r>
    </w:p>
    <w:bookmarkEnd w:id="57"/>
    <w:bookmarkStart w:id="58" w:name="summarization"/>
    <w:p>
      <w:pPr>
        <w:pStyle w:val="Heading3"/>
      </w:pPr>
      <w:r>
        <w:t xml:space="preserve">7.3 Summarization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Summarize button on record view, or CLI:</w:t>
      </w:r>
      <w:r>
        <w:t xml:space="preserve"> </w:t>
      </w:r>
      <w:r>
        <w:rPr>
          <w:rStyle w:val="VerbatimChar"/>
        </w:rPr>
        <w:t xml:space="preserve">php symfony ai:summarize</w:t>
      </w:r>
    </w:p>
    <w:p>
      <w:pPr>
        <w:pStyle w:val="BodyText"/>
      </w:pPr>
      <w:r>
        <w:t xml:space="preserve">AI-powered text summarization for scope and content fields.</w:t>
      </w:r>
    </w:p>
    <w:bookmarkEnd w:id="58"/>
    <w:bookmarkStart w:id="59" w:name="spellcheck"/>
    <w:p>
      <w:pPr>
        <w:pStyle w:val="Heading3"/>
      </w:pPr>
      <w:r>
        <w:t xml:space="preserve">7.4 Spellcheck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Spellcheck button on record view, or CLI:</w:t>
      </w:r>
      <w:r>
        <w:t xml:space="preserve"> </w:t>
      </w:r>
      <w:r>
        <w:rPr>
          <w:rStyle w:val="VerbatimChar"/>
        </w:rPr>
        <w:t xml:space="preserve">php symfony ai:spellcheck</w:t>
      </w:r>
    </w:p>
    <w:p>
      <w:pPr>
        <w:pStyle w:val="BodyText"/>
      </w:pPr>
      <w:r>
        <w:t xml:space="preserve">Spelling and grammar checking via aspell.</w:t>
      </w:r>
    </w:p>
    <w:bookmarkEnd w:id="59"/>
    <w:bookmarkStart w:id="60" w:name="ai-description-suggestions"/>
    <w:p>
      <w:pPr>
        <w:pStyle w:val="Heading3"/>
      </w:pPr>
      <w:r>
        <w:t xml:space="preserve">7.5 AI Description Suggestions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AI Suggest on record view, or CLI:</w:t>
      </w:r>
      <w:r>
        <w:t xml:space="preserve"> </w:t>
      </w:r>
      <w:r>
        <w:rPr>
          <w:rStyle w:val="VerbatimChar"/>
        </w:rPr>
        <w:t xml:space="preserve">php symfony ai:suggest-description</w:t>
      </w:r>
    </w:p>
    <w:p>
      <w:pPr>
        <w:pStyle w:val="BodyText"/>
      </w:pPr>
      <w:r>
        <w:t xml:space="preserve">LLM-powered description generation using configurable prompt templates. Supports local (Ollama) and cloud (Anthropic Claude) providers.</w:t>
      </w:r>
    </w:p>
    <w:bookmarkEnd w:id="60"/>
    <w:bookmarkStart w:id="61" w:name="voice-commands"/>
    <w:p>
      <w:pPr>
        <w:pStyle w:val="Heading3"/>
      </w:pPr>
      <w:r>
        <w:t xml:space="preserve">7.6 Voice Commands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Click the microphone button in the navbar or floating button</w:t>
      </w:r>
    </w:p>
    <w:p>
      <w:pPr>
        <w:pStyle w:val="BodyText"/>
      </w:pPr>
      <w:r>
        <w:t xml:space="preserve">100+ voice commands in 11 languages: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 home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browse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search for photographs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title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description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metadata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Describe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image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save to description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save to alt text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read PDF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document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dictating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stop dictating</w:t>
            </w:r>
            <w:r>
              <w:t xml:space="preserve">”</w:t>
            </w:r>
            <w:r>
              <w:t xml:space="preserve">, punctuation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disable voice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enable voice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help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Right-click</w:t>
      </w:r>
      <w:r>
        <w:t xml:space="preserve"> </w:t>
      </w:r>
      <w:r>
        <w:t xml:space="preserve">the mic button to type a command instead of speaking.</w:t>
      </w:r>
    </w:p>
    <w:bookmarkEnd w:id="61"/>
    <w:bookmarkStart w:id="62" w:name="face-detection"/>
    <w:p>
      <w:pPr>
        <w:pStyle w:val="Heading3"/>
      </w:pPr>
      <w:r>
        <w:t xml:space="preserve">7.7 Face Detection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Settings &gt; AHG Settings &gt; Faces</w:t>
      </w:r>
    </w:p>
    <w:p>
      <w:pPr>
        <w:pStyle w:val="BodyText"/>
      </w:pPr>
      <w:r>
        <w:t xml:space="preserve">Experimental face detection and matching to authority records. Backends: OpenCV (local), AWS Rekognition, Azure Face API.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chapter-8-import-export"/>
    <w:p>
      <w:pPr>
        <w:pStyle w:val="Heading2"/>
      </w:pPr>
      <w:r>
        <w:t xml:space="preserve">Chapter 8: Import &amp; Export</w:t>
      </w:r>
    </w:p>
    <w:bookmarkStart w:id="64" w:name="data-ingest-6-step-wizard"/>
    <w:p>
      <w:pPr>
        <w:pStyle w:val="Heading3"/>
      </w:pPr>
      <w:r>
        <w:t xml:space="preserve">8.1 Data Ingest (6-Step Wizard)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Import &gt; Data Ingest</w:t>
      </w:r>
    </w:p>
    <w:p>
      <w:pPr>
        <w:pStyle w:val="BodyText"/>
      </w:pPr>
      <w:r>
        <w:t xml:space="preserve">1.</w:t>
      </w:r>
      <w:r>
        <w:t xml:space="preserve">2.</w:t>
      </w:r>
      <w:r>
        <w:t xml:space="preserve">3.</w:t>
      </w:r>
      <w:r>
        <w:t xml:space="preserve">Configure</w:t>
      </w:r>
      <w:r>
        <w:t xml:space="preserve">&gt;</w:t>
      </w:r>
      <w:r>
        <w:t xml:space="preserve">Upload</w:t>
      </w:r>
      <w:r>
        <w:t xml:space="preserve">&gt;</w:t>
      </w:r>
      <w:r>
        <w:t xml:space="preserve">Map</w:t>
      </w:r>
      <w:r>
        <w:t xml:space="preserve">&amp;</w:t>
      </w:r>
      <w:r>
        <w:t xml:space="preserve">Enrich</w:t>
      </w:r>
      <w:r>
        <w:t xml:space="preserve">6.</w:t>
      </w:r>
      <w:r>
        <w:t xml:space="preserve">5.</w:t>
      </w:r>
      <w:r>
        <w:t xml:space="preserve">4.</w:t>
      </w:r>
      <w:r>
        <w:t xml:space="preserve">Commit</w:t>
      </w:r>
      <w:r>
        <w:t xml:space="preserve">&lt;</w:t>
      </w:r>
      <w:r>
        <w:t xml:space="preserve">Preview</w:t>
      </w:r>
      <w:r>
        <w:t xml:space="preserve">&lt;</w:t>
      </w:r>
      <w:r>
        <w:t xml:space="preserve">Validate</w:t>
      </w:r>
    </w:p>
    <w:p>
      <w:pPr>
        <w:pStyle w:val="BodyText"/>
      </w:pPr>
      <w:r>
        <w:rPr>
          <w:bCs/>
          <w:b/>
        </w:rPr>
        <w:t xml:space="preserve">Step 1 — Configure:</w:t>
      </w:r>
      <w:r>
        <w:t xml:space="preserve"> </w:t>
      </w:r>
      <w:r>
        <w:t xml:space="preserve">Select sector, standard, repository, parent, output packages, AI options</w:t>
      </w:r>
      <w:r>
        <w:t xml:space="preserve"> </w:t>
      </w:r>
      <w:r>
        <w:rPr>
          <w:bCs/>
          <w:b/>
        </w:rPr>
        <w:t xml:space="preserve">Step 2 — Upload:</w:t>
      </w:r>
      <w:r>
        <w:t xml:space="preserve"> </w:t>
      </w:r>
      <w:r>
        <w:t xml:space="preserve">CSV, ZIP, EAD, or server directory path</w:t>
      </w:r>
      <w:r>
        <w:t xml:space="preserve"> </w:t>
      </w:r>
      <w:r>
        <w:rPr>
          <w:bCs/>
          <w:b/>
        </w:rPr>
        <w:t xml:space="preserve">Step 3 — Map &amp; Enrich:</w:t>
      </w:r>
      <w:r>
        <w:t xml:space="preserve"> </w:t>
      </w:r>
      <w:r>
        <w:t xml:space="preserve">Column mapping, auto-map, saved profiles, metadata extraction</w:t>
      </w:r>
      <w:r>
        <w:t xml:space="preserve"> </w:t>
      </w:r>
      <w:r>
        <w:rPr>
          <w:bCs/>
          <w:b/>
        </w:rPr>
        <w:t xml:space="preserve">Step 4 — Validate:</w:t>
      </w:r>
      <w:r>
        <w:t xml:space="preserve"> </w:t>
      </w:r>
      <w:r>
        <w:t xml:space="preserve">Required fields, dates, hierarchy, duplicates, checksums</w:t>
      </w:r>
      <w:r>
        <w:t xml:space="preserve"> </w:t>
      </w:r>
      <w:r>
        <w:rPr>
          <w:bCs/>
          <w:b/>
        </w:rPr>
        <w:t xml:space="preserve">Step 5 — Preview:</w:t>
      </w:r>
      <w:r>
        <w:t xml:space="preserve"> </w:t>
      </w:r>
      <w:r>
        <w:t xml:space="preserve">Hierarchical tree, approve/exclude records</w:t>
      </w:r>
      <w:r>
        <w:t xml:space="preserve"> </w:t>
      </w:r>
      <w:r>
        <w:rPr>
          <w:bCs/>
          <w:b/>
        </w:rPr>
        <w:t xml:space="preserve">Step 6 — Commit:</w:t>
      </w:r>
      <w:r>
        <w:t xml:space="preserve"> </w:t>
      </w:r>
      <w:r>
        <w:t xml:space="preserve">Background job execution, progress polling, completion report</w:t>
      </w:r>
    </w:p>
    <w:bookmarkEnd w:id="64"/>
    <w:bookmarkStart w:id="65" w:name="csv-importexport"/>
    <w:p>
      <w:pPr>
        <w:pStyle w:val="Heading3"/>
      </w:pPr>
      <w:r>
        <w:t xml:space="preserve">8.2 CSV Import/Export</w:t>
      </w:r>
    </w:p>
    <w:p>
      <w:pPr>
        <w:pStyle w:val="FirstParagraph"/>
      </w:pPr>
      <w:r>
        <w:rPr>
          <w:bCs/>
          <w:b/>
        </w:rPr>
        <w:t xml:space="preserve">Import:</w:t>
      </w:r>
      <w:r>
        <w:t xml:space="preserve"> </w:t>
      </w:r>
      <w:r>
        <w:t xml:space="preserve">Import &gt; CSV (various templates for descriptions, authorities, accessions)</w:t>
      </w:r>
      <w:r>
        <w:t xml:space="preserve"> </w:t>
      </w:r>
      <w:r>
        <w:rPr>
          <w:bCs/>
          <w:b/>
        </w:rPr>
        <w:t xml:space="preserve">Export:</w:t>
      </w:r>
      <w:r>
        <w:t xml:space="preserve"> </w:t>
      </w:r>
      <w:r>
        <w:t xml:space="preserve">Browse results &gt; CSV button, or CLI:</w:t>
      </w:r>
      <w:r>
        <w:t xml:space="preserve"> </w:t>
      </w:r>
      <w:r>
        <w:rPr>
          <w:rStyle w:val="VerbatimChar"/>
        </w:rPr>
        <w:t xml:space="preserve">php bin/atom csv:export</w:t>
      </w:r>
    </w:p>
    <w:bookmarkEnd w:id="65"/>
    <w:bookmarkStart w:id="66" w:name="portable-export"/>
    <w:p>
      <w:pPr>
        <w:pStyle w:val="Heading3"/>
      </w:pPr>
      <w:r>
        <w:t xml:space="preserve">8.3 Portable Export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Clipboard &gt; Portable Catalogue, or record view &gt; Export &gt; Portable Viewer</w:t>
      </w:r>
    </w:p>
    <w:p>
      <w:pPr>
        <w:pStyle w:val="BodyText"/>
      </w:pPr>
      <w:r>
        <w:t xml:space="preserve">Creates standalone HTML catalogue for CD/USB/ZIP distribution — works offline without a server.</w:t>
      </w:r>
    </w:p>
    <w:bookmarkEnd w:id="66"/>
    <w:bookmarkStart w:id="67" w:name="metadata-export"/>
    <w:p>
      <w:pPr>
        <w:pStyle w:val="Heading3"/>
      </w:pPr>
      <w:r>
        <w:t xml:space="preserve">8.4 Metadata Export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CLI:</w:t>
      </w:r>
      <w:r>
        <w:t xml:space="preserve"> </w:t>
      </w:r>
      <w:r>
        <w:rPr>
          <w:rStyle w:val="VerbatimChar"/>
        </w:rPr>
        <w:t xml:space="preserve">php symfony metadata:export</w:t>
      </w:r>
    </w:p>
    <w:p>
      <w:pPr>
        <w:pStyle w:val="BodyText"/>
      </w:pPr>
      <w:r>
        <w:t xml:space="preserve">Export metadata in GLAM-specific formats.</w:t>
      </w:r>
    </w:p>
    <w:bookmarkEnd w:id="67"/>
    <w:bookmarkStart w:id="68" w:name="label-printing"/>
    <w:p>
      <w:pPr>
        <w:pStyle w:val="Heading3"/>
      </w:pPr>
      <w:r>
        <w:t xml:space="preserve">8.5 Label Printing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Record view &gt; Print Label</w:t>
      </w:r>
    </w:p>
    <w:p>
      <w:pPr>
        <w:pStyle w:val="BodyText"/>
      </w:pPr>
      <w:r>
        <w:t xml:space="preserve">Generate labels with customizable templates including barcodes.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chapter-9-compliance-rights"/>
    <w:p>
      <w:pPr>
        <w:pStyle w:val="Heading2"/>
      </w:pPr>
      <w:r>
        <w:t xml:space="preserve">Chapter 9: Compliance &amp; Rights</w:t>
      </w:r>
    </w:p>
    <w:bookmarkStart w:id="70" w:name="privacy-popiagdpr"/>
    <w:p>
      <w:pPr>
        <w:pStyle w:val="Heading3"/>
      </w:pPr>
      <w:r>
        <w:t xml:space="preserve">9.1 Privacy (POPIA/GDPR)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Privacy Management</w:t>
      </w:r>
    </w:p>
    <w:p>
      <w:pPr>
        <w:pStyle w:val="BodyText"/>
      </w:pPr>
      <w:r>
        <w:t xml:space="preserve">Multi-jurisdiction privacy compliance: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 + PAIA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 (California)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</w:t>
            </w:r>
          </w:p>
        </w:tc>
      </w:tr>
    </w:tbl>
    <w:p>
      <w:pPr>
        <w:pStyle w:val="BodyText"/>
      </w:pPr>
      <w:r>
        <w:t xml:space="preserve">Features: consent management, data subject requests, PII scanning, retention policies, breach notification.</w:t>
      </w:r>
    </w:p>
    <w:bookmarkEnd w:id="70"/>
    <w:bookmarkStart w:id="71" w:name="security-classification"/>
    <w:p>
      <w:pPr>
        <w:pStyle w:val="Heading3"/>
      </w:pPr>
      <w:r>
        <w:t xml:space="preserve">9.2 Security Classification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Record view &gt; Security tab</w:t>
      </w:r>
    </w:p>
    <w:p>
      <w:pPr>
        <w:pStyle w:val="BodyText"/>
      </w:pPr>
      <w:r>
        <w:t xml:space="preserve">Bell-LaPadula mandatory access control: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Classification levels</w:t>
      </w:r>
      <w:r>
        <w:t xml:space="preserve"> </w:t>
      </w:r>
      <w:r>
        <w:t xml:space="preserve">— Unclassified, Restricted, Confidential, Secret, Top Secret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 clearance</w:t>
      </w:r>
      <w:r>
        <w:t xml:space="preserve"> </w:t>
      </w:r>
      <w:r>
        <w:t xml:space="preserve">— assigned per user, controls access to classified records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Embargo</w:t>
      </w:r>
      <w:r>
        <w:t xml:space="preserve"> </w:t>
      </w:r>
      <w:r>
        <w:t xml:space="preserve">— time-based access restrictions</w:t>
      </w:r>
    </w:p>
    <w:bookmarkEnd w:id="71"/>
    <w:bookmarkStart w:id="72" w:name="audit-trail"/>
    <w:p>
      <w:pPr>
        <w:pStyle w:val="Heading3"/>
      </w:pPr>
      <w:r>
        <w:t xml:space="preserve">9.3 Audit Trail</w:t>
      </w:r>
    </w:p>
    <w:p>
      <w:pPr>
        <w:pStyle w:val="FirstParagraph"/>
      </w:pPr>
      <w:r>
        <w:t xml:space="preserve">Automatic logging of all create, update, delete operations across the system.</w:t>
      </w:r>
    </w:p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Audit Trail</w:t>
      </w:r>
    </w:p>
    <w:bookmarkEnd w:id="72"/>
    <w:bookmarkStart w:id="73" w:name="extended-rights"/>
    <w:p>
      <w:pPr>
        <w:pStyle w:val="Heading3"/>
      </w:pPr>
      <w:r>
        <w:t xml:space="preserve">9.4 Extended Rights</w:t>
      </w:r>
    </w:p>
    <w:p>
      <w:pPr>
        <w:pStyle w:val="FirstParagraph"/>
      </w:pPr>
      <w:r>
        <w:t xml:space="preserve">RightsStatements.org integration, Traditional Knowledge (TK) Labels, embargo management.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chapter-10-heritage-accounting"/>
    <w:p>
      <w:pPr>
        <w:pStyle w:val="Heading2"/>
      </w:pPr>
      <w:r>
        <w:t xml:space="preserve">Chapter 10: Heritage Accounting</w:t>
      </w:r>
    </w:p>
    <w:bookmarkStart w:id="75" w:name="grap-103-heritage-asset-accounting"/>
    <w:p>
      <w:pPr>
        <w:pStyle w:val="Heading3"/>
      </w:pPr>
      <w:r>
        <w:t xml:space="preserve">10.1 GRAP 103 / Heritage Asset Accounting</w:t>
      </w:r>
    </w:p>
    <w:p>
      <w:pPr>
        <w:pStyle w:val="FirstParagraph"/>
      </w:pPr>
      <w:r>
        <w:t xml:space="preserve">South African public sector heritage asset valuation and reporting.</w:t>
      </w:r>
    </w:p>
    <w:bookmarkEnd w:id="75"/>
    <w:bookmarkStart w:id="76" w:name="ipsas-45"/>
    <w:p>
      <w:pPr>
        <w:pStyle w:val="Heading3"/>
      </w:pPr>
      <w:r>
        <w:t xml:space="preserve">10.2 IPSAS 45</w:t>
      </w:r>
    </w:p>
    <w:p>
      <w:pPr>
        <w:pStyle w:val="FirstParagraph"/>
      </w:pPr>
      <w:r>
        <w:t xml:space="preserve">International Public Sector Accounting Standards for heritage assets.</w:t>
      </w:r>
    </w:p>
    <w:bookmarkEnd w:id="76"/>
    <w:bookmarkStart w:id="77" w:name="collections-procedures"/>
    <w:p>
      <w:pPr>
        <w:pStyle w:val="Heading3"/>
      </w:pPr>
      <w:r>
        <w:t xml:space="preserve">10.3 Collections Procedures</w:t>
      </w:r>
    </w:p>
    <w:p>
      <w:pPr>
        <w:pStyle w:val="FirstParagraph"/>
      </w:pPr>
      <w:r>
        <w:t xml:space="preserve">Collections Procedures for museums — acquisition, loans, location/movement, condition checking.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chapter-11-research-public-access"/>
    <w:p>
      <w:pPr>
        <w:pStyle w:val="Heading2"/>
      </w:pPr>
      <w:r>
        <w:t xml:space="preserve">Chapter 11: Research &amp; Public Access</w:t>
      </w:r>
    </w:p>
    <w:bookmarkStart w:id="79" w:name="research-portal"/>
    <w:p>
      <w:pPr>
        <w:pStyle w:val="Heading3"/>
      </w:pPr>
      <w:r>
        <w:t xml:space="preserve">11.1 Research Portal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Research menu</w:t>
      </w:r>
    </w:p>
    <w:p>
      <w:pPr>
        <w:pStyle w:val="BodyText"/>
      </w:pPr>
      <w:r>
        <w:t xml:space="preserve">Reading room booking, researcher registration, workspace management, custody chain tracking.</w:t>
      </w:r>
    </w:p>
    <w:bookmarkEnd w:id="79"/>
    <w:bookmarkStart w:id="80" w:name="access-requests"/>
    <w:p>
      <w:pPr>
        <w:pStyle w:val="Heading3"/>
      </w:pPr>
      <w:r>
        <w:t xml:space="preserve">11.2 Access Requests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Manage &gt; Access Requests</w:t>
      </w:r>
    </w:p>
    <w:p>
      <w:pPr>
        <w:pStyle w:val="BodyText"/>
      </w:pPr>
      <w:r>
        <w:t xml:space="preserve">Manage researcher access requests with triage, correspondence, and fulfilment workflows.</w:t>
      </w:r>
    </w:p>
    <w:bookmarkEnd w:id="80"/>
    <w:bookmarkStart w:id="81" w:name="cart"/>
    <w:p>
      <w:pPr>
        <w:pStyle w:val="Heading3"/>
      </w:pPr>
      <w:r>
        <w:t xml:space="preserve">11.3 Cart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Cart icon in navbar</w:t>
      </w:r>
    </w:p>
    <w:p>
      <w:pPr>
        <w:pStyle w:val="BodyText"/>
      </w:pPr>
      <w:r>
        <w:t xml:space="preserve">Shopping cart for reproduction requests.</w:t>
      </w:r>
    </w:p>
    <w:bookmarkEnd w:id="81"/>
    <w:bookmarkStart w:id="82" w:name="favorites"/>
    <w:p>
      <w:pPr>
        <w:pStyle w:val="Heading3"/>
      </w:pPr>
      <w:r>
        <w:t xml:space="preserve">11.4 Favorites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Heart icon on records</w:t>
      </w:r>
    </w:p>
    <w:p>
      <w:pPr>
        <w:pStyle w:val="BodyText"/>
      </w:pPr>
      <w:r>
        <w:t xml:space="preserve">Bookmark records for later reference.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chapter-12-collection-management"/>
    <w:p>
      <w:pPr>
        <w:pStyle w:val="Heading2"/>
      </w:pPr>
      <w:r>
        <w:t xml:space="preserve">Chapter 12: Collection Management</w:t>
      </w:r>
    </w:p>
    <w:bookmarkStart w:id="84" w:name="condition-assessment"/>
    <w:p>
      <w:pPr>
        <w:pStyle w:val="Heading3"/>
      </w:pPr>
      <w:r>
        <w:t xml:space="preserve">12.1 Condition Assessment</w:t>
      </w:r>
    </w:p>
    <w:p>
      <w:pPr>
        <w:pStyle w:val="FirstParagraph"/>
      </w:pPr>
      <w:r>
        <w:t xml:space="preserve">Collections Procedures-compliant condition recording with photo documentation and scoring.</w:t>
      </w:r>
    </w:p>
    <w:bookmarkEnd w:id="84"/>
    <w:bookmarkStart w:id="85" w:name="provenance"/>
    <w:p>
      <w:pPr>
        <w:pStyle w:val="Heading3"/>
      </w:pPr>
      <w:r>
        <w:t xml:space="preserve">12.2 Provenance</w:t>
      </w:r>
    </w:p>
    <w:p>
      <w:pPr>
        <w:pStyle w:val="FirstParagraph"/>
      </w:pPr>
      <w:r>
        <w:t xml:space="preserve">Chain of custody tracking for archival and museum objects.</w:t>
      </w:r>
    </w:p>
    <w:bookmarkEnd w:id="85"/>
    <w:bookmarkStart w:id="86" w:name="donor-agreements"/>
    <w:p>
      <w:pPr>
        <w:pStyle w:val="Heading3"/>
      </w:pPr>
      <w:r>
        <w:t xml:space="preserve">12.3 Donor Agreements</w:t>
      </w:r>
    </w:p>
    <w:p>
      <w:pPr>
        <w:pStyle w:val="FirstParagraph"/>
      </w:pPr>
      <w:r>
        <w:t xml:space="preserve">South African compliant donor/institution agreement management.</w:t>
      </w:r>
    </w:p>
    <w:bookmarkEnd w:id="86"/>
    <w:bookmarkStart w:id="87" w:name="loans"/>
    <w:p>
      <w:pPr>
        <w:pStyle w:val="Heading3"/>
      </w:pPr>
      <w:r>
        <w:t xml:space="preserve">12.4 Loans</w:t>
      </w:r>
    </w:p>
    <w:p>
      <w:pPr>
        <w:pStyle w:val="FirstParagraph"/>
      </w:pPr>
      <w:r>
        <w:t xml:space="preserve">Shared loan management for GLAM institutions with status tracking.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chapter-13-exhibitions-public-engagement"/>
    <w:p>
      <w:pPr>
        <w:pStyle w:val="Heading2"/>
      </w:pPr>
      <w:r>
        <w:t xml:space="preserve">Chapter 13: Exhibitions &amp; Public Engagement</w:t>
      </w:r>
    </w:p>
    <w:bookmarkStart w:id="89" w:name="exhibition-management"/>
    <w:p>
      <w:pPr>
        <w:pStyle w:val="Heading3"/>
      </w:pPr>
      <w:r>
        <w:t xml:space="preserve">13.1 Exhibition Management</w:t>
      </w:r>
    </w:p>
    <w:p>
      <w:pPr>
        <w:pStyle w:val="FirstParagraph"/>
      </w:pPr>
      <w:r>
        <w:t xml:space="preserve">Plan and manage exhibitions: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Exhibition records</w:t>
      </w:r>
      <w:r>
        <w:t xml:space="preserve"> </w:t>
      </w:r>
      <w:r>
        <w:t xml:space="preserve">— dates, venues, themes, curators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Storylines</w:t>
      </w:r>
      <w:r>
        <w:t xml:space="preserve"> </w:t>
      </w:r>
      <w:r>
        <w:t xml:space="preserve">— narrative flow with stops and media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Object selection</w:t>
      </w:r>
      <w:r>
        <w:t xml:space="preserve"> </w:t>
      </w:r>
      <w:r>
        <w:t xml:space="preserve">— link exhibition to collection objects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Loans</w:t>
      </w:r>
      <w:r>
        <w:t xml:space="preserve"> </w:t>
      </w:r>
      <w:r>
        <w:t xml:space="preserve">— manage incoming/outgoing exhibition loans</w:t>
      </w:r>
    </w:p>
    <w:bookmarkEnd w:id="89"/>
    <w:bookmarkStart w:id="90" w:name="landing-page-builder"/>
    <w:p>
      <w:pPr>
        <w:pStyle w:val="Heading3"/>
      </w:pPr>
      <w:r>
        <w:t xml:space="preserve">13.2 Landing Page Builder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Landing Page</w:t>
      </w:r>
    </w:p>
    <w:p>
      <w:pPr>
        <w:pStyle w:val="BodyText"/>
      </w:pPr>
      <w:r>
        <w:t xml:space="preserve">Drag-and-drop visual landing page with configurable blocks:</w:t>
      </w:r>
      <w:r>
        <w:t xml:space="preserve"> </w:t>
      </w:r>
      <w:r>
        <w:t xml:space="preserve">- Hero carousel, collection highlights, statistics, featured records</w:t>
      </w:r>
      <w:r>
        <w:t xml:space="preserve"> </w:t>
      </w:r>
      <w:r>
        <w:t xml:space="preserve">- Browse by type/creator/subject cards</w:t>
      </w:r>
    </w:p>
    <w:bookmarkEnd w:id="90"/>
    <w:bookmarkStart w:id="91" w:name="heritage-discovery"/>
    <w:p>
      <w:pPr>
        <w:pStyle w:val="Heading3"/>
      </w:pPr>
      <w:r>
        <w:t xml:space="preserve">13.3 Heritage Discovery</w:t>
      </w:r>
    </w:p>
    <w:p>
      <w:pPr>
        <w:pStyle w:val="FirstParagraph"/>
      </w:pPr>
      <w:r>
        <w:t xml:space="preserve">Public heritage discovery platform with contributor system.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chapter-14-integration"/>
    <w:p>
      <w:pPr>
        <w:pStyle w:val="Heading2"/>
      </w:pPr>
      <w:r>
        <w:t xml:space="preserve">Chapter 14: Integration</w:t>
      </w:r>
    </w:p>
    <w:bookmarkStart w:id="93" w:name="rest-api"/>
    <w:p>
      <w:pPr>
        <w:pStyle w:val="Heading3"/>
      </w:pPr>
      <w:r>
        <w:t xml:space="preserve">14.1 REST API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API Settings</w:t>
      </w:r>
    </w:p>
    <w:p>
      <w:pPr>
        <w:pStyle w:val="BodyText"/>
      </w:pPr>
      <w:r>
        <w:t xml:space="preserve">RESTful API for external integrations with authentication and rate limiting.</w:t>
      </w:r>
    </w:p>
    <w:bookmarkEnd w:id="93"/>
    <w:bookmarkStart w:id="94" w:name="graphql"/>
    <w:p>
      <w:pPr>
        <w:pStyle w:val="Heading3"/>
      </w:pPr>
      <w:r>
        <w:t xml:space="preserve">14.2 GraphQL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rPr>
          <w:rStyle w:val="VerbatimChar"/>
        </w:rPr>
        <w:t xml:space="preserve">/graphql</w:t>
      </w:r>
      <w:r>
        <w:t xml:space="preserve"> </w:t>
      </w:r>
      <w:r>
        <w:t xml:space="preserve">endpoint</w:t>
      </w:r>
    </w:p>
    <w:p>
      <w:pPr>
        <w:pStyle w:val="BodyText"/>
      </w:pPr>
      <w:r>
        <w:t xml:space="preserve">GraphQL API with security safeguards for complex queries.</w:t>
      </w:r>
    </w:p>
    <w:bookmarkEnd w:id="94"/>
    <w:bookmarkStart w:id="95" w:name="doi-management"/>
    <w:p>
      <w:pPr>
        <w:pStyle w:val="Heading3"/>
      </w:pPr>
      <w:r>
        <w:t xml:space="preserve">14.3 DOI Management</w:t>
      </w:r>
    </w:p>
    <w:p>
      <w:pPr>
        <w:pStyle w:val="FirstParagraph"/>
      </w:pPr>
      <w:r>
        <w:t xml:space="preserve">DataCite integration for minting Digital Object Identifiers.</w:t>
      </w:r>
    </w:p>
    <w:bookmarkEnd w:id="95"/>
    <w:bookmarkStart w:id="96" w:name="records-in-contexts-ric"/>
    <w:p>
      <w:pPr>
        <w:pStyle w:val="Heading3"/>
      </w:pPr>
      <w:r>
        <w:t xml:space="preserve">14.4 Records in Contexts (RiC)</w:t>
      </w:r>
    </w:p>
    <w:p>
      <w:pPr>
        <w:pStyle w:val="FirstParagraph"/>
      </w:pPr>
      <w:r>
        <w:t xml:space="preserve">SPARQL/Fuseki triplestore integration for linked data.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24" w:name="chapter-15-administration"/>
    <w:p>
      <w:pPr>
        <w:pStyle w:val="Heading2"/>
      </w:pPr>
      <w:r>
        <w:t xml:space="preserve">Chapter 15: Administration</w:t>
      </w:r>
    </w:p>
    <w:bookmarkStart w:id="118" w:name="ahg-settings"/>
    <w:p>
      <w:pPr>
        <w:pStyle w:val="Heading3"/>
      </w:pPr>
      <w:r>
        <w:t xml:space="preserve">15.1 AHG Settings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AHG Settings</w:t>
      </w:r>
    </w:p>
    <w:p>
      <w:pPr>
        <w:pStyle w:val="BodyText"/>
      </w:pPr>
      <w:r>
        <w:t xml:space="preserve">Centralized settings management with 21 sections and 200+ configurable options.</w:t>
      </w:r>
    </w:p>
    <w:bookmarkStart w:id="98" w:name="general-theme-configuration"/>
    <w:p>
      <w:pPr>
        <w:pStyle w:val="Heading4"/>
      </w:pPr>
      <w:r>
        <w:t xml:space="preserve">General — Theme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AHG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AHG theme customizations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custom logo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theme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#57837b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theme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header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Header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header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background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#1a5f2a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Hyperlink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Sidebar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#333333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footer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AHG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CSS styles</w:t>
            </w:r>
          </w:p>
        </w:tc>
      </w:tr>
    </w:tbl>
    <w:bookmarkEnd w:id="98"/>
    <w:bookmarkStart w:id="99" w:name="X4c8e41f49e3cdd74e35f738fdfe3e68f1f8ba64"/>
    <w:p>
      <w:pPr>
        <w:pStyle w:val="Heading4"/>
      </w:pPr>
      <w:r>
        <w:t xml:space="preserve">Collections Procedures — Collections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Collections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Collections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ZAR, USD, EUR, GBP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Re-valuation reminder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loan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Check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check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Auto-create 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on location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photos for condition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assignment notifications</w:t>
            </w:r>
          </w:p>
        </w:tc>
      </w:tr>
    </w:tbl>
    <w:bookmarkEnd w:id="99"/>
    <w:bookmarkStart w:id="100" w:name="media-media-player"/>
    <w:p>
      <w:pPr>
        <w:pStyle w:val="Heading4"/>
      </w:pPr>
      <w:r>
        <w:t xml:space="preserve">Media — Media Player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or enhanced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Auto-play 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level (0-1.0)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button</w:t>
            </w:r>
          </w:p>
        </w:tc>
      </w:tr>
    </w:tbl>
    <w:bookmarkEnd w:id="100"/>
    <w:bookmarkStart w:id="101" w:name="photos-photo-upload"/>
    <w:p>
      <w:pPr>
        <w:pStyle w:val="Heading4"/>
      </w:pPr>
      <w:r>
        <w:t xml:space="preserve">Photos — Photo Upload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Upload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5/10/20/50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Thumbnails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EXIF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camera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 orientation</w:t>
            </w:r>
          </w:p>
        </w:tc>
      </w:tr>
    </w:tbl>
    <w:bookmarkEnd w:id="101"/>
    <w:bookmarkStart w:id="102" w:name="data-protection-compliance"/>
    <w:p>
      <w:pPr>
        <w:pStyle w:val="Heading4"/>
      </w:pPr>
      <w:r>
        <w:t xml:space="preserve">Data Protection —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data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POPIA/GDPR/PAIA/CCPA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for overdue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Request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Category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deadline</w:t>
            </w:r>
          </w:p>
        </w:tc>
      </w:tr>
    </w:tbl>
    <w:bookmarkEnd w:id="102"/>
    <w:bookmarkStart w:id="103" w:name="iiif-image-viewer"/>
    <w:p>
      <w:pPr>
        <w:pStyle w:val="Heading4"/>
      </w:pPr>
      <w:r>
        <w:t xml:space="preserve">IIIF — Image Viewer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IIIF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IIIF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OpenSeadragon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OSD/Mirador/Leaflet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Server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server (blank=built-in)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Zoom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limit (1-20)</w:t>
            </w:r>
          </w:p>
        </w:tc>
      </w:tr>
    </w:tbl>
    <w:bookmarkEnd w:id="103"/>
    <w:bookmarkStart w:id="104" w:name="jobs-background-processing"/>
    <w:p>
      <w:pPr>
        <w:pStyle w:val="Heading4"/>
      </w:pPr>
      <w:r>
        <w:t xml:space="preserve">Jobs — Background Processing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background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jobs (1-10)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count (0-10)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completed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alert email</w:t>
            </w:r>
          </w:p>
        </w:tc>
      </w:tr>
    </w:tbl>
    <w:bookmarkEnd w:id="104"/>
    <w:bookmarkStart w:id="105" w:name="fuseki-ric-triplestore"/>
    <w:p>
      <w:pPr>
        <w:pStyle w:val="Heading4"/>
      </w:pPr>
      <w:r>
        <w:t xml:space="preserve">Fuseki — RiC Triplestore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SPARQL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http://localhost:3030/ric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Auto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sync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Async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for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on record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on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on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daily/weekly/monthly/disabled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cleanup period</w:t>
            </w:r>
          </w:p>
        </w:tc>
      </w:tr>
    </w:tbl>
    <w:bookmarkEnd w:id="105"/>
    <w:bookmarkStart w:id="106" w:name="metadata-extraction-configuration"/>
    <w:p>
      <w:pPr>
        <w:pStyle w:val="Heading4"/>
      </w:pPr>
      <w:r>
        <w:t xml:space="preserve">Metadata — Extraction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 on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Auto-extract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Auto-Populate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 / PDF / Office / Video /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types to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Mapping (per sector)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extracted fields to AtoM fields</w:t>
            </w:r>
          </w:p>
        </w:tc>
      </w:tr>
    </w:tbl>
    <w:p>
      <w:pPr>
        <w:pStyle w:val="BodyText"/>
      </w:pPr>
      <w:r>
        <w:rPr>
          <w:iCs/>
          <w:i/>
        </w:rPr>
        <w:t xml:space="preserve">Field mapping is configurable per GLAM sector (ISAD, Museum, DAM) for: Title, Creator, Keywords, Description, Date, Copyright, Technical Data, GPS.</w:t>
      </w:r>
    </w:p>
    <w:bookmarkEnd w:id="106"/>
    <w:bookmarkStart w:id="107" w:name="faces-face-detection"/>
    <w:p>
      <w:pPr>
        <w:pStyle w:val="Heading4"/>
      </w:pPr>
      <w:r>
        <w:t xml:space="preserve">Faces — Face Detection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(OpenCV), aws, azure</w:t>
            </w:r>
          </w:p>
        </w:tc>
      </w:tr>
    </w:tbl>
    <w:bookmarkEnd w:id="107"/>
    <w:bookmarkStart w:id="108" w:name="ingest-data-ingest-defaults"/>
    <w:p>
      <w:pPr>
        <w:pStyle w:val="Heading4"/>
      </w:pPr>
      <w:r>
        <w:t xml:space="preserve">Ingest — Data Ingest Defaults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 scan, OCR, NER, Summarize, Spellcheck, Format ID, Face detect, 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→ 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From/to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en_ZA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Records, SIP, AIP, DIP, thumbnails,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SIP/AIP/DIP output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GLAM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descriptive standard</w:t>
            </w:r>
          </w:p>
        </w:tc>
      </w:tr>
    </w:tbl>
    <w:bookmarkEnd w:id="108"/>
    <w:bookmarkStart w:id="109" w:name="portable-export-1"/>
    <w:p>
      <w:pPr>
        <w:pStyle w:val="Heading4"/>
      </w:pPr>
      <w:r>
        <w:t xml:space="preserve">Portable Export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portable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Auto-delete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Include: Objects/Thumbnails/References/Masters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inclusion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read_only or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Description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button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on 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 export option</w:t>
            </w:r>
          </w:p>
        </w:tc>
      </w:tr>
    </w:tbl>
    <w:bookmarkEnd w:id="109"/>
    <w:bookmarkStart w:id="110" w:name="encryption"/>
    <w:p>
      <w:pPr>
        <w:pStyle w:val="Heading4"/>
      </w:pPr>
      <w:r>
        <w:t xml:space="preserve">Encryption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encrypt thumbnails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details, Financial, Donor info, Personal notes, Access restrictions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Requires encryption key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/etc/atom/encryption.key</w:t>
      </w:r>
      <w:r>
        <w:rPr>
          <w:iCs/>
          <w:i/>
        </w:rPr>
        <w:t xml:space="preserve">. Algorithm: XChaCha20-Poly1305 or AES-256-GCM.</w:t>
      </w:r>
    </w:p>
    <w:bookmarkEnd w:id="110"/>
    <w:bookmarkStart w:id="111" w:name="voice-ai"/>
    <w:p>
      <w:pPr>
        <w:pStyle w:val="Heading4"/>
      </w:pPr>
      <w:r>
        <w:t xml:space="preserve">Voice &amp; 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command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languages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playback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 on after each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mic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on mouse hover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Hover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before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local/cloud/hybrid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Cloud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API call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request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model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AI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to audit trail</w:t>
            </w:r>
          </w:p>
        </w:tc>
      </w:tr>
    </w:tbl>
    <w:bookmarkEnd w:id="111"/>
    <w:bookmarkStart w:id="112" w:name="integrity-verification"/>
    <w:p>
      <w:pPr>
        <w:pStyle w:val="Heading4"/>
      </w:pPr>
      <w:r>
        <w:t xml:space="preserve">Integrity —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if none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or sha512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per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between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run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 Letter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Failures before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failure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Notify 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mismatch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Slack/Teams/PagerDuty</w:t>
            </w:r>
          </w:p>
        </w:tc>
      </w:tr>
    </w:tbl>
    <w:bookmarkEnd w:id="112"/>
    <w:bookmarkStart w:id="113" w:name="accession-intake-settings"/>
    <w:p>
      <w:pPr>
        <w:pStyle w:val="Heading4"/>
      </w:pPr>
      <w:r>
        <w:t xml:space="preserve">Accession — Intake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ACC-{YYYY}-{####}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Auto-number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low/normal/high/urgent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to creating archivist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before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before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 Container Barcodes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 from donor agreement</w:t>
            </w:r>
          </w:p>
        </w:tc>
      </w:tr>
    </w:tbl>
    <w:bookmarkEnd w:id="113"/>
    <w:bookmarkStart w:id="114" w:name="authority-authority-records"/>
    <w:p>
      <w:pPr>
        <w:pStyle w:val="Heading4"/>
      </w:pPr>
      <w:r>
        <w:t xml:space="preserve">Authority — Authority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Toggles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Wikidata, VIAF, Getty ULAN, LCNAF, ISNI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Auto-Verify 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Auto-mark as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Auto-Recalculate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Hide Stubs from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incomplete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Auto-Create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from 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 Approval for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Dedup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ISDF actor-function links</w:t>
            </w:r>
          </w:p>
        </w:tc>
      </w:tr>
    </w:tbl>
    <w:bookmarkEnd w:id="114"/>
    <w:bookmarkStart w:id="115" w:name="security-access-control"/>
    <w:p>
      <w:pPr>
        <w:pStyle w:val="Heading4"/>
      </w:pPr>
      <w:r>
        <w:t xml:space="preserve">Security —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period (0=disabled)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passwords remembered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Expiry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Expiry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Password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when expired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Failed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 before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Lockout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Lockout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session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Attempt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retention</w:t>
            </w:r>
          </w:p>
        </w:tc>
      </w:tr>
    </w:tbl>
    <w:bookmarkEnd w:id="115"/>
    <w:bookmarkStart w:id="116" w:name="library-circulation"/>
    <w:p>
      <w:pPr>
        <w:pStyle w:val="Heading4"/>
      </w:pPr>
      <w:r>
        <w:t xml:space="preserve">Library — Circulation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6"/>
        <w:gridCol w:w="1284"/>
        <w:gridCol w:w="192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(per material/patron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days, renewals, fines, grace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Loan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loan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Max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renewal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fines automatically</w:t>
            </w:r>
          </w:p>
        </w:tc>
      </w:tr>
    </w:tbl>
    <w:bookmarkEnd w:id="116"/>
    <w:bookmarkStart w:id="117" w:name="ftp-file-transfer"/>
    <w:p>
      <w:pPr>
        <w:pStyle w:val="Heading4"/>
      </w:pPr>
      <w:r>
        <w:t xml:space="preserve">FTP — File Transfer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SFTP or FTP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base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Disk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FTP passive mode</w:t>
            </w:r>
          </w:p>
        </w:tc>
      </w:tr>
    </w:tbl>
    <w:bookmarkEnd w:id="117"/>
    <w:bookmarkEnd w:id="118"/>
    <w:bookmarkStart w:id="119" w:name="backup-restore"/>
    <w:p>
      <w:pPr>
        <w:pStyle w:val="Heading3"/>
      </w:pPr>
      <w:r>
        <w:t xml:space="preserve">15.2 Backup &amp; Restore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Backup &amp; Restore</w:t>
      </w:r>
    </w:p>
    <w:p>
      <w:pPr>
        <w:pStyle w:val="BodyText"/>
      </w:pPr>
      <w:r>
        <w:t xml:space="preserve">See separate Backup Strategy documentation for full details on:</w:t>
      </w:r>
      <w:r>
        <w:t xml:space="preserve"> </w:t>
      </w:r>
      <w:r>
        <w:t xml:space="preserve">- Full, incremental, and scheduled backups</w:t>
      </w:r>
      <w:r>
        <w:t xml:space="preserve"> </w:t>
      </w:r>
      <w:r>
        <w:t xml:space="preserve">- Restore from list or upload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Retention policies</w:t>
      </w:r>
      <w:r>
        <w:t xml:space="preserve"> </w:t>
      </w:r>
      <w:r>
        <w:t xml:space="preserve">- CLI:</w:t>
      </w:r>
      <w:r>
        <w:t xml:space="preserve"> </w:t>
      </w:r>
      <w:r>
        <w:rPr>
          <w:rStyle w:val="VerbatimChar"/>
        </w:rPr>
        <w:t xml:space="preserve">php symfony backup:run-scheduled</w:t>
      </w:r>
    </w:p>
    <w:bookmarkEnd w:id="119"/>
    <w:bookmarkStart w:id="120" w:name="reports-statistics"/>
    <w:p>
      <w:pPr>
        <w:pStyle w:val="Heading3"/>
      </w:pPr>
      <w:r>
        <w:t xml:space="preserve">15.3 Reports &amp; Statistics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Reports, Admin &gt; Statistics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Reports Dashboard</w:t>
      </w:r>
      <w:r>
        <w:t xml:space="preserve"> </w:t>
      </w:r>
      <w:r>
        <w:t xml:space="preserve">— pre-built reports on collections, access, compliance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Report Builder</w:t>
      </w:r>
      <w:r>
        <w:t xml:space="preserve"> </w:t>
      </w:r>
      <w:r>
        <w:t xml:space="preserve">— enterprise report builder with rich text, templates, SQL queries, Word/PDF/XLSX export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Statistics</w:t>
      </w:r>
      <w:r>
        <w:t xml:space="preserve"> </w:t>
      </w:r>
      <w:r>
        <w:t xml:space="preserve">— usage tracking and trends</w:t>
      </w:r>
    </w:p>
    <w:bookmarkEnd w:id="120"/>
    <w:bookmarkStart w:id="121" w:name="workflow"/>
    <w:p>
      <w:pPr>
        <w:pStyle w:val="Heading3"/>
      </w:pPr>
      <w:r>
        <w:t xml:space="preserve">15.4 Workflow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Workflow</w:t>
      </w:r>
    </w:p>
    <w:p>
      <w:pPr>
        <w:pStyle w:val="BodyText"/>
      </w:pPr>
      <w:r>
        <w:t xml:space="preserve">Configurable approval workflows with task assignment, deadlines, and escalation.</w:t>
      </w:r>
    </w:p>
    <w:bookmarkEnd w:id="121"/>
    <w:bookmarkStart w:id="122" w:name="queue-management"/>
    <w:p>
      <w:pPr>
        <w:pStyle w:val="Heading3"/>
      </w:pPr>
      <w:r>
        <w:t xml:space="preserve">15.5 Queue Management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Queue</w:t>
      </w:r>
    </w:p>
    <w:p>
      <w:pPr>
        <w:pStyle w:val="BodyText"/>
      </w:pPr>
      <w:r>
        <w:t xml:space="preserve">Background job queue with:</w:t>
      </w:r>
      <w:r>
        <w:t xml:space="preserve"> </w:t>
      </w:r>
      <w:r>
        <w:t xml:space="preserve">- Job status monitoring</w:t>
      </w:r>
      <w:r>
        <w:t xml:space="preserve"> </w:t>
      </w:r>
      <w:r>
        <w:t xml:space="preserve">- Failed job retry</w:t>
      </w:r>
      <w:r>
        <w:t xml:space="preserve"> </w:t>
      </w:r>
      <w:r>
        <w:t xml:space="preserve">- Rate limiting</w:t>
      </w:r>
      <w:r>
        <w:t xml:space="preserve"> </w:t>
      </w:r>
      <w:r>
        <w:t xml:space="preserve">- Per-queue workers via systemd</w:t>
      </w:r>
    </w:p>
    <w:bookmarkEnd w:id="122"/>
    <w:bookmarkStart w:id="123" w:name="user-management"/>
    <w:p>
      <w:pPr>
        <w:pStyle w:val="Heading3"/>
      </w:pPr>
      <w:r>
        <w:t xml:space="preserve">15.6 User Management</w:t>
      </w:r>
    </w:p>
    <w:p>
      <w:pPr>
        <w:pStyle w:val="FirstParagraph"/>
      </w:pPr>
      <w:r>
        <w:rPr>
          <w:bCs/>
          <w:b/>
        </w:rPr>
        <w:t xml:space="preserve">Access:</w:t>
      </w:r>
      <w:r>
        <w:t xml:space="preserve"> </w:t>
      </w:r>
      <w:r>
        <w:t xml:space="preserve">Admin &gt; Users &amp; Groups</w:t>
      </w:r>
    </w:p>
    <w:p>
      <w:pPr>
        <w:pStyle w:val="BodyText"/>
      </w:pPr>
      <w:r>
        <w:t xml:space="preserve">User accounts, roles, groups, and ACL permissions.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chapter-16-accessibility"/>
    <w:p>
      <w:pPr>
        <w:pStyle w:val="Heading2"/>
      </w:pPr>
      <w:r>
        <w:t xml:space="preserve">Chapter 16: Accessibility</w:t>
      </w:r>
    </w:p>
    <w:bookmarkStart w:id="125" w:name="wcag-2.1-level-aa"/>
    <w:p>
      <w:pPr>
        <w:pStyle w:val="Heading3"/>
      </w:pPr>
      <w:r>
        <w:t xml:space="preserve">16.1 WCAG 2.1 Level AA</w:t>
      </w:r>
    </w:p>
    <w:p>
      <w:pPr>
        <w:pStyle w:val="FirstParagraph"/>
      </w:pPr>
      <w:r>
        <w:t xml:space="preserve">All pages include:</w:t>
      </w:r>
      <w:r>
        <w:t xml:space="preserve"> </w:t>
      </w:r>
      <w:r>
        <w:t xml:space="preserve">- ARIA landmarks and live regions</w:t>
      </w:r>
      <w:r>
        <w:t xml:space="preserve"> </w:t>
      </w:r>
      <w:r>
        <w:t xml:space="preserve">- Keyboard navigation with visible focus</w:t>
      </w:r>
      <w:r>
        <w:t xml:space="preserve"> </w:t>
      </w:r>
      <w:r>
        <w:t xml:space="preserve">- Screen reader support</w:t>
      </w:r>
      <w:r>
        <w:t xml:space="preserve"> </w:t>
      </w:r>
      <w:r>
        <w:t xml:space="preserve">- Colour contrast AA compliance</w:t>
      </w:r>
      <w:r>
        <w:t xml:space="preserve"> </w:t>
      </w:r>
      <w:r>
        <w:t xml:space="preserve">- Reduced motion support</w:t>
      </w:r>
      <w:r>
        <w:t xml:space="preserve"> </w:t>
      </w:r>
      <w:r>
        <w:t xml:space="preserve">- High contrast mode support</w:t>
      </w:r>
    </w:p>
    <w:bookmarkEnd w:id="125"/>
    <w:bookmarkStart w:id="126" w:name="voice-commands-1"/>
    <w:p>
      <w:pPr>
        <w:pStyle w:val="Heading3"/>
      </w:pPr>
      <w:r>
        <w:t xml:space="preserve">16.2 Voice Commands</w:t>
      </w:r>
    </w:p>
    <w:p>
      <w:pPr>
        <w:pStyle w:val="FirstParagraph"/>
      </w:pPr>
      <w:r>
        <w:t xml:space="preserve">See Chapter 7.6 for full voice command documentation.</w:t>
      </w:r>
    </w:p>
    <w:bookmarkEnd w:id="126"/>
    <w:bookmarkStart w:id="127" w:name="accessibility-statement"/>
    <w:p>
      <w:pPr>
        <w:pStyle w:val="Heading3"/>
      </w:pPr>
      <w:r>
        <w:t xml:space="preserve">16.3 Accessibility Statement</w:t>
      </w:r>
    </w:p>
    <w:p>
      <w:pPr>
        <w:pStyle w:val="FirstParagraph"/>
      </w:pPr>
      <w:r>
        <w:t xml:space="preserve">A built-in accessibility statement is linked from the site footer.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chapter-17-digital-preservation"/>
    <w:p>
      <w:pPr>
        <w:pStyle w:val="Heading2"/>
      </w:pPr>
      <w:r>
        <w:t xml:space="preserve">Chapter 17: Digital Preservation</w:t>
      </w:r>
    </w:p>
    <w:bookmarkStart w:id="129" w:name="fixity-checksums"/>
    <w:p>
      <w:pPr>
        <w:pStyle w:val="Heading3"/>
      </w:pPr>
      <w:r>
        <w:t xml:space="preserve">17.1 Fixity &amp; Checksums</w:t>
      </w:r>
    </w:p>
    <w:p>
      <w:pPr>
        <w:pStyle w:val="FirstParagraph"/>
      </w:pPr>
      <w:r>
        <w:t xml:space="preserve">Verify file integrity with SHA-256/SHA-512 checksums and scheduled fixity checks.</w:t>
      </w:r>
    </w:p>
    <w:bookmarkEnd w:id="129"/>
    <w:bookmarkStart w:id="130" w:name="premis-events"/>
    <w:p>
      <w:pPr>
        <w:pStyle w:val="Heading3"/>
      </w:pPr>
      <w:r>
        <w:t xml:space="preserve">17.2 PREMIS Events</w:t>
      </w:r>
    </w:p>
    <w:p>
      <w:pPr>
        <w:pStyle w:val="FirstParagraph"/>
      </w:pPr>
      <w:r>
        <w:t xml:space="preserve">Record preservation events (creation, migration, validation, fixity check).</w:t>
      </w:r>
    </w:p>
    <w:bookmarkEnd w:id="130"/>
    <w:bookmarkStart w:id="131" w:name="format-registry"/>
    <w:p>
      <w:pPr>
        <w:pStyle w:val="Heading3"/>
      </w:pPr>
      <w:r>
        <w:t xml:space="preserve">17.3 Format Registry</w:t>
      </w:r>
    </w:p>
    <w:p>
      <w:pPr>
        <w:pStyle w:val="FirstParagraph"/>
      </w:pPr>
      <w:r>
        <w:t xml:space="preserve">PRONOM format identification via Siegfried. Automatic format risk assessment.</w:t>
      </w:r>
    </w:p>
    <w:bookmarkEnd w:id="131"/>
    <w:bookmarkStart w:id="132" w:name="oais-packages"/>
    <w:p>
      <w:pPr>
        <w:pStyle w:val="Heading3"/>
      </w:pPr>
      <w:r>
        <w:t xml:space="preserve">17.4 OAIS Packages</w:t>
      </w:r>
    </w:p>
    <w:p>
      <w:pPr>
        <w:pStyle w:val="FirstParagraph"/>
      </w:pPr>
      <w:r>
        <w:t xml:space="preserve">Generate Submission (SIP), Archival (AIP), and Dissemination (DIP) Information Packages via the ingest wizard.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appendix-a-keyboard-shortcuts"/>
    <w:p>
      <w:pPr>
        <w:pStyle w:val="Heading2"/>
      </w:pPr>
      <w:r>
        <w:t xml:space="preserve">Appendix A: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voice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Ctrl+Shift+H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voice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next interactive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Shift+Tab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to previous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modal/dropdown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focused element</w:t>
            </w:r>
          </w:p>
        </w:tc>
      </w:tr>
    </w:tbl>
    <w:bookmarkEnd w:id="134"/>
    <w:bookmarkStart w:id="135" w:name="appendix-b-cli-quick-reference"/>
    <w:p>
      <w:pPr>
        <w:pStyle w:val="Heading2"/>
      </w:pPr>
      <w:r>
        <w:t xml:space="preserve">Appendix B: CLI Quick Reference</w:t>
      </w:r>
    </w:p>
    <w:p>
      <w:pPr>
        <w:pStyle w:val="SourceCode"/>
      </w:pPr>
      <w:r>
        <w:rPr>
          <w:rStyle w:val="CommentTok"/>
        </w:rPr>
        <w:t xml:space="preserve"># Extension management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extension:discover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Search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search:populate</w:t>
      </w:r>
      <w:r>
        <w:br/>
      </w:r>
      <w:r>
        <w:br/>
      </w:r>
      <w:r>
        <w:rPr>
          <w:rStyle w:val="CommentTok"/>
        </w:rPr>
        <w:t xml:space="preserve"># 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backup:run-scheduled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AI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Ingest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ingest:commit </w:t>
      </w:r>
      <w:r>
        <w:rPr>
          <w:rStyle w:val="AttributeTok"/>
        </w:rPr>
        <w:t xml:space="preserve">--job-id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Preservation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preservation:fixity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preservation:identify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preservation:pronom-sync</w:t>
      </w:r>
      <w:r>
        <w:br/>
      </w:r>
      <w:r>
        <w:br/>
      </w:r>
      <w:r>
        <w:rPr>
          <w:rStyle w:val="CommentTok"/>
        </w:rPr>
        <w:t xml:space="preserve">#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16 March 2026 by The Archive and Heritage Group (Pty) Ltd.</w:t>
      </w:r>
      <w:r>
        <w:t xml:space="preserve"> </w:t>
      </w:r>
      <w:r>
        <w:rPr>
          <w:iCs/>
          <w:i/>
        </w:rPr>
        <w:t xml:space="preserve">AtoM Heratio Framework v2.8.2 — 80 plugins, 200+ settings, WCAG 2.1 AA compliant.</w:t>
      </w:r>
    </w:p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Complete User Manual</dc:title>
  <dc:creator>The Archive and Heritage Group (Pty) Ltd</dc:creator>
  <cp:keywords/>
  <dcterms:created xsi:type="dcterms:W3CDTF">2026-09-28T15:08:10Z</dcterms:created>
  <dcterms:modified xsi:type="dcterms:W3CDTF">2026-09-28T15:08:10Z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