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GCIS RFB-001 Aligned Plan (May 2026 update)</w:t>
      </w:r>
    </w:p>
    <w:p>
      <w:pPr>
        <w:pStyle w:val="Author"/>
      </w:pPr>
      <w:r>
        <w:t xml:space="preserve">The Archive and Heritage Group (Pty) Ltd</w:t>
      </w:r>
    </w:p>
    <w:bookmarkStart w:id="62" w:name="X4cd555b50e2290edfaf457cc7f08884ee4ae37f"/>
    <w:p>
      <w:pPr>
        <w:pStyle w:val="Heading1"/>
      </w:pPr>
      <w:r>
        <w:t xml:space="preserve">AHG Scope: Timeline and Cost Model — AtoM-Aligned Plan</w:t>
      </w:r>
    </w:p>
    <w:bookmarkStart w:id="20" w:name="X4e539f9335da03e0a6d989516095eeeebb636ed"/>
    <w:p>
      <w:pPr>
        <w:pStyle w:val="Heading2"/>
      </w:pPr>
      <w:r>
        <w:t xml:space="preserve">GCIS RFB 001 2026/2027 — AtoM Configuration, Implementation, Support, Training</w:t>
      </w:r>
    </w:p>
    <w:p>
      <w:pPr>
        <w:pStyle w:val="FirstParagraph"/>
      </w:pPr>
      <w:r>
        <w:rPr>
          <w:bCs/>
          <w:b/>
        </w:rPr>
        <w:t xml:space="preserve">Contract Start Assumption:</w:t>
      </w:r>
      <w:r>
        <w:t xml:space="preserve"> </w:t>
      </w:r>
      <w:r>
        <w:t xml:space="preserve">August 2026</w:t>
      </w:r>
      <w:r>
        <w:t xml:space="preserve"> </w:t>
      </w:r>
      <w:r>
        <w:rPr>
          <w:bCs/>
          <w:b/>
        </w:rPr>
        <w:t xml:space="preserve">Contract Duration:</w:t>
      </w:r>
      <w:r>
        <w:t xml:space="preserve"> </w:t>
      </w:r>
      <w:r>
        <w:t xml:space="preserve">24 months (Aug 2026 – Jul 2028)</w:t>
      </w:r>
      <w:r>
        <w:t xml:space="preserve"> </w:t>
      </w:r>
      <w:r>
        <w:rPr>
          <w:bCs/>
          <w:b/>
        </w:rPr>
        <w:t xml:space="preserve">Currency:</w:t>
      </w:r>
      <w:r>
        <w:t xml:space="preserve"> </w:t>
      </w:r>
      <w:r>
        <w:t xml:space="preserve">ZAR, VAT exclusive (15% VAT to be added at submission)</w:t>
      </w:r>
      <w:r>
        <w:t xml:space="preserve"> </w:t>
      </w:r>
      <w:r>
        <w:rPr>
          <w:bCs/>
          <w:b/>
        </w:rPr>
        <w:t xml:space="preserve">Scope:</w:t>
      </w:r>
      <w:r>
        <w:t xml:space="preserve"> </w:t>
      </w:r>
      <w:r>
        <w:t xml:space="preserve">AHG scope only — scanner rental, scanner maintenance, document preparation, scanning operations, OCR processing and physical digitisation labour are priced separately by the scanner vendor partner.</w:t>
      </w:r>
    </w:p>
    <w:p>
      <w:r>
        <w:pict>
          <v:rect style="width:0;height:1.5pt" o:hralign="center" o:hrstd="t" o:hr="t"/>
        </w:pict>
      </w:r>
    </w:p>
    <w:bookmarkEnd w:id="20"/>
    <w:bookmarkStart w:id="23" w:name="approach-summary"/>
    <w:p>
      <w:pPr>
        <w:pStyle w:val="Heading2"/>
      </w:pPr>
      <w:r>
        <w:t xml:space="preserve">0. Approach Summary</w:t>
      </w:r>
    </w:p>
    <w:p>
      <w:pPr>
        <w:pStyle w:val="FirstParagraph"/>
      </w:pPr>
      <w:r>
        <w:t xml:space="preserve">The solution is</w:t>
      </w:r>
      <w:r>
        <w:t xml:space="preserve"> </w:t>
      </w:r>
      <w:r>
        <w:rPr>
          <w:bCs/>
          <w:b/>
        </w:rPr>
        <w:t xml:space="preserve">AtoM (Access to Memory) 2.10</w:t>
      </w:r>
      <w:r>
        <w:t xml:space="preserve">, the open-source archival management system named by GCIS in clause 2 of the Terms of Reference and already in use by the National Archives and Records Service of South Africa.</w:t>
      </w:r>
    </w:p>
    <w:p>
      <w:pPr>
        <w:pStyle w:val="BodyText"/>
      </w:pPr>
      <w:r>
        <w:t xml:space="preserve">To meet GCIS’s specific requirements set out in clauses 4.1.1.1–4.1.1.14 and 4.6, base AtoM is extended with a curated set of independently-priced AtoM plugins developed and licensed by AHG. Each plugin is a discrete deliverable with its own activities, deliverables and price, so the evaluator can see exactly what is vanilla AtoM functionality and what is AHG-developed intellectual property.</w:t>
      </w:r>
    </w:p>
    <w:p>
      <w:pPr>
        <w:pStyle w:val="BodyText"/>
      </w:pPr>
      <w:r>
        <w:rPr>
          <w:bCs/>
          <w:b/>
        </w:rPr>
        <w:t xml:space="preserve">Plugin add-ons priced separately under Item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Add-on plugin</w:t>
            </w:r>
          </w:p>
        </w:tc>
        <w:tc>
          <w:tcPr/>
          <w:p>
            <w:pPr>
              <w:pStyle w:val="Compact"/>
              <w:jc w:val="left"/>
            </w:pPr>
            <w:r>
              <w:t xml:space="preserve">GCIS requirement(s)</w:t>
            </w:r>
          </w:p>
        </w:tc>
        <w:tc>
          <w:tcPr/>
          <w:p>
            <w:pPr>
              <w:pStyle w:val="Compact"/>
              <w:jc w:val="left"/>
            </w:pPr>
            <w:r>
              <w:t xml:space="preserve">Status</w:t>
            </w:r>
          </w:p>
        </w:tc>
      </w:tr>
      <w:tr>
        <w:tc>
          <w:tcPr/>
          <w:p>
            <w:pPr>
              <w:pStyle w:val="Compact"/>
              <w:jc w:val="left"/>
            </w:pPr>
            <w:r>
              <w:t xml:space="preserve">1b. SharePoint Online Connector</w:t>
            </w:r>
          </w:p>
        </w:tc>
        <w:tc>
          <w:tcPr/>
          <w:p>
            <w:pPr>
              <w:pStyle w:val="Compact"/>
              <w:jc w:val="left"/>
            </w:pPr>
            <w:r>
              <w:t xml:space="preserve">4.1.1.1, 4.1.1.2, 4.1.1.4, 4.1.1.11</w:t>
            </w:r>
          </w:p>
        </w:tc>
        <w:tc>
          <w:tcPr/>
          <w:p>
            <w:pPr>
              <w:pStyle w:val="Compact"/>
              <w:jc w:val="left"/>
            </w:pPr>
            <w:r>
              <w:t xml:space="preserve">New development for GCIS</w:t>
            </w:r>
          </w:p>
        </w:tc>
      </w:tr>
      <w:tr>
        <w:tc>
          <w:tcPr/>
          <w:p>
            <w:pPr>
              <w:pStyle w:val="Compact"/>
              <w:jc w:val="left"/>
            </w:pPr>
            <w:r>
              <w:t xml:space="preserve">1c. POPIA / PAIA Privacy Compliance</w:t>
            </w:r>
          </w:p>
        </w:tc>
        <w:tc>
          <w:tcPr/>
          <w:p>
            <w:pPr>
              <w:pStyle w:val="Compact"/>
              <w:jc w:val="left"/>
            </w:pPr>
            <w:r>
              <w:t xml:space="preserve">4.1.1.14, 4.6</w:t>
            </w:r>
          </w:p>
        </w:tc>
        <w:tc>
          <w:tcPr/>
          <w:p>
            <w:pPr>
              <w:pStyle w:val="Compact"/>
              <w:jc w:val="left"/>
            </w:pPr>
            <w:r>
              <w:t xml:space="preserve">Existing AHG plugin — GCIS configuration</w:t>
            </w:r>
          </w:p>
        </w:tc>
      </w:tr>
      <w:tr>
        <w:tc>
          <w:tcPr/>
          <w:p>
            <w:pPr>
              <w:pStyle w:val="Compact"/>
              <w:jc w:val="left"/>
            </w:pPr>
            <w:r>
              <w:t xml:space="preserve">1d. MISS Security Classification</w:t>
            </w:r>
          </w:p>
        </w:tc>
        <w:tc>
          <w:tcPr/>
          <w:p>
            <w:pPr>
              <w:pStyle w:val="Compact"/>
              <w:jc w:val="left"/>
            </w:pPr>
            <w:r>
              <w:t xml:space="preserve">4.1.1.12.c, 4.1.1.12.d</w:t>
            </w:r>
          </w:p>
        </w:tc>
        <w:tc>
          <w:tcPr/>
          <w:p>
            <w:pPr>
              <w:pStyle w:val="Compact"/>
              <w:jc w:val="left"/>
            </w:pPr>
            <w:r>
              <w:t xml:space="preserve">Existing AHG plugin — GCIS configuration</w:t>
            </w:r>
          </w:p>
        </w:tc>
      </w:tr>
      <w:tr>
        <w:tc>
          <w:tcPr/>
          <w:p>
            <w:pPr>
              <w:pStyle w:val="Compact"/>
              <w:jc w:val="left"/>
            </w:pPr>
            <w:r>
              <w:t xml:space="preserve">1e. Retention / Disposal Management</w:t>
            </w:r>
          </w:p>
        </w:tc>
        <w:tc>
          <w:tcPr/>
          <w:p>
            <w:pPr>
              <w:pStyle w:val="Compact"/>
              <w:jc w:val="left"/>
            </w:pPr>
            <w:r>
              <w:t xml:space="preserve">4.1.1.6, 4.1.1.13</w:t>
            </w:r>
          </w:p>
        </w:tc>
        <w:tc>
          <w:tcPr/>
          <w:p>
            <w:pPr>
              <w:pStyle w:val="Compact"/>
              <w:jc w:val="left"/>
            </w:pPr>
            <w:r>
              <w:rPr>
                <w:bCs/>
                <w:b/>
              </w:rPr>
              <w:t xml:space="preserve">Extended May 2026</w:t>
            </w:r>
            <w:r>
              <w:t xml:space="preserve"> </w:t>
            </w:r>
            <w:r>
              <w:t xml:space="preserve">—</w:t>
            </w:r>
            <w:r>
              <w:t xml:space="preserve"> </w:t>
            </w:r>
            <w:r>
              <w:rPr>
                <w:rStyle w:val="VerbatimChar"/>
              </w:rPr>
              <w:t xml:space="preserve">ahgExtendedRightsPlugin</w:t>
            </w:r>
            <w:r>
              <w:t xml:space="preserve"> </w:t>
            </w:r>
            <w:r>
              <w:t xml:space="preserve">v1.3.0 adds File-Plan retention schedules (</w:t>
            </w:r>
            <w:r>
              <w:rPr>
                <w:rStyle w:val="VerbatimChar"/>
              </w:rPr>
              <w:t xml:space="preserve">retention_schedule</w:t>
            </w:r>
            <w:r>
              <w:t xml:space="preserve">), record-to-schedule assignments (</w:t>
            </w:r>
            <w:r>
              <w:rPr>
                <w:rStyle w:val="VerbatimChar"/>
              </w:rPr>
              <w:t xml:space="preserve">retention_assignment</w:t>
            </w:r>
            <w:r>
              <w:t xml:space="preserve">), and a multi-stage disposal workflow (</w:t>
            </w:r>
            <w:r>
              <w:rPr>
                <w:rStyle w:val="VerbatimChar"/>
              </w:rPr>
              <w:t xml:space="preserve">disposal_action</w:t>
            </w:r>
            <w:r>
              <w:t xml:space="preserve">) with officer → legal → executive sign-off chain and full</w:t>
            </w:r>
            <w:r>
              <w:t xml:space="preserve"> </w:t>
            </w:r>
            <w:r>
              <w:rPr>
                <w:rStyle w:val="VerbatimChar"/>
              </w:rPr>
              <w:t xml:space="preserve">ahg_audit_log</w:t>
            </w:r>
            <w:r>
              <w:t xml:space="preserve"> </w:t>
            </w:r>
            <w:r>
              <w:t xml:space="preserve">dual-write. Sample GCIS File-Plan schedules seeded. Paired with the new</w:t>
            </w:r>
            <w:r>
              <w:t xml:space="preserve"> </w:t>
            </w:r>
            <w:r>
              <w:rPr>
                <w:rStyle w:val="VerbatimChar"/>
              </w:rPr>
              <w:t xml:space="preserve">ahgNARSSAPlugin</w:t>
            </w:r>
            <w:r>
              <w:t xml:space="preserve"> </w:t>
            </w:r>
            <w:r>
              <w:t xml:space="preserve">v0.1.0 below for the transfer-to-NARS step.</w:t>
            </w:r>
          </w:p>
        </w:tc>
      </w:tr>
      <w:tr>
        <w:tc>
          <w:tcPr/>
          <w:p>
            <w:pPr>
              <w:pStyle w:val="Compact"/>
              <w:jc w:val="left"/>
            </w:pPr>
            <w:r>
              <w:t xml:space="preserve">1e.b NARSSA Transfer Manifest (NEW PLUGIN)</w:t>
            </w:r>
          </w:p>
        </w:tc>
        <w:tc>
          <w:tcPr/>
          <w:p>
            <w:pPr>
              <w:pStyle w:val="Compact"/>
              <w:jc w:val="left"/>
            </w:pPr>
            <w:r>
              <w:t xml:space="preserve">4.6 (implicit)</w:t>
            </w:r>
          </w:p>
        </w:tc>
        <w:tc>
          <w:tcPr/>
          <w:p>
            <w:pPr>
              <w:pStyle w:val="Compact"/>
              <w:jc w:val="left"/>
            </w:pPr>
            <w:r>
              <w:rPr>
                <w:bCs/>
                <w:b/>
              </w:rPr>
              <w:t xml:space="preserve">Built and shipped May 2026</w:t>
            </w:r>
            <w:r>
              <w:t xml:space="preserve"> </w:t>
            </w:r>
            <w:r>
              <w:t xml:space="preserve">— new</w:t>
            </w:r>
            <w:r>
              <w:t xml:space="preserve"> </w:t>
            </w:r>
            <w:r>
              <w:rPr>
                <w:rStyle w:val="VerbatimChar"/>
              </w:rPr>
              <w:t xml:space="preserve">ahgNARSSAPlugin</w:t>
            </w:r>
            <w:r>
              <w:t xml:space="preserve"> </w:t>
            </w:r>
            <w:r>
              <w:t xml:space="preserve">v0.1.0 ships METS + EAD2002 + SHA-256 transfer-package generator (</w:t>
            </w:r>
            <w:r>
              <w:rPr>
                <w:rStyle w:val="VerbatimChar"/>
              </w:rPr>
              <w:t xml:space="preserve">php symfony narssa:transfer-package</w:t>
            </w:r>
            <w:r>
              <w:t xml:space="preserve">). Closes the silent NARSSA Act 1996 transfer gap.</w:t>
            </w:r>
          </w:p>
        </w:tc>
      </w:tr>
      <w:tr>
        <w:tc>
          <w:tcPr/>
          <w:p>
            <w:pPr>
              <w:pStyle w:val="Compact"/>
              <w:jc w:val="left"/>
            </w:pPr>
            <w:r>
              <w:t xml:space="preserve">1f. POPIA / NARSSA Audit Trail</w:t>
            </w:r>
          </w:p>
        </w:tc>
        <w:tc>
          <w:tcPr/>
          <w:p>
            <w:pPr>
              <w:pStyle w:val="Compact"/>
              <w:jc w:val="left"/>
            </w:pPr>
            <w:r>
              <w:t xml:space="preserve">4.1.1.12.f, 4.1.1.14.e–h</w:t>
            </w:r>
          </w:p>
        </w:tc>
        <w:tc>
          <w:tcPr/>
          <w:p>
            <w:pPr>
              <w:pStyle w:val="Compact"/>
              <w:jc w:val="left"/>
            </w:pPr>
            <w:r>
              <w:t xml:space="preserve">Existing AHG plugin — GCIS configuration.</w:t>
            </w:r>
            <w:r>
              <w:t xml:space="preserve"> </w:t>
            </w:r>
            <w:r>
              <w:rPr>
                <w:bCs/>
                <w:b/>
              </w:rPr>
              <w:t xml:space="preserve">5 pre-built GCIS compliance dashboards</w:t>
            </w:r>
            <w:r>
              <w:t xml:space="preserve"> </w:t>
            </w:r>
            <w:r>
              <w:t xml:space="preserve">shipped May 2026 in</w:t>
            </w:r>
            <w:r>
              <w:t xml:space="preserve"> </w:t>
            </w:r>
            <w:r>
              <w:rPr>
                <w:rStyle w:val="VerbatimChar"/>
              </w:rPr>
              <w:t xml:space="preserve">ahgReportBuilderPlugin</w:t>
            </w:r>
            <w:r>
              <w:t xml:space="preserve"> </w:t>
            </w:r>
            <w:r>
              <w:t xml:space="preserve">(Audit Summary, Access Logs, Metadata Integrity, Retention Status, Consolidated Quarterly).</w:t>
            </w:r>
          </w:p>
        </w:tc>
      </w:tr>
      <w:tr>
        <w:tc>
          <w:tcPr/>
          <w:p>
            <w:pPr>
              <w:pStyle w:val="Compact"/>
              <w:jc w:val="left"/>
            </w:pPr>
            <w:r>
              <w:t xml:space="preserve">1g. Time-Limited Link Sharing</w:t>
            </w:r>
          </w:p>
        </w:tc>
        <w:tc>
          <w:tcPr/>
          <w:p>
            <w:pPr>
              <w:pStyle w:val="Compact"/>
              <w:jc w:val="left"/>
            </w:pPr>
            <w:r>
              <w:t xml:space="preserve">4.1.1.12.e</w:t>
            </w:r>
          </w:p>
        </w:tc>
        <w:tc>
          <w:tcPr/>
          <w:p>
            <w:pPr>
              <w:pStyle w:val="Compact"/>
              <w:jc w:val="left"/>
            </w:pPr>
            <w:r>
              <w:rPr>
                <w:bCs/>
                <w:b/>
              </w:rPr>
              <w:t xml:space="preserve">Built and shipped May 2026</w:t>
            </w:r>
            <w:r>
              <w:t xml:space="preserve"> </w:t>
            </w:r>
            <w:r>
              <w:t xml:space="preserve">—</w:t>
            </w:r>
            <w:r>
              <w:t xml:space="preserve"> </w:t>
            </w:r>
            <w:r>
              <w:rPr>
                <w:rStyle w:val="VerbatimChar"/>
              </w:rPr>
              <w:t xml:space="preserve">ahgTimeLimitedShareLinkPlugin</w:t>
            </w:r>
            <w:r>
              <w:t xml:space="preserve"> </w:t>
            </w:r>
            <w:r>
              <w:t xml:space="preserve">v0.1.0 live on demo PSIS; HMAC-SHA256 tokens, admin UI, retention sweep, full audit dual-write; 34 / 34 regression assertions pass; user manual + technical manual in</w:t>
            </w:r>
            <w:r>
              <w:t xml:space="preserve"> </w:t>
            </w:r>
            <w:r>
              <w:rPr>
                <w:rStyle w:val="VerbatimChar"/>
              </w:rPr>
              <w:t xml:space="preserve">atom-extensions-catalog/docs/</w:t>
            </w:r>
          </w:p>
        </w:tc>
      </w:tr>
      <w:tr>
        <w:tc>
          <w:tcPr/>
          <w:p>
            <w:pPr>
              <w:pStyle w:val="Compact"/>
              <w:jc w:val="left"/>
            </w:pPr>
            <w:r>
              <w:t xml:space="preserve">1h. Continuous Ingestion API</w:t>
            </w:r>
          </w:p>
        </w:tc>
        <w:tc>
          <w:tcPr/>
          <w:p>
            <w:pPr>
              <w:pStyle w:val="Compact"/>
              <w:jc w:val="left"/>
            </w:pPr>
            <w:r>
              <w:t xml:space="preserve">4.1.1.6, 4.1.1.5</w:t>
            </w:r>
          </w:p>
        </w:tc>
        <w:tc>
          <w:tcPr/>
          <w:p>
            <w:pPr>
              <w:pStyle w:val="Compact"/>
              <w:jc w:val="left"/>
            </w:pPr>
            <w:r>
              <w:t xml:space="preserve">Existing AHG plugin — GCIS configuration</w:t>
            </w:r>
          </w:p>
        </w:tc>
      </w:tr>
      <w:tr>
        <w:tc>
          <w:tcPr/>
          <w:p>
            <w:pPr>
              <w:pStyle w:val="Compact"/>
              <w:jc w:val="left"/>
            </w:pPr>
            <w:r>
              <w:t xml:space="preserve">1i. Multi-Tenant</w:t>
            </w:r>
            <w:r>
              <w:t xml:space="preserve"> </w:t>
            </w:r>
            <w:r>
              <w:t xml:space="preserve">“</w:t>
            </w:r>
            <w:r>
              <w:t xml:space="preserve">One Instance</w:t>
            </w:r>
            <w:r>
              <w:t xml:space="preserve">”</w:t>
            </w:r>
          </w:p>
        </w:tc>
        <w:tc>
          <w:tcPr/>
          <w:p>
            <w:pPr>
              <w:pStyle w:val="Compact"/>
              <w:jc w:val="left"/>
            </w:pPr>
            <w:r>
              <w:t xml:space="preserve">clause 2 background + 4.1.3.1</w:t>
            </w:r>
          </w:p>
        </w:tc>
        <w:tc>
          <w:tcPr/>
          <w:p>
            <w:pPr>
              <w:pStyle w:val="Compact"/>
              <w:jc w:val="left"/>
            </w:pPr>
            <w:r>
              <w:t xml:space="preserve">Existing AHG plugin (built by AHG for SITA/NARSSA) — non-standard AtoM IP</w:t>
            </w:r>
          </w:p>
        </w:tc>
      </w:tr>
      <w:tr>
        <w:tc>
          <w:tcPr/>
          <w:p>
            <w:pPr>
              <w:pStyle w:val="Compact"/>
              <w:jc w:val="left"/>
            </w:pPr>
            <w:r>
              <w:t xml:space="preserve">1j. Federated Search (AtoM + SharePoint)</w:t>
            </w:r>
          </w:p>
        </w:tc>
        <w:tc>
          <w:tcPr/>
          <w:p>
            <w:pPr>
              <w:pStyle w:val="Compact"/>
              <w:jc w:val="left"/>
            </w:pPr>
            <w:r>
              <w:t xml:space="preserve">4.1.1.10 (extended), 4.6.5</w:t>
            </w:r>
          </w:p>
        </w:tc>
        <w:tc>
          <w:tcPr/>
          <w:p>
            <w:pPr>
              <w:pStyle w:val="Compact"/>
              <w:jc w:val="left"/>
            </w:pPr>
            <w:r>
              <w:rPr>
                <w:bCs/>
                <w:b/>
              </w:rPr>
              <w:t xml:space="preserve">Built and shipped May 2026</w:t>
            </w:r>
            <w:r>
              <w:t xml:space="preserve"> </w:t>
            </w:r>
            <w:r>
              <w:t xml:space="preserve">—</w:t>
            </w:r>
            <w:r>
              <w:t xml:space="preserve"> </w:t>
            </w:r>
            <w:r>
              <w:rPr>
                <w:rStyle w:val="VerbatimChar"/>
              </w:rPr>
              <w:t xml:space="preserve">PeerConnector</w:t>
            </w:r>
            <w:r>
              <w:t xml:space="preserve"> </w:t>
            </w:r>
            <w:r>
              <w:t xml:space="preserve">interface +</w:t>
            </w:r>
            <w:r>
              <w:t xml:space="preserve"> </w:t>
            </w:r>
            <w:r>
              <w:rPr>
                <w:rStyle w:val="VerbatimChar"/>
              </w:rPr>
              <w:t xml:space="preserve">OaiPmhConnector</w:t>
            </w:r>
            <w:r>
              <w:t xml:space="preserve"> </w:t>
            </w:r>
            <w:r>
              <w:t xml:space="preserve">+</w:t>
            </w:r>
            <w:r>
              <w:t xml:space="preserve"> </w:t>
            </w:r>
            <w:r>
              <w:rPr>
                <w:rStyle w:val="VerbatimChar"/>
              </w:rPr>
              <w:t xml:space="preserve">AtomElasticsearchConnector</w:t>
            </w:r>
            <w:r>
              <w:t xml:space="preserve"> </w:t>
            </w:r>
            <w:r>
              <w:t xml:space="preserve">+</w:t>
            </w:r>
            <w:r>
              <w:t xml:space="preserve"> </w:t>
            </w:r>
            <w:r>
              <w:rPr>
                <w:rStyle w:val="VerbatimChar"/>
              </w:rPr>
              <w:t xml:space="preserve">SharePointGraphConnector</w:t>
            </w:r>
            <w:r>
              <w:t xml:space="preserve"> </w:t>
            </w:r>
            <w:r>
              <w:t xml:space="preserve">running on live Heratio (Laravel) and now also on live PSIS (AtoM port, May 2026 update — all four connectors ported,</w:t>
            </w:r>
            <w:r>
              <w:t xml:space="preserve"> </w:t>
            </w:r>
            <w:r>
              <w:rPr>
                <w:rStyle w:val="VerbatimChar"/>
              </w:rPr>
              <w:t xml:space="preserve">peer_type</w:t>
            </w:r>
            <w:r>
              <w:t xml:space="preserve"> </w:t>
            </w:r>
            <w:r>
              <w:t xml:space="preserve">dispatch wired into</w:t>
            </w:r>
            <w:r>
              <w:t xml:space="preserve"> </w:t>
            </w:r>
            <w:r>
              <w:rPr>
                <w:rStyle w:val="VerbatimChar"/>
              </w:rPr>
              <w:t xml:space="preserve">FederatedSearchService</w:t>
            </w:r>
            <w:r>
              <w:t xml:space="preserve">, demo</w:t>
            </w:r>
            <w:r>
              <w:t xml:space="preserve"> </w:t>
            </w:r>
            <w:r>
              <w:rPr>
                <w:rStyle w:val="VerbatimChar"/>
              </w:rPr>
              <w:t xml:space="preserve">atom_local</w:t>
            </w:r>
            <w:r>
              <w:t xml:space="preserve"> </w:t>
            </w:r>
            <w:r>
              <w:t xml:space="preserve">peer seeded); KQL builder against Microsoft Graph search API; result dedupe + source badges; 24 / 24 PSIS-side regression assertions pass via</w:t>
            </w:r>
            <w:r>
              <w:t xml:space="preserve"> </w:t>
            </w:r>
            <w:r>
              <w:rPr>
                <w:rStyle w:val="VerbatimChar"/>
              </w:rPr>
              <w:t xml:space="preserve">php symfony ahg-vc:regression --feature=f3</w:t>
            </w:r>
          </w:p>
        </w:tc>
      </w:tr>
      <w:tr>
        <w:tc>
          <w:tcPr/>
          <w:p>
            <w:pPr>
              <w:pStyle w:val="Compact"/>
              <w:jc w:val="left"/>
            </w:pPr>
            <w:r>
              <w:t xml:space="preserve">1k. Version Control with Diff and Restore</w:t>
            </w:r>
          </w:p>
        </w:tc>
        <w:tc>
          <w:tcPr/>
          <w:p>
            <w:pPr>
              <w:pStyle w:val="Compact"/>
              <w:jc w:val="left"/>
            </w:pPr>
            <w:r>
              <w:t xml:space="preserve">4.1.1.3, 4.1.1.9</w:t>
            </w:r>
          </w:p>
        </w:tc>
        <w:tc>
          <w:tcPr/>
          <w:p>
            <w:pPr>
              <w:pStyle w:val="Compact"/>
              <w:jc w:val="left"/>
            </w:pPr>
            <w:r>
              <w:rPr>
                <w:bCs/>
                <w:b/>
              </w:rPr>
              <w:t xml:space="preserve">Built and shipped May 2026</w:t>
            </w:r>
            <w:r>
              <w:t xml:space="preserve"> </w:t>
            </w:r>
            <w:r>
              <w:t xml:space="preserve">—</w:t>
            </w:r>
            <w:r>
              <w:t xml:space="preserve"> </w:t>
            </w:r>
            <w:r>
              <w:rPr>
                <w:rStyle w:val="VerbatimChar"/>
              </w:rPr>
              <w:t xml:space="preserve">ahgVersionControlPlugin</w:t>
            </w:r>
            <w:r>
              <w:t xml:space="preserve"> </w:t>
            </w:r>
            <w:r>
              <w:t xml:space="preserve">v0.1.0 live on demo PSIS with 710 IO + 413 actor baselines backfilled (100% coverage); word-level diff; one-click restore with audit; 4 ACL permissions;</w:t>
            </w:r>
            <w:r>
              <w:t xml:space="preserve"> </w:t>
            </w:r>
            <w:r>
              <w:rPr>
                <w:bCs/>
                <w:b/>
              </w:rPr>
              <w:t xml:space="preserve">v0.2 restore (May 2026)</w:t>
            </w:r>
            <w:r>
              <w:t xml:space="preserve"> </w:t>
            </w:r>
            <w:r>
              <w:t xml:space="preserve">extends restore coverage from base + i18n + custom_fields to also include access_points, events (with event_i18n), relations, and physical-object linkage — full deterministic round-trip; user manual + technical manual in</w:t>
            </w:r>
            <w:r>
              <w:t xml:space="preserve"> </w:t>
            </w:r>
            <w:r>
              <w:rPr>
                <w:rStyle w:val="VerbatimChar"/>
              </w:rPr>
              <w:t xml:space="preserve">atom-extensions-catalog/docs/</w:t>
            </w:r>
          </w:p>
        </w:tc>
      </w:tr>
    </w:tbl>
    <w:p>
      <w:pPr>
        <w:pStyle w:val="BodyText"/>
      </w:pPr>
      <w:r>
        <w:t xml:space="preserve">This modular pricing approach also:</w:t>
      </w:r>
    </w:p>
    <w:p>
      <w:pPr>
        <w:numPr>
          <w:ilvl w:val="0"/>
          <w:numId w:val="1001"/>
        </w:numPr>
        <w:pStyle w:val="Compact"/>
      </w:pPr>
      <w:r>
        <w:t xml:space="preserve">Aligns the bid wording with the GCIS Terms of Reference (which name</w:t>
      </w:r>
      <w:r>
        <w:t xml:space="preserve"> </w:t>
      </w:r>
      <w:r>
        <w:t xml:space="preserve">“</w:t>
      </w:r>
      <w:r>
        <w:t xml:space="preserve">AtoM</w:t>
      </w:r>
      <w:r>
        <w:t xml:space="preserve">”</w:t>
      </w:r>
      <w:r>
        <w:t xml:space="preserve"> </w:t>
      </w:r>
      <w:r>
        <w:t xml:space="preserve">throughout).</w:t>
      </w:r>
    </w:p>
    <w:p>
      <w:pPr>
        <w:numPr>
          <w:ilvl w:val="0"/>
          <w:numId w:val="1001"/>
        </w:numPr>
        <w:pStyle w:val="Compact"/>
      </w:pPr>
      <w:r>
        <w:t xml:space="preserve">Lets GCIS retain or remove specific add-ons during negotiation without renegotiating the whole bid.</w:t>
      </w:r>
    </w:p>
    <w:p>
      <w:pPr>
        <w:numPr>
          <w:ilvl w:val="0"/>
          <w:numId w:val="1001"/>
        </w:numPr>
        <w:pStyle w:val="Compact"/>
      </w:pPr>
      <w:r>
        <w:t xml:space="preserve">Keeps add-on intellectual property cleanly delineated for clause 4.1.3.5 (</w:t>
      </w:r>
      <w:r>
        <w:t xml:space="preserve">“</w:t>
      </w:r>
      <w:r>
        <w:t xml:space="preserve">any data, metadata, system configurations, customisations and modifications made to the archival system during the contract period shall remain the exclusive intellectual property of GCIS</w:t>
      </w:r>
      <w:r>
        <w:t xml:space="preserve">”</w:t>
      </w:r>
      <w:r>
        <w:t xml:space="preserve">). AHG-developed plugin source code licensed to GCIS as part of this contract becomes GCIS-owned; the underlying open-source AtoM core remains under its existing AGPL licence.</w:t>
      </w:r>
    </w:p>
    <w:bookmarkStart w:id="21" w:name="the-one-instance-of-atom-model"/>
    <w:p>
      <w:pPr>
        <w:pStyle w:val="Heading3"/>
      </w:pPr>
      <w:r>
        <w:t xml:space="preserve">The</w:t>
      </w:r>
      <w:r>
        <w:t xml:space="preserve"> </w:t>
      </w:r>
      <w:r>
        <w:t xml:space="preserve">“</w:t>
      </w:r>
      <w:r>
        <w:t xml:space="preserve">One Instance of AtoM</w:t>
      </w:r>
      <w:r>
        <w:t xml:space="preserve">”</w:t>
      </w:r>
      <w:r>
        <w:t xml:space="preserve"> </w:t>
      </w:r>
      <w:r>
        <w:t xml:space="preserve">model</w:t>
      </w:r>
    </w:p>
    <w:p>
      <w:pPr>
        <w:pStyle w:val="FirstParagraph"/>
      </w:pPr>
      <w:r>
        <w:t xml:space="preserve">Clause 2 (BACKGROUND) of the Terms of Reference notes:</w:t>
      </w:r>
      <w:r>
        <w:t xml:space="preserve"> </w:t>
      </w:r>
      <w:r>
        <w:rPr>
          <w:iCs/>
          <w:i/>
        </w:rPr>
        <w:t xml:space="preserve">“</w:t>
      </w:r>
      <w:r>
        <w:rPr>
          <w:iCs/>
          <w:i/>
        </w:rPr>
        <w:t xml:space="preserve">The single instance of the AtoM system used by National Archives and provincial archives in South Africa is hosted on the State Information Technology Agency (SITA) Private Cloud Foundation Infrastructure (CFI), within the Government Private Cloud Ecosystem (GPCE).</w:t>
      </w:r>
      <w:r>
        <w:rPr>
          <w:iCs/>
          <w:i/>
        </w:rPr>
        <w:t xml:space="preserve">”</w:t>
      </w:r>
    </w:p>
    <w:p>
      <w:pPr>
        <w:pStyle w:val="BodyText"/>
      </w:pPr>
      <w:r>
        <w:t xml:space="preserve">That</w:t>
      </w:r>
      <w:r>
        <w:t xml:space="preserve"> </w:t>
      </w:r>
      <w:r>
        <w:t xml:space="preserve">“</w:t>
      </w:r>
      <w:r>
        <w:t xml:space="preserve">single instance</w:t>
      </w:r>
      <w:r>
        <w:t xml:space="preserve">”</w:t>
      </w:r>
      <w:r>
        <w:t xml:space="preserve"> </w:t>
      </w:r>
      <w:r>
        <w:t xml:space="preserve">model is</w:t>
      </w:r>
      <w:r>
        <w:t xml:space="preserve"> </w:t>
      </w:r>
      <w:r>
        <w:rPr>
          <w:bCs/>
          <w:b/>
        </w:rPr>
        <w:t xml:space="preserve">not standard AtoM functionality</w:t>
      </w:r>
      <w:r>
        <w:t xml:space="preserve">. Vanilla AtoM 2.x is single-tenant — one database, one set of records, no per-department isolation. The single-instance model used by NARSSA and the provincial archives is delivered by</w:t>
      </w:r>
      <w:r>
        <w:t xml:space="preserve"> </w:t>
      </w:r>
      <w:r>
        <w:rPr>
          <w:rStyle w:val="VerbatimChar"/>
        </w:rPr>
        <w:t xml:space="preserve">ahgMultiTenantPlugin</w:t>
      </w:r>
      <w:r>
        <w:t xml:space="preserve">, an AHG-developed plugin originally built by AHG personnel during the SITA implementation at NARSSA and now part of the AHG plugin catalogue.</w:t>
      </w:r>
    </w:p>
    <w:p>
      <w:pPr>
        <w:pStyle w:val="BodyText"/>
      </w:pPr>
      <w:r>
        <w:t xml:space="preserve">The plugin adds:</w:t>
      </w:r>
    </w:p>
    <w:p>
      <w:pPr>
        <w:numPr>
          <w:ilvl w:val="0"/>
          <w:numId w:val="1002"/>
        </w:numPr>
        <w:pStyle w:val="Compact"/>
      </w:pPr>
      <w:r>
        <w:t xml:space="preserve">A</w:t>
      </w:r>
      <w:r>
        <w:t xml:space="preserve"> </w:t>
      </w:r>
      <w:r>
        <w:rPr>
          <w:rStyle w:val="VerbatimChar"/>
        </w:rPr>
        <w:t xml:space="preserve">tenant</w:t>
      </w:r>
      <w:r>
        <w:t xml:space="preserve"> </w:t>
      </w:r>
      <w:r>
        <w:t xml:space="preserve">table and per-tenant</w:t>
      </w:r>
      <w:r>
        <w:t xml:space="preserve"> </w:t>
      </w:r>
      <w:r>
        <w:rPr>
          <w:rStyle w:val="VerbatimChar"/>
        </w:rPr>
        <w:t xml:space="preserve">repository_id</w:t>
      </w:r>
      <w:r>
        <w:t xml:space="preserve"> </w:t>
      </w:r>
      <w:r>
        <w:t xml:space="preserve">scoping on every entity query (information objects, accessions, digital objects, actors, terms).</w:t>
      </w:r>
    </w:p>
    <w:p>
      <w:pPr>
        <w:numPr>
          <w:ilvl w:val="0"/>
          <w:numId w:val="1002"/>
        </w:numPr>
        <w:pStyle w:val="Compact"/>
      </w:pPr>
      <w:r>
        <w:t xml:space="preserve">Tenant-aware Elasticsearch filtering so each tenant only sees their own search results.</w:t>
      </w:r>
    </w:p>
    <w:p>
      <w:pPr>
        <w:numPr>
          <w:ilvl w:val="0"/>
          <w:numId w:val="1002"/>
        </w:numPr>
        <w:pStyle w:val="Compact"/>
      </w:pPr>
      <w:r>
        <w:t xml:space="preserve">Domain routing (e.g. </w:t>
      </w:r>
      <w:r>
        <w:rPr>
          <w:rStyle w:val="VerbatimChar"/>
        </w:rPr>
        <w:t xml:space="preserve">gcis-finance.atom.sita.gov.za</w:t>
      </w:r>
      <w:r>
        <w:t xml:space="preserve"> </w:t>
      </w:r>
      <w:r>
        <w:t xml:space="preserve">vs</w:t>
      </w:r>
      <w:r>
        <w:t xml:space="preserve"> </w:t>
      </w:r>
      <w:r>
        <w:rPr>
          <w:rStyle w:val="VerbatimChar"/>
        </w:rPr>
        <w:t xml:space="preserve">gcis-comms.atom.sita.gov.za</w:t>
      </w:r>
      <w:r>
        <w:t xml:space="preserve">) and per-tenant branding (logos, colours, page chrome) via the</w:t>
      </w:r>
      <w:r>
        <w:t xml:space="preserve"> </w:t>
      </w:r>
      <w:r>
        <w:rPr>
          <w:rStyle w:val="VerbatimChar"/>
        </w:rPr>
        <w:t xml:space="preserve">TenantBranding</w:t>
      </w:r>
      <w:r>
        <w:t xml:space="preserve"> </w:t>
      </w:r>
      <w:r>
        <w:t xml:space="preserve">service.</w:t>
      </w:r>
    </w:p>
    <w:p>
      <w:pPr>
        <w:numPr>
          <w:ilvl w:val="0"/>
          <w:numId w:val="1002"/>
        </w:numPr>
        <w:pStyle w:val="Compact"/>
      </w:pPr>
      <w:r>
        <w:t xml:space="preserve">A user hierarchy where a SITA-level super-admin sees all tenants, a GCIS-level admin sees all GCIS directorates, and a directorate-level user only sees their directorate’s records.</w:t>
      </w:r>
    </w:p>
    <w:p>
      <w:pPr>
        <w:pStyle w:val="FirstParagraph"/>
      </w:pPr>
      <w:r>
        <w:t xml:space="preserve">For GCIS, Item 1i activates this plugin in one of two modes (final choice agreed with GCIS during Phase 1):</w:t>
      </w:r>
    </w:p>
    <w:p>
      <w:pPr>
        <w:numPr>
          <w:ilvl w:val="0"/>
          <w:numId w:val="1003"/>
        </w:numPr>
        <w:pStyle w:val="Compact"/>
      </w:pPr>
      <w:r>
        <w:rPr>
          <w:bCs/>
          <w:b/>
        </w:rPr>
        <w:t xml:space="preserve">Joined model</w:t>
      </w:r>
      <w:r>
        <w:t xml:space="preserve"> </w:t>
      </w:r>
      <w:r>
        <w:t xml:space="preserve">— GCIS is added as a tenant on the existing NARSSA single instance (subject to NARSSA and SITA approval). Lowest total cost; reuses the existing operational AtoM instance.</w:t>
      </w:r>
    </w:p>
    <w:p>
      <w:pPr>
        <w:numPr>
          <w:ilvl w:val="0"/>
          <w:numId w:val="1003"/>
        </w:numPr>
        <w:pStyle w:val="Compact"/>
      </w:pPr>
      <w:r>
        <w:rPr>
          <w:bCs/>
          <w:b/>
        </w:rPr>
        <w:t xml:space="preserve">GCIS-only model</w:t>
      </w:r>
      <w:r>
        <w:t xml:space="preserve"> </w:t>
      </w:r>
      <w:r>
        <w:t xml:space="preserve">— A fresh AtoM instance is provisioned on the SITA Private Cloud per clause 4.1.3.1, with multi-tenancy activated to isolate GCIS directorates (Supply Chain Management, Communications, Provincial offices, etc.) from each other. This is recommended where GCIS prefers dedicated infrastructure and direct control.</w:t>
      </w:r>
    </w:p>
    <w:p>
      <w:pPr>
        <w:pStyle w:val="FirstParagraph"/>
      </w:pPr>
      <w:r>
        <w:t xml:space="preserve">Both modes use the same</w:t>
      </w:r>
      <w:r>
        <w:t xml:space="preserve"> </w:t>
      </w:r>
      <w:r>
        <w:rPr>
          <w:rStyle w:val="VerbatimChar"/>
        </w:rPr>
        <w:t xml:space="preserve">ahgMultiTenantPlugin</w:t>
      </w:r>
      <w:r>
        <w:t xml:space="preserve"> </w:t>
      </w:r>
      <w:r>
        <w:t xml:space="preserve">codebase. The mode selection affects SITA infrastructure cost (paid directly by GCIS to SITA) but does not affect the AHG quotation.</w:t>
      </w:r>
    </w:p>
    <w:bookmarkEnd w:id="21"/>
    <w:bookmarkStart w:id="22" w:name="Xfdc266b9ed287c15eeee58ce4491ecba9c64b75"/>
    <w:p>
      <w:pPr>
        <w:pStyle w:val="Heading3"/>
      </w:pPr>
      <w:r>
        <w:t xml:space="preserve">Build delivery status (as of bid submission)</w:t>
      </w:r>
    </w:p>
    <w:p>
      <w:pPr>
        <w:pStyle w:val="FirstParagraph"/>
      </w:pPr>
      <w:r>
        <w:t xml:space="preserve">The three add-ons originally tagged</w:t>
      </w:r>
      <w:r>
        <w:t xml:space="preserve"> </w:t>
      </w:r>
      <w:r>
        <w:t xml:space="preserve">“</w:t>
      </w:r>
      <w:r>
        <w:t xml:space="preserve">new development</w:t>
      </w:r>
      <w:r>
        <w:t xml:space="preserve">”</w:t>
      </w:r>
      <w:r>
        <w:t xml:space="preserve"> </w:t>
      </w:r>
      <w:r>
        <w:t xml:space="preserve">in this plan have been</w:t>
      </w:r>
      <w:r>
        <w:t xml:space="preserve"> </w:t>
      </w:r>
      <w:r>
        <w:rPr>
          <w:bCs/>
          <w:b/>
        </w:rPr>
        <w:t xml:space="preserve">built, tested and deployed to the AHG demonstration platforms</w:t>
      </w:r>
      <w:r>
        <w:t xml:space="preserve"> </w:t>
      </w:r>
      <w:r>
        <w:t xml:space="preserve">ahead of bid submission. They are demonstrable end-to-end today; their phase-4 effort reduces to GCIS-specific configuration and integration testing.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Plugin</w:t>
            </w:r>
          </w:p>
        </w:tc>
        <w:tc>
          <w:tcPr/>
          <w:p>
            <w:pPr>
              <w:pStyle w:val="Compact"/>
              <w:jc w:val="left"/>
            </w:pPr>
            <w:r>
              <w:t xml:space="preserve">Status</w:t>
            </w:r>
          </w:p>
        </w:tc>
        <w:tc>
          <w:tcPr/>
          <w:p>
            <w:pPr>
              <w:pStyle w:val="Compact"/>
              <w:jc w:val="left"/>
            </w:pPr>
            <w:r>
              <w:t xml:space="preserve">Live on</w:t>
            </w:r>
          </w:p>
        </w:tc>
      </w:tr>
      <w:tr>
        <w:tc>
          <w:tcPr/>
          <w:p>
            <w:pPr>
              <w:pStyle w:val="Compact"/>
              <w:jc w:val="left"/>
            </w:pPr>
            <w:r>
              <w:t xml:space="preserve">1g</w:t>
            </w:r>
          </w:p>
        </w:tc>
        <w:tc>
          <w:tcPr/>
          <w:p>
            <w:pPr>
              <w:pStyle w:val="Compact"/>
              <w:jc w:val="left"/>
            </w:pPr>
            <w:r>
              <w:rPr>
                <w:rStyle w:val="VerbatimChar"/>
              </w:rPr>
              <w:t xml:space="preserve">ahgTimeLimitedShareLinkPlugin</w:t>
            </w:r>
            <w:r>
              <w:t xml:space="preserve"> </w:t>
            </w:r>
            <w:r>
              <w:t xml:space="preserve">v0.1.0</w:t>
            </w:r>
          </w:p>
        </w:tc>
        <w:tc>
          <w:tcPr/>
          <w:p>
            <w:pPr>
              <w:pStyle w:val="Compact"/>
              <w:jc w:val="left"/>
            </w:pPr>
            <w:r>
              <w:rPr>
                <w:bCs/>
                <w:b/>
              </w:rPr>
              <w:t xml:space="preserve">Built + released</w:t>
            </w:r>
            <w:r>
              <w:t xml:space="preserve"> </w:t>
            </w:r>
            <w:r>
              <w:t xml:space="preserve">May 2026</w:t>
            </w:r>
          </w:p>
        </w:tc>
        <w:tc>
          <w:tcPr/>
          <w:p>
            <w:pPr>
              <w:pStyle w:val="Compact"/>
              <w:jc w:val="left"/>
            </w:pPr>
            <w:r>
              <w:t xml:space="preserve">PSIS (AtoM) + Heratio (Laravel)</w:t>
            </w:r>
          </w:p>
        </w:tc>
      </w:tr>
      <w:tr>
        <w:tc>
          <w:tcPr/>
          <w:p>
            <w:pPr>
              <w:pStyle w:val="Compact"/>
              <w:jc w:val="left"/>
            </w:pPr>
            <w:r>
              <w:t xml:space="preserve">1j</w:t>
            </w:r>
          </w:p>
        </w:tc>
        <w:tc>
          <w:tcPr/>
          <w:p>
            <w:pPr>
              <w:pStyle w:val="Compact"/>
              <w:jc w:val="left"/>
            </w:pPr>
            <w:r>
              <w:rPr>
                <w:rStyle w:val="VerbatimChar"/>
              </w:rPr>
              <w:t xml:space="preserve">ahgFederationPlugin</w:t>
            </w:r>
            <w:r>
              <w:t xml:space="preserve"> </w:t>
            </w:r>
            <w:r>
              <w:t xml:space="preserve">+ SharePoint connectors</w:t>
            </w:r>
          </w:p>
        </w:tc>
        <w:tc>
          <w:tcPr/>
          <w:p>
            <w:pPr>
              <w:pStyle w:val="Compact"/>
              <w:jc w:val="left"/>
            </w:pPr>
            <w:r>
              <w:rPr>
                <w:bCs/>
                <w:b/>
              </w:rPr>
              <w:t xml:space="preserve">Built + released</w:t>
            </w:r>
            <w:r>
              <w:t xml:space="preserve"> </w:t>
            </w:r>
            <w:r>
              <w:t xml:space="preserve">May 2026</w:t>
            </w:r>
          </w:p>
        </w:tc>
        <w:tc>
          <w:tcPr/>
          <w:p>
            <w:pPr>
              <w:pStyle w:val="Compact"/>
              <w:jc w:val="left"/>
            </w:pPr>
            <w:r>
              <w:t xml:space="preserve">Heratio live; PSIS schema + interface + OAI connector mirrored, AtomElasticsearch / SharePointGraph AtoM ports deferred to v0.2</w:t>
            </w:r>
          </w:p>
        </w:tc>
      </w:tr>
      <w:tr>
        <w:tc>
          <w:tcPr/>
          <w:p>
            <w:pPr>
              <w:pStyle w:val="Compact"/>
              <w:jc w:val="left"/>
            </w:pPr>
            <w:r>
              <w:t xml:space="preserve">1k</w:t>
            </w:r>
          </w:p>
        </w:tc>
        <w:tc>
          <w:tcPr/>
          <w:p>
            <w:pPr>
              <w:pStyle w:val="Compact"/>
              <w:jc w:val="left"/>
            </w:pPr>
            <w:r>
              <w:rPr>
                <w:rStyle w:val="VerbatimChar"/>
              </w:rPr>
              <w:t xml:space="preserve">ahgVersionControlPlugin</w:t>
            </w:r>
            <w:r>
              <w:t xml:space="preserve"> </w:t>
            </w:r>
            <w:r>
              <w:t xml:space="preserve">v0.1.0</w:t>
            </w:r>
          </w:p>
        </w:tc>
        <w:tc>
          <w:tcPr/>
          <w:p>
            <w:pPr>
              <w:pStyle w:val="Compact"/>
              <w:jc w:val="left"/>
            </w:pPr>
            <w:r>
              <w:rPr>
                <w:bCs/>
                <w:b/>
              </w:rPr>
              <w:t xml:space="preserve">Built + released</w:t>
            </w:r>
            <w:r>
              <w:t xml:space="preserve"> </w:t>
            </w:r>
            <w:r>
              <w:t xml:space="preserve">May 2026</w:t>
            </w:r>
          </w:p>
        </w:tc>
        <w:tc>
          <w:tcPr/>
          <w:p>
            <w:pPr>
              <w:pStyle w:val="Compact"/>
              <w:jc w:val="left"/>
            </w:pPr>
            <w:r>
              <w:t xml:space="preserve">PSIS (with 710 information-object + 401 actor baselines) + Heratio</w:t>
            </w:r>
          </w:p>
        </w:tc>
      </w:tr>
    </w:tbl>
    <w:p>
      <w:pPr>
        <w:pStyle w:val="BodyText"/>
      </w:pPr>
      <w:r>
        <w:t xml:space="preserve">All three carry a complete documentation set (Feature Overview, User Manual, Technical Manual) in both</w:t>
      </w:r>
      <w:r>
        <w:t xml:space="preserve"> </w:t>
      </w:r>
      <w:r>
        <w:rPr>
          <w:rStyle w:val="VerbatimChar"/>
        </w:rPr>
        <w:t xml:space="preserve">.md</w:t>
      </w:r>
      <w:r>
        <w:t xml:space="preserve"> </w:t>
      </w:r>
      <w:r>
        <w:t xml:space="preserve">and</w:t>
      </w:r>
      <w:r>
        <w:t xml:space="preserve"> </w:t>
      </w:r>
      <w:r>
        <w:rPr>
          <w:rStyle w:val="VerbatimChar"/>
        </w:rPr>
        <w:t xml:space="preserve">.docx</w:t>
      </w:r>
      <w:r>
        <w:t xml:space="preserve"> </w:t>
      </w:r>
      <w:r>
        <w:t xml:space="preserve">under the</w:t>
      </w:r>
      <w:r>
        <w:t xml:space="preserve"> </w:t>
      </w:r>
      <w:r>
        <w:rPr>
          <w:rStyle w:val="VerbatimChar"/>
        </w:rPr>
        <w:t xml:space="preserve">atom-extensions-catalog/docs/</w:t>
      </w:r>
      <w:r>
        <w:t xml:space="preserve"> </w:t>
      </w:r>
      <w:r>
        <w:t xml:space="preserve">repository, plus full PSIS-side regression test sweeps (F1: 34 / 34; F2: 22 / 22; F3: 24 / 24 assertions pass) executable via a single command:</w:t>
      </w:r>
      <w:r>
        <w:t xml:space="preserve"> </w:t>
      </w:r>
      <w:r>
        <w:rPr>
          <w:rStyle w:val="VerbatimChar"/>
        </w:rPr>
        <w:t xml:space="preserve">php symfony ahg-vc:regression</w:t>
      </w:r>
      <w:r>
        <w:t xml:space="preserve"> </w:t>
      </w:r>
      <w:r>
        <w:t xml:space="preserve">(runs all three feature suites and prints per-feature pass counts). The Heratio (Laravel) reference implementation carries the equivalent Pest/PHPUnit suite. Both sides assert against the live database, the registered routes, the loaded service classes, and a service-layer round-trip — they are not just file-existence checks.</w:t>
      </w:r>
    </w:p>
    <w:p>
      <w:pPr>
        <w:pStyle w:val="BodyText"/>
      </w:pPr>
      <w:r>
        <w:t xml:space="preserve">The 49-screenshot evidence pack referenced in section 13 has been captured on the live PSIS instance using Playwright automation; the full pack is at</w:t>
      </w:r>
      <w:r>
        <w:t xml:space="preserve"> </w:t>
      </w:r>
      <w:r>
        <w:rPr>
          <w:rStyle w:val="VerbatimChar"/>
        </w:rPr>
        <w:t xml:space="preserve">atom-ahg-plugins/testing/playwright/screenshots/</w:t>
      </w:r>
      <w:r>
        <w:t xml:space="preserve"> </w:t>
      </w:r>
      <w:r>
        <w:t xml:space="preserve">and ships with the bid PDF.</w:t>
      </w:r>
    </w:p>
    <w:p>
      <w:r>
        <w:pict>
          <v:rect style="width:0;height:1.5pt" o:hralign="center" o:hrstd="t" o:hr="t"/>
        </w:pict>
      </w:r>
    </w:p>
    <w:bookmarkEnd w:id="22"/>
    <w:bookmarkEnd w:id="23"/>
    <w:bookmarkStart w:id="33" w:name="project-phases-and-timeline"/>
    <w:p>
      <w:pPr>
        <w:pStyle w:val="Heading2"/>
      </w:pPr>
      <w:r>
        <w:t xml:space="preserve">1. Project Phases and Timeline</w:t>
      </w:r>
    </w:p>
    <w:bookmarkStart w:id="24" w:name="Xc9af4e409eef0bc6052ea71225c299c619cb4f6"/>
    <w:p>
      <w:pPr>
        <w:pStyle w:val="Heading3"/>
      </w:pPr>
      <w:r>
        <w:t xml:space="preserve">Phase 1: Inception and SITA Provisioning (Aug 2026, Weeks 1–4)</w:t>
      </w:r>
    </w:p>
    <w:p>
      <w:pPr>
        <w:pStyle w:val="FirstParagraph"/>
      </w:pPr>
      <w:r>
        <w:rPr>
          <w:bCs/>
          <w:b/>
        </w:rPr>
        <w:t xml:space="preserve">Activities:</w:t>
      </w:r>
      <w:r>
        <w:t xml:space="preserve"> </w:t>
      </w:r>
      <w:r>
        <w:t xml:space="preserve">project kick-off, signed SLA, security clearances initiated for AHG team, SITA Private Cloud VM provisioning request, network and firewall rules confirmed (outbound to Microsoft Graph for the SharePoint Connector add-on, Cantaloupe IIIF if applicable), database provisioning, SSH access setup, project charter sign-off, governance structure agreed with GCIS IT and Records Management.</w:t>
      </w:r>
    </w:p>
    <w:p>
      <w:pPr>
        <w:pStyle w:val="BodyText"/>
      </w:pPr>
      <w:r>
        <w:rPr>
          <w:bCs/>
          <w:b/>
        </w:rPr>
        <w:t xml:space="preserve">Deliverables:</w:t>
      </w:r>
      <w:r>
        <w:t xml:space="preserve"> </w:t>
      </w:r>
      <w:r>
        <w:t xml:space="preserve">project charter, governance plan, SITA provisioning specification, security clearance applications submitted, kick-off workshop minutes.</w:t>
      </w:r>
    </w:p>
    <w:p>
      <w:pPr>
        <w:pStyle w:val="BodyText"/>
      </w:pPr>
      <w:r>
        <w:rPr>
          <w:bCs/>
          <w:b/>
        </w:rPr>
        <w:t xml:space="preserve">Resources:</w:t>
      </w:r>
      <w:r>
        <w:t xml:space="preserve"> </w:t>
      </w:r>
      <w:r>
        <w:t xml:space="preserve">Project Manager (full-time), System Developer (50%), Records Specialist (25%).</w:t>
      </w:r>
    </w:p>
    <w:bookmarkEnd w:id="24"/>
    <w:bookmarkStart w:id="25" w:name="X6b359462e31e95d5e84da53db41a18ecbe1cf12"/>
    <w:p>
      <w:pPr>
        <w:pStyle w:val="Heading3"/>
      </w:pPr>
      <w:r>
        <w:t xml:space="preserve">Phase 2: AtoM Deployment on SITA (Sep 2026, Weeks 5–8)</w:t>
      </w:r>
    </w:p>
    <w:p>
      <w:pPr>
        <w:pStyle w:val="FirstParagraph"/>
      </w:pPr>
      <w:r>
        <w:rPr>
          <w:bCs/>
          <w:b/>
        </w:rPr>
        <w:t xml:space="preserve">Activities:</w:t>
      </w:r>
      <w:r>
        <w:t xml:space="preserve"> </w:t>
      </w:r>
      <w:r>
        <w:t xml:space="preserve">clean AtoM 2.10 installation on SITA VMs (atom-framework + atom-ahg-plugins), MySQL 8 database setup, Elasticsearch / OpenSearch deployment, base AtoM configuration, SSL certificates, DNS configuration, smoke testing, backup configuration, initial security hardening per MISS guidelines.</w:t>
      </w:r>
    </w:p>
    <w:p>
      <w:pPr>
        <w:pStyle w:val="BodyText"/>
      </w:pPr>
      <w:r>
        <w:rPr>
          <w:bCs/>
          <w:b/>
        </w:rPr>
        <w:t xml:space="preserve">Deliverables:</w:t>
      </w:r>
      <w:r>
        <w:t xml:space="preserve"> </w:t>
      </w:r>
      <w:r>
        <w:t xml:space="preserve">working AtoM instance on SITA, deployment documentation, infrastructure handover document, backup and restore tested, system administrator initial access provisioned.</w:t>
      </w:r>
    </w:p>
    <w:p>
      <w:pPr>
        <w:pStyle w:val="BodyText"/>
      </w:pPr>
      <w:r>
        <w:rPr>
          <w:bCs/>
          <w:b/>
        </w:rPr>
        <w:t xml:space="preserve">Resources:</w:t>
      </w:r>
      <w:r>
        <w:t xml:space="preserve"> </w:t>
      </w:r>
      <w:r>
        <w:t xml:space="preserve">System Developer (full-time), Project Manager (25%).</w:t>
      </w:r>
    </w:p>
    <w:bookmarkEnd w:id="25"/>
    <w:bookmarkStart w:id="26" w:name="X275d96e74f133a5580603286861ac34b155f30e"/>
    <w:p>
      <w:pPr>
        <w:pStyle w:val="Heading3"/>
      </w:pPr>
      <w:r>
        <w:t xml:space="preserve">Phase 3: GCIS-Specific Core Configuration (Oct 2026, Weeks 9–11)</w:t>
      </w:r>
    </w:p>
    <w:p>
      <w:pPr>
        <w:pStyle w:val="FirstParagraph"/>
      </w:pPr>
      <w:r>
        <w:rPr>
          <w:bCs/>
          <w:b/>
        </w:rPr>
        <w:t xml:space="preserve">Activities:</w:t>
      </w:r>
      <w:r>
        <w:t xml:space="preserve"> </w:t>
      </w:r>
      <w:r>
        <w:t xml:space="preserve">GCIS file plan taxonomy import into AtoM (one-time custom import task), classification scheme configuration per the GCIS-approved file plan, Dublin Core metadata configuration, encryption verification (data at rest via SITA storage layer, in transit via TLS), MFA setup for end-user accounts.</w:t>
      </w:r>
    </w:p>
    <w:p>
      <w:pPr>
        <w:pStyle w:val="BodyText"/>
      </w:pPr>
      <w:r>
        <w:t xml:space="preserve">This phase covers ONLY base AtoM configuration. The MISS RBAC, retention schedule, audit trail and POPIA configuration are part of the add-on plugin items (1d, 1e, 1f, 1c respectively) and run in parallel under their own Item lines.</w:t>
      </w:r>
    </w:p>
    <w:p>
      <w:pPr>
        <w:pStyle w:val="BodyText"/>
      </w:pPr>
      <w:r>
        <w:rPr>
          <w:bCs/>
          <w:b/>
        </w:rPr>
        <w:t xml:space="preserve">Deliverables:</w:t>
      </w:r>
      <w:r>
        <w:t xml:space="preserve"> </w:t>
      </w:r>
      <w:r>
        <w:t xml:space="preserve">configured AtoM instance reflecting the GCIS file plan, taxonomy import scripts, base RBAC structure document, encryption verification report, MFA enrolment procedure.</w:t>
      </w:r>
    </w:p>
    <w:p>
      <w:pPr>
        <w:pStyle w:val="BodyText"/>
      </w:pPr>
      <w:r>
        <w:rPr>
          <w:bCs/>
          <w:b/>
        </w:rPr>
        <w:t xml:space="preserve">Resources:</w:t>
      </w:r>
      <w:r>
        <w:t xml:space="preserve"> </w:t>
      </w:r>
      <w:r>
        <w:t xml:space="preserve">System Developer (full-time), Records Specialist (50%), Project Manager (25%).</w:t>
      </w:r>
    </w:p>
    <w:bookmarkEnd w:id="26"/>
    <w:bookmarkStart w:id="27" w:name="Xbe59113c3246f579e5956d00e173b001741889a"/>
    <w:p>
      <w:pPr>
        <w:pStyle w:val="Heading3"/>
      </w:pPr>
      <w:r>
        <w:t xml:space="preserve">Phase 4: Plugin Add-on Development and Configuration (Nov 2026 – Jan 2027, Weeks 12–26)</w:t>
      </w:r>
    </w:p>
    <w:p>
      <w:pPr>
        <w:pStyle w:val="FirstParagraph"/>
      </w:pPr>
      <w:r>
        <w:t xml:space="preserve">This phase delivers the ten plugin add-ons (Items 1b–1k). Each add-on is independently activity-scoped and priced in Section 5. Items 1c, 1d, 1f, 1h are configuration of existing AHG plugins and complete in 2–4 weeks each, run partially in parallel. Item 1b (SharePoint Connector) is new development on the critical path.</w:t>
      </w:r>
      <w:r>
        <w:t xml:space="preserve"> </w:t>
      </w:r>
      <w:r>
        <w:rPr>
          <w:bCs/>
          <w:b/>
        </w:rPr>
        <w:t xml:space="preserve">Items 1g (Time-Limited Link Sharing), 1j (Federated Search), and 1k (Version Control) have been built and shipped in May 2026</w:t>
      </w:r>
      <w:r>
        <w:t xml:space="preserve"> </w:t>
      </w:r>
      <w:r>
        <w:t xml:space="preserve">— they are demonstrable on the AHG PSIS instance and are not on the contract critical path. Their phase-4 activity reduces to GCIS-specific configuration, theming, and integration testing.</w:t>
      </w:r>
    </w:p>
    <w:p>
      <w:pPr>
        <w:pStyle w:val="BodyText"/>
      </w:pPr>
      <w:r>
        <w:rPr>
          <w:bCs/>
          <w:b/>
        </w:rPr>
        <w:t xml:space="preserve">Phase deliverables:</w:t>
      </w:r>
      <w:r>
        <w:t xml:space="preserve"> </w:t>
      </w:r>
      <w:r>
        <w:t xml:space="preserve">all seven plugins installed, configured, integration-tested and signed off.</w:t>
      </w:r>
    </w:p>
    <w:bookmarkEnd w:id="27"/>
    <w:bookmarkStart w:id="28" w:name="X1ad6dec22ae8e8e0abcef80742d1addaab65eab"/>
    <w:p>
      <w:pPr>
        <w:pStyle w:val="Heading3"/>
      </w:pPr>
      <w:r>
        <w:t xml:space="preserve">Phase 5: System Administrator Training (Feb 2027, Weeks 27–28)</w:t>
      </w:r>
    </w:p>
    <w:p>
      <w:pPr>
        <w:pStyle w:val="FirstParagraph"/>
      </w:pPr>
      <w:r>
        <w:rPr>
          <w:bCs/>
          <w:b/>
        </w:rPr>
        <w:t xml:space="preserve">Activities:</w:t>
      </w:r>
      <w:r>
        <w:t xml:space="preserve"> </w:t>
      </w:r>
      <w:r>
        <w:t xml:space="preserve">two training sessions for two groups of GCIS system administrators covering AtoM architecture, metadata structures, system configuration, user permissions, maintenance procedures, scanning workstation configuration with the scanner vendor’s equipment, integration with SharePoint, troubleshooting.</w:t>
      </w:r>
    </w:p>
    <w:p>
      <w:pPr>
        <w:pStyle w:val="BodyText"/>
      </w:pPr>
      <w:r>
        <w:rPr>
          <w:bCs/>
          <w:b/>
        </w:rPr>
        <w:t xml:space="preserve">Deliverables:</w:t>
      </w:r>
      <w:r>
        <w:t xml:space="preserve"> </w:t>
      </w:r>
      <w:r>
        <w:t xml:space="preserve">training materials (slides, manuals, video tutorials per 4.2.6.1), training session attendance records, competency assessments, post-training support plan.</w:t>
      </w:r>
    </w:p>
    <w:p>
      <w:pPr>
        <w:pStyle w:val="BodyText"/>
      </w:pPr>
      <w:r>
        <w:rPr>
          <w:bCs/>
          <w:b/>
        </w:rPr>
        <w:t xml:space="preserve">Resources:</w:t>
      </w:r>
      <w:r>
        <w:t xml:space="preserve"> </w:t>
      </w:r>
      <w:r>
        <w:t xml:space="preserve">Trainer and Support Specialist (full-time), System Developer (50% — technical support during sessions).</w:t>
      </w:r>
    </w:p>
    <w:bookmarkEnd w:id="28"/>
    <w:bookmarkStart w:id="29" w:name="Xdf918a6606430764b562fb7f66d17ccca6f3f27"/>
    <w:p>
      <w:pPr>
        <w:pStyle w:val="Heading3"/>
      </w:pPr>
      <w:r>
        <w:t xml:space="preserve">Phase 6: Records Management Officials Training (Mar 2027, Weeks 29–32)</w:t>
      </w:r>
    </w:p>
    <w:p>
      <w:pPr>
        <w:pStyle w:val="FirstParagraph"/>
      </w:pPr>
      <w:r>
        <w:rPr>
          <w:bCs/>
          <w:b/>
        </w:rPr>
        <w:t xml:space="preserve">Activities:</w:t>
      </w:r>
      <w:r>
        <w:t xml:space="preserve"> </w:t>
      </w:r>
      <w:r>
        <w:t xml:space="preserve">four training sessions for records management officials on document preparation (joint delivery with scanner vendor), metadata capture, indexing, quality assurance of digitised records, end-to-end digitisation process, secure upload to AtoM, archival of non-active records.</w:t>
      </w:r>
    </w:p>
    <w:p>
      <w:pPr>
        <w:pStyle w:val="BodyText"/>
      </w:pPr>
      <w:r>
        <w:rPr>
          <w:bCs/>
          <w:b/>
        </w:rPr>
        <w:t xml:space="preserve">Deliverables:</w:t>
      </w:r>
      <w:r>
        <w:t xml:space="preserve"> </w:t>
      </w:r>
      <w:r>
        <w:t xml:space="preserve">training materials specific to records management workflows, four delivered sessions, attendance records, competency assessments.</w:t>
      </w:r>
    </w:p>
    <w:p>
      <w:pPr>
        <w:pStyle w:val="BodyText"/>
      </w:pPr>
      <w:r>
        <w:rPr>
          <w:bCs/>
          <w:b/>
        </w:rPr>
        <w:t xml:space="preserve">Resources:</w:t>
      </w:r>
      <w:r>
        <w:t xml:space="preserve"> </w:t>
      </w:r>
      <w:r>
        <w:t xml:space="preserve">Trainer and Support Specialist (full-time), Records Specialist (50%).</w:t>
      </w:r>
    </w:p>
    <w:bookmarkEnd w:id="29"/>
    <w:bookmarkStart w:id="30" w:name="X1b78655077bef4b6be98697c36c2b7d24842b7c"/>
    <w:p>
      <w:pPr>
        <w:pStyle w:val="Heading3"/>
      </w:pPr>
      <w:r>
        <w:t xml:space="preserve">Phase 7: End-User Training (Apr 2027, Weeks 33–36)</w:t>
      </w:r>
    </w:p>
    <w:p>
      <w:pPr>
        <w:pStyle w:val="FirstParagraph"/>
      </w:pPr>
      <w:r>
        <w:rPr>
          <w:bCs/>
          <w:b/>
        </w:rPr>
        <w:t xml:space="preserve">Activities:</w:t>
      </w:r>
      <w:r>
        <w:t xml:space="preserve"> </w:t>
      </w:r>
      <w:r>
        <w:t xml:space="preserve">four end-user training sessions covering AtoM access and navigation, search and browse, viewing digitised records, archival descriptions (fonds/series/item), metadata filters, linked digital objects, RBAC, audit trails, exporting records. Plus four end-user training sessions on the digitisation process (document preparation, scanning, metadata capture, QA).</w:t>
      </w:r>
    </w:p>
    <w:p>
      <w:pPr>
        <w:pStyle w:val="BodyText"/>
      </w:pPr>
      <w:r>
        <w:rPr>
          <w:bCs/>
          <w:b/>
        </w:rPr>
        <w:t xml:space="preserve">Deliverables:</w:t>
      </w:r>
      <w:r>
        <w:t xml:space="preserve"> </w:t>
      </w:r>
      <w:r>
        <w:t xml:space="preserve">end-user training materials, eight delivered sessions (four AtoM + four digitisation), attendance records, quick reference guides per 4.2.6.1.</w:t>
      </w:r>
    </w:p>
    <w:p>
      <w:pPr>
        <w:pStyle w:val="BodyText"/>
      </w:pPr>
      <w:r>
        <w:rPr>
          <w:bCs/>
          <w:b/>
        </w:rPr>
        <w:t xml:space="preserve">Resources:</w:t>
      </w:r>
      <w:r>
        <w:t xml:space="preserve"> </w:t>
      </w:r>
      <w:r>
        <w:t xml:space="preserve">Trainer and Support Specialist (full-time), Records Specialist (25%).</w:t>
      </w:r>
    </w:p>
    <w:bookmarkEnd w:id="30"/>
    <w:bookmarkStart w:id="31" w:name="X66528337b1633f3845f6e34a65b5c4c94dbc23f"/>
    <w:p>
      <w:pPr>
        <w:pStyle w:val="Heading3"/>
      </w:pPr>
      <w:r>
        <w:t xml:space="preserve">Phase 8: Go-Live and Stabilisation (May 2027, Weeks 37–40)</w:t>
      </w:r>
    </w:p>
    <w:p>
      <w:pPr>
        <w:pStyle w:val="FirstParagraph"/>
      </w:pPr>
      <w:r>
        <w:rPr>
          <w:bCs/>
          <w:b/>
        </w:rPr>
        <w:t xml:space="preserve">Activities:</w:t>
      </w:r>
      <w:r>
        <w:t xml:space="preserve"> </w:t>
      </w:r>
      <w:r>
        <w:t xml:space="preserve">production cutover, hypercare period with daily check-ins, issue resolution, performance tuning, user adoption support, first quarterly health check, project close-out report.</w:t>
      </w:r>
    </w:p>
    <w:p>
      <w:pPr>
        <w:pStyle w:val="BodyText"/>
      </w:pPr>
      <w:r>
        <w:rPr>
          <w:bCs/>
          <w:b/>
        </w:rPr>
        <w:t xml:space="preserve">Deliverables:</w:t>
      </w:r>
      <w:r>
        <w:t xml:space="preserve"> </w:t>
      </w:r>
      <w:r>
        <w:t xml:space="preserve">go-live sign-off, hypercare report, first quarterly health check report, project close-out report per 4.9.7.</w:t>
      </w:r>
    </w:p>
    <w:p>
      <w:pPr>
        <w:pStyle w:val="BodyText"/>
      </w:pPr>
      <w:r>
        <w:rPr>
          <w:bCs/>
          <w:b/>
        </w:rPr>
        <w:t xml:space="preserve">Resources:</w:t>
      </w:r>
      <w:r>
        <w:t xml:space="preserve"> </w:t>
      </w:r>
      <w:r>
        <w:t xml:space="preserve">System Developer (full-time during cutover, then 50%), Project Manager (full-time), Trainer (50%).</w:t>
      </w:r>
    </w:p>
    <w:bookmarkEnd w:id="31"/>
    <w:bookmarkStart w:id="32" w:name="Xe8ff7de4868fc05da12c4e0a89e90f49ae41e43"/>
    <w:p>
      <w:pPr>
        <w:pStyle w:val="Heading3"/>
      </w:pPr>
      <w:r>
        <w:t xml:space="preserve">Phase 9: Steady-State Maintenance and Support (Jun 2027 – Jul 2028, Months 11–24)</w:t>
      </w:r>
    </w:p>
    <w:p>
      <w:pPr>
        <w:pStyle w:val="FirstParagraph"/>
      </w:pPr>
      <w:r>
        <w:rPr>
          <w:bCs/>
          <w:b/>
        </w:rPr>
        <w:t xml:space="preserve">Activities:</w:t>
      </w:r>
      <w:r>
        <w:t xml:space="preserve"> </w:t>
      </w:r>
      <w:r>
        <w:t xml:space="preserve">ongoing technical and user support per agreed SLA, online and telephonic support, quarterly system health checks (4 quarterly checks across this period), patching and updates to AtoM and add-on plugins, system enhancements per agreed change control, scanner equipment integration support (in coordination with scanner vendor), ad-hoc training refreshers as required.</w:t>
      </w:r>
    </w:p>
    <w:p>
      <w:pPr>
        <w:pStyle w:val="BodyText"/>
      </w:pPr>
      <w:r>
        <w:rPr>
          <w:bCs/>
          <w:b/>
        </w:rPr>
        <w:t xml:space="preserve">Deliverables:</w:t>
      </w:r>
      <w:r>
        <w:t xml:space="preserve"> </w:t>
      </w:r>
      <w:r>
        <w:t xml:space="preserve">monthly support reports, quarterly health check reports, patch and update logs, change control records, annual review report.</w:t>
      </w:r>
    </w:p>
    <w:p>
      <w:pPr>
        <w:pStyle w:val="BodyText"/>
      </w:pPr>
      <w:r>
        <w:rPr>
          <w:bCs/>
          <w:b/>
        </w:rPr>
        <w:t xml:space="preserve">Resources:</w:t>
      </w:r>
      <w:r>
        <w:t xml:space="preserve"> </w:t>
      </w:r>
      <w:r>
        <w:t xml:space="preserve">System Developer (20% allocated, on-call), Project Manager (10% allocated, governance only), Records Specialist (on-call as needed).</w:t>
      </w:r>
    </w:p>
    <w:p>
      <w:r>
        <w:pict>
          <v:rect style="width:0;height:1.5pt" o:hralign="center" o:hrstd="t" o:hr="t"/>
        </w:pict>
      </w:r>
    </w:p>
    <w:bookmarkEnd w:id="32"/>
    <w:bookmarkEnd w:id="33"/>
    <w:bookmarkStart w:id="34" w:name="resource-loading-and-day-rates"/>
    <w:p>
      <w:pPr>
        <w:pStyle w:val="Heading2"/>
      </w:pPr>
      <w:r>
        <w:t xml:space="preserve">2. Resource Loading and Day Rates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Day Rate (R, ex-VAT)</w:t>
            </w:r>
          </w:p>
        </w:tc>
        <w:tc>
          <w:tcPr/>
          <w:p>
            <w:pPr>
              <w:pStyle w:val="Compact"/>
              <w:jc w:val="left"/>
            </w:pPr>
            <w:r>
              <w:t xml:space="preserve">Justification</w:t>
            </w:r>
          </w:p>
        </w:tc>
      </w:tr>
      <w:tr>
        <w:tc>
          <w:tcPr/>
          <w:p>
            <w:pPr>
              <w:pStyle w:val="Compact"/>
              <w:jc w:val="left"/>
            </w:pPr>
            <w:r>
              <w:t xml:space="preserve">Project Manager</w:t>
            </w:r>
          </w:p>
        </w:tc>
        <w:tc>
          <w:tcPr/>
          <w:p>
            <w:pPr>
              <w:pStyle w:val="Compact"/>
              <w:jc w:val="left"/>
            </w:pPr>
            <w:r>
              <w:t xml:space="preserve">10,000</w:t>
            </w:r>
          </w:p>
        </w:tc>
        <w:tc>
          <w:tcPr/>
          <w:p>
            <w:pPr>
              <w:pStyle w:val="Compact"/>
              <w:jc w:val="left"/>
            </w:pPr>
            <w:r>
              <w:t xml:space="preserve">Mid-tier PM rate for ICT government projects</w:t>
            </w:r>
          </w:p>
        </w:tc>
      </w:tr>
      <w:tr>
        <w:tc>
          <w:tcPr/>
          <w:p>
            <w:pPr>
              <w:pStyle w:val="Compact"/>
              <w:jc w:val="left"/>
            </w:pPr>
            <w:r>
              <w:t xml:space="preserve">Records Specialist</w:t>
            </w:r>
          </w:p>
        </w:tc>
        <w:tc>
          <w:tcPr/>
          <w:p>
            <w:pPr>
              <w:pStyle w:val="Compact"/>
              <w:jc w:val="left"/>
            </w:pPr>
            <w:r>
              <w:t xml:space="preserve">12,000</w:t>
            </w:r>
          </w:p>
        </w:tc>
        <w:tc>
          <w:tcPr/>
          <w:p>
            <w:pPr>
              <w:pStyle w:val="Compact"/>
              <w:jc w:val="left"/>
            </w:pPr>
            <w:r>
              <w:t xml:space="preserve">Senior specialist with archival qualifications</w:t>
            </w:r>
          </w:p>
        </w:tc>
      </w:tr>
      <w:tr>
        <w:tc>
          <w:tcPr/>
          <w:p>
            <w:pPr>
              <w:pStyle w:val="Compact"/>
              <w:jc w:val="left"/>
            </w:pPr>
            <w:r>
              <w:t xml:space="preserve">System Developer</w:t>
            </w:r>
          </w:p>
        </w:tc>
        <w:tc>
          <w:tcPr/>
          <w:p>
            <w:pPr>
              <w:pStyle w:val="Compact"/>
              <w:jc w:val="left"/>
            </w:pPr>
            <w:r>
              <w:t xml:space="preserve">14,000</w:t>
            </w:r>
          </w:p>
        </w:tc>
        <w:tc>
          <w:tcPr/>
          <w:p>
            <w:pPr>
              <w:pStyle w:val="Compact"/>
              <w:jc w:val="left"/>
            </w:pPr>
            <w:r>
              <w:t xml:space="preserve">Senior developer, AtoM specialist (premium for scarce skill)</w:t>
            </w:r>
          </w:p>
        </w:tc>
      </w:tr>
      <w:tr>
        <w:tc>
          <w:tcPr/>
          <w:p>
            <w:pPr>
              <w:pStyle w:val="Compact"/>
              <w:jc w:val="left"/>
            </w:pPr>
            <w:r>
              <w:t xml:space="preserve">Trainer and Support Specialist</w:t>
            </w:r>
          </w:p>
        </w:tc>
        <w:tc>
          <w:tcPr/>
          <w:p>
            <w:pPr>
              <w:pStyle w:val="Compact"/>
              <w:jc w:val="left"/>
            </w:pPr>
            <w:r>
              <w:t xml:space="preserve">9,000</w:t>
            </w:r>
          </w:p>
        </w:tc>
        <w:tc>
          <w:tcPr/>
          <w:p>
            <w:pPr>
              <w:pStyle w:val="Compact"/>
              <w:jc w:val="left"/>
            </w:pPr>
            <w:r>
              <w:t xml:space="preserve">Senior trainer with system delivery experience</w:t>
            </w:r>
          </w:p>
        </w:tc>
      </w:tr>
    </w:tbl>
    <w:p>
      <w:pPr>
        <w:pStyle w:val="BodyText"/>
      </w:pPr>
      <w:r>
        <w:t xml:space="preserve">Rates reflect mid-to-upper end of the R8k–R15k SA government consulting band, with the System Developer at the upper end given the AtoM scarcity premium.</w:t>
      </w:r>
    </w:p>
    <w:p>
      <w:r>
        <w:pict>
          <v:rect style="width:0;height:1.5pt" o:hralign="center" o:hrstd="t" o:hr="t"/>
        </w:pict>
      </w:r>
    </w:p>
    <w:bookmarkEnd w:id="34"/>
    <w:bookmarkStart w:id="36" w:name="cost-breakdown-core-atom-scope-item-1a"/>
    <w:p>
      <w:pPr>
        <w:pStyle w:val="Heading2"/>
      </w:pPr>
      <w:r>
        <w:t xml:space="preserve">3. Cost Breakdown — Core AtoM Scope (Item 1a)</w:t>
      </w:r>
    </w:p>
    <w:bookmarkStart w:id="35" w:name="X45a56e385540182feeeb011139e29a27526b722"/>
    <w:p>
      <w:pPr>
        <w:pStyle w:val="Heading3"/>
      </w:pPr>
      <w:r>
        <w:t xml:space="preserve">Item 1a: Core AtoM 2.10 Configuration and Implementation (Year 1 only)</w:t>
      </w:r>
    </w:p>
    <w:p>
      <w:pPr>
        <w:pStyle w:val="FirstParagraph"/>
      </w:pPr>
      <w:r>
        <w:t xml:space="preserve">Includes Phases 1, 2, 3 and the project management overlay across Phase 4. Excludes plugin add-on development and configuration (Items 1b–1h, priced separately below).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35</w:t>
            </w:r>
          </w:p>
        </w:tc>
        <w:tc>
          <w:tcPr/>
          <w:p>
            <w:pPr>
              <w:pStyle w:val="Compact"/>
              <w:jc w:val="left"/>
            </w:pPr>
            <w:r>
              <w:t xml:space="preserve">10,000</w:t>
            </w:r>
          </w:p>
        </w:tc>
        <w:tc>
          <w:tcPr/>
          <w:p>
            <w:pPr>
              <w:pStyle w:val="Compact"/>
              <w:jc w:val="left"/>
            </w:pPr>
            <w:r>
              <w:t xml:space="preserve">350,000</w:t>
            </w:r>
          </w:p>
        </w:tc>
      </w:tr>
      <w:tr>
        <w:tc>
          <w:tcPr/>
          <w:p>
            <w:pPr>
              <w:pStyle w:val="Compact"/>
              <w:jc w:val="left"/>
            </w:pPr>
            <w:r>
              <w:t xml:space="preserve">System Developer</w:t>
            </w:r>
          </w:p>
        </w:tc>
        <w:tc>
          <w:tcPr/>
          <w:p>
            <w:pPr>
              <w:pStyle w:val="Compact"/>
              <w:jc w:val="left"/>
            </w:pPr>
            <w:r>
              <w:t xml:space="preserve">50</w:t>
            </w:r>
          </w:p>
        </w:tc>
        <w:tc>
          <w:tcPr/>
          <w:p>
            <w:pPr>
              <w:pStyle w:val="Compact"/>
              <w:jc w:val="left"/>
            </w:pPr>
            <w:r>
              <w:t xml:space="preserve">14,000</w:t>
            </w:r>
          </w:p>
        </w:tc>
        <w:tc>
          <w:tcPr/>
          <w:p>
            <w:pPr>
              <w:pStyle w:val="Compact"/>
              <w:jc w:val="left"/>
            </w:pPr>
            <w:r>
              <w:t xml:space="preserve">700,000</w:t>
            </w:r>
          </w:p>
        </w:tc>
      </w:tr>
      <w:tr>
        <w:tc>
          <w:tcPr/>
          <w:p>
            <w:pPr>
              <w:pStyle w:val="Compact"/>
              <w:jc w:val="left"/>
            </w:pPr>
            <w:r>
              <w:t xml:space="preserve">Records Specialist</w:t>
            </w:r>
          </w:p>
        </w:tc>
        <w:tc>
          <w:tcPr/>
          <w:p>
            <w:pPr>
              <w:pStyle w:val="Compact"/>
              <w:jc w:val="left"/>
            </w:pPr>
            <w:r>
              <w:t xml:space="preserve">15</w:t>
            </w:r>
          </w:p>
        </w:tc>
        <w:tc>
          <w:tcPr/>
          <w:p>
            <w:pPr>
              <w:pStyle w:val="Compact"/>
              <w:jc w:val="left"/>
            </w:pPr>
            <w:r>
              <w:t xml:space="preserve">12,000</w:t>
            </w:r>
          </w:p>
        </w:tc>
        <w:tc>
          <w:tcPr/>
          <w:p>
            <w:pPr>
              <w:pStyle w:val="Compact"/>
              <w:jc w:val="left"/>
            </w:pPr>
            <w:r>
              <w:t xml:space="preserve">180,000</w:t>
            </w:r>
          </w:p>
        </w:tc>
      </w:tr>
      <w:tr>
        <w:tc>
          <w:tcPr/>
          <w:p>
            <w:pPr>
              <w:pStyle w:val="Compact"/>
              <w:jc w:val="left"/>
            </w:pPr>
            <w:r>
              <w:rPr>
                <w:bCs/>
                <w:b/>
              </w:rPr>
              <w:t xml:space="preserve">Item 1a Subtotal</w:t>
            </w:r>
          </w:p>
        </w:tc>
        <w:tc>
          <w:tcPr/>
          <w:p>
            <w:pPr>
              <w:pStyle w:val="Compact"/>
            </w:pPr>
          </w:p>
        </w:tc>
        <w:tc>
          <w:tcPr/>
          <w:p>
            <w:pPr>
              <w:pStyle w:val="Compact"/>
            </w:pPr>
          </w:p>
        </w:tc>
        <w:tc>
          <w:tcPr/>
          <w:p>
            <w:pPr>
              <w:pStyle w:val="Compact"/>
              <w:jc w:val="left"/>
            </w:pPr>
            <w:r>
              <w:rPr>
                <w:bCs/>
                <w:b/>
              </w:rPr>
              <w:t xml:space="preserve">1,230,000</w:t>
            </w:r>
          </w:p>
        </w:tc>
      </w:tr>
    </w:tbl>
    <w:p>
      <w:r>
        <w:pict>
          <v:rect style="width:0;height:1.5pt" o:hralign="center" o:hrstd="t" o:hr="t"/>
        </w:pict>
      </w:r>
    </w:p>
    <w:bookmarkEnd w:id="35"/>
    <w:bookmarkEnd w:id="36"/>
    <w:bookmarkStart w:id="48" w:name="X82a1685ab0dbe360aaad5d4d58773789078fdcc"/>
    <w:p>
      <w:pPr>
        <w:pStyle w:val="Heading2"/>
      </w:pPr>
      <w:r>
        <w:t xml:space="preserve">4. Plugin Add-on Development and Configuration (Items 1b–1h)</w:t>
      </w:r>
    </w:p>
    <w:p>
      <w:pPr>
        <w:pStyle w:val="FirstParagraph"/>
      </w:pPr>
      <w:r>
        <w:t xml:space="preserve">Each add-on is delivered during Phase 4 (Nov 2026 – Jan 2027, Weeks 12–26). Items 1c, 1d, 1f, 1h are configuration of existing AHG plugins and run in parallel. Item 1b (SharePoint Connector) is the only remaining new development on the critical path. Items 1g, 1j, and 1k have been built and shipped on the AHG demo platform in May 2026 ahead of bid submission — their phase-4 effort is configuration and integration testing only.</w:t>
      </w:r>
    </w:p>
    <w:bookmarkStart w:id="37" w:name="X27a48a63edb86fa117a2054c464f4e6c3c802ad"/>
    <w:p>
      <w:pPr>
        <w:pStyle w:val="Heading3"/>
      </w:pPr>
      <w:r>
        <w:t xml:space="preserve">Item 1b: SharePoint Online Connector Plugin (</w:t>
      </w:r>
      <w:r>
        <w:rPr>
          <w:rStyle w:val="VerbatimChar"/>
        </w:rPr>
        <w:t xml:space="preserve">ahgSharePointPlugin</w:t>
      </w:r>
      <w:r>
        <w:t xml:space="preserve">)</w:t>
      </w:r>
    </w:p>
    <w:p>
      <w:pPr>
        <w:pStyle w:val="FirstParagraph"/>
      </w:pPr>
      <w:r>
        <w:rPr>
          <w:bCs/>
          <w:b/>
        </w:rPr>
        <w:t xml:space="preserve">Maps to GCIS requirements:</w:t>
      </w:r>
      <w:r>
        <w:t xml:space="preserve"> </w:t>
      </w:r>
      <w:r>
        <w:t xml:space="preserve">4.1.1.1 (workflow automation + SharePoint integration), 4.1.1.2 (import digitised non-active records from SharePoint), 4.1.1.4 (metadata linkage between active SP records and archived non-active records), 4.1.1.11 (links to associated active records).</w:t>
      </w:r>
    </w:p>
    <w:p>
      <w:pPr>
        <w:pStyle w:val="BodyText"/>
      </w:pPr>
      <w:r>
        <w:rPr>
          <w:bCs/>
          <w:b/>
        </w:rPr>
        <w:t xml:space="preserve">Activities:</w:t>
      </w:r>
      <w:r>
        <w:t xml:space="preserve"> </w:t>
      </w:r>
      <w:r>
        <w:t xml:space="preserve">plugin design and development; Microsoft Graph API authentication setup (OAuth 2.0 client-credentials, certificate-based app authentication option); active records metadata synchronisation logic; retention-triggered transfer workflow from SharePoint to AtoM (driven by Purview retention/disposal labels — optional gating, designed to operate with or without GCIS Purview licensing); batch upload endpoint for digitised non-active records; metadata linkage between SharePoint and AtoM records (bi-directional reference IDs); error handling and retry logic; audit logging of all transfers; integration testing with GCIS SharePoint test tenant.</w:t>
      </w:r>
    </w:p>
    <w:p>
      <w:pPr>
        <w:pStyle w:val="BodyText"/>
      </w:pPr>
      <w:r>
        <w:rPr>
          <w:bCs/>
          <w:b/>
        </w:rPr>
        <w:t xml:space="preserve">Deliverables:</w:t>
      </w:r>
      <w:r>
        <w:t xml:space="preserve"> </w:t>
      </w:r>
      <w:r>
        <w:t xml:space="preserve">deployed and tested</w:t>
      </w:r>
      <w:r>
        <w:t xml:space="preserve"> </w:t>
      </w:r>
      <w:r>
        <w:rPr>
          <w:rStyle w:val="VerbatimChar"/>
        </w:rPr>
        <w:t xml:space="preserve">ahgSharePointPlugin</w:t>
      </w:r>
      <w:r>
        <w:t xml:space="preserve">, integration architecture document, Graph API permissions and security document, transfer workflow documentation, integration test results, configuration UI for SharePoint drives, mapping templates and ingest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15</w:t>
            </w:r>
          </w:p>
        </w:tc>
        <w:tc>
          <w:tcPr/>
          <w:p>
            <w:pPr>
              <w:pStyle w:val="Compact"/>
              <w:jc w:val="left"/>
            </w:pPr>
            <w:r>
              <w:t xml:space="preserve">10,000</w:t>
            </w:r>
          </w:p>
        </w:tc>
        <w:tc>
          <w:tcPr/>
          <w:p>
            <w:pPr>
              <w:pStyle w:val="Compact"/>
              <w:jc w:val="left"/>
            </w:pPr>
            <w:r>
              <w:t xml:space="preserve">150,000</w:t>
            </w:r>
          </w:p>
        </w:tc>
      </w:tr>
      <w:tr>
        <w:tc>
          <w:tcPr/>
          <w:p>
            <w:pPr>
              <w:pStyle w:val="Compact"/>
              <w:jc w:val="left"/>
            </w:pPr>
            <w:r>
              <w:t xml:space="preserve">System Developer</w:t>
            </w:r>
          </w:p>
        </w:tc>
        <w:tc>
          <w:tcPr/>
          <w:p>
            <w:pPr>
              <w:pStyle w:val="Compact"/>
              <w:jc w:val="left"/>
            </w:pPr>
            <w:r>
              <w:t xml:space="preserve">60</w:t>
            </w:r>
          </w:p>
        </w:tc>
        <w:tc>
          <w:tcPr/>
          <w:p>
            <w:pPr>
              <w:pStyle w:val="Compact"/>
              <w:jc w:val="left"/>
            </w:pPr>
            <w:r>
              <w:t xml:space="preserve">14,000</w:t>
            </w:r>
          </w:p>
        </w:tc>
        <w:tc>
          <w:tcPr/>
          <w:p>
            <w:pPr>
              <w:pStyle w:val="Compact"/>
              <w:jc w:val="left"/>
            </w:pPr>
            <w:r>
              <w:t xml:space="preserve">840,000</w:t>
            </w:r>
          </w:p>
        </w:tc>
      </w:tr>
      <w:tr>
        <w:tc>
          <w:tcPr/>
          <w:p>
            <w:pPr>
              <w:pStyle w:val="Compact"/>
              <w:jc w:val="left"/>
            </w:pPr>
            <w:r>
              <w:t xml:space="preserve">Records Specialist</w:t>
            </w:r>
          </w:p>
        </w:tc>
        <w:tc>
          <w:tcPr/>
          <w:p>
            <w:pPr>
              <w:pStyle w:val="Compact"/>
              <w:jc w:val="left"/>
            </w:pPr>
            <w:r>
              <w:t xml:space="preserve">30</w:t>
            </w:r>
          </w:p>
        </w:tc>
        <w:tc>
          <w:tcPr/>
          <w:p>
            <w:pPr>
              <w:pStyle w:val="Compact"/>
              <w:jc w:val="left"/>
            </w:pPr>
            <w:r>
              <w:t xml:space="preserve">12,000</w:t>
            </w:r>
          </w:p>
        </w:tc>
        <w:tc>
          <w:tcPr/>
          <w:p>
            <w:pPr>
              <w:pStyle w:val="Compact"/>
              <w:jc w:val="left"/>
            </w:pPr>
            <w:r>
              <w:t xml:space="preserve">360,000</w:t>
            </w:r>
          </w:p>
        </w:tc>
      </w:tr>
      <w:tr>
        <w:tc>
          <w:tcPr/>
          <w:p>
            <w:pPr>
              <w:pStyle w:val="Compact"/>
              <w:jc w:val="left"/>
            </w:pPr>
            <w:r>
              <w:rPr>
                <w:bCs/>
                <w:b/>
              </w:rPr>
              <w:t xml:space="preserve">Item 1b Subtotal</w:t>
            </w:r>
          </w:p>
        </w:tc>
        <w:tc>
          <w:tcPr/>
          <w:p>
            <w:pPr>
              <w:pStyle w:val="Compact"/>
            </w:pPr>
          </w:p>
        </w:tc>
        <w:tc>
          <w:tcPr/>
          <w:p>
            <w:pPr>
              <w:pStyle w:val="Compact"/>
            </w:pPr>
          </w:p>
        </w:tc>
        <w:tc>
          <w:tcPr/>
          <w:p>
            <w:pPr>
              <w:pStyle w:val="Compact"/>
              <w:jc w:val="left"/>
            </w:pPr>
            <w:r>
              <w:rPr>
                <w:bCs/>
                <w:b/>
              </w:rPr>
              <w:t xml:space="preserve">1,350,000</w:t>
            </w:r>
          </w:p>
        </w:tc>
      </w:tr>
    </w:tbl>
    <w:bookmarkEnd w:id="37"/>
    <w:bookmarkStart w:id="38" w:name="X522da1a07fab56ec068752b0dfd4fb67e10d5e7"/>
    <w:p>
      <w:pPr>
        <w:pStyle w:val="Heading3"/>
      </w:pPr>
      <w:r>
        <w:t xml:space="preserve">Item 1c: POPIA / PAIA Privacy Compliance Plugin (</w:t>
      </w:r>
      <w:r>
        <w:rPr>
          <w:rStyle w:val="VerbatimChar"/>
        </w:rPr>
        <w:t xml:space="preserve">ahgPrivacyPlugin</w:t>
      </w:r>
      <w:r>
        <w:t xml:space="preserve">)</w:t>
      </w:r>
    </w:p>
    <w:p>
      <w:pPr>
        <w:pStyle w:val="FirstParagraph"/>
      </w:pPr>
      <w:r>
        <w:rPr>
          <w:bCs/>
          <w:b/>
        </w:rPr>
        <w:t xml:space="preserve">Maps to GCIS requirements:</w:t>
      </w:r>
      <w:r>
        <w:t xml:space="preserve"> </w:t>
      </w:r>
      <w:r>
        <w:t xml:space="preserve">4.1.1.14.c (POPIA / PAIA compliance), 4.6 (records management strategy + POPIA + NARSSA compliance).</w:t>
      </w:r>
    </w:p>
    <w:p>
      <w:pPr>
        <w:pStyle w:val="BodyText"/>
      </w:pPr>
      <w:r>
        <w:rPr>
          <w:bCs/>
          <w:b/>
        </w:rPr>
        <w:t xml:space="preserve">Activities:</w:t>
      </w:r>
      <w:r>
        <w:t xml:space="preserve"> </w:t>
      </w:r>
      <w:r>
        <w:t xml:space="preserve">deploy the existing</w:t>
      </w:r>
      <w:r>
        <w:t xml:space="preserve"> </w:t>
      </w:r>
      <w:r>
        <w:rPr>
          <w:rStyle w:val="VerbatimChar"/>
        </w:rPr>
        <w:t xml:space="preserve">ahgPrivacyPlugin</w:t>
      </w:r>
      <w:r>
        <w:t xml:space="preserve">; configure the POPIA + PAIA jurisdiction profile (the plugin supports seven jurisdictions including POPIA, GDPR, UK GDPR, CCPA, PIPEDA, NDPA, DPA — POPIA is selected and activated for GCIS); configure GCIS-specific PII patterns (SA ID numbers, passport numbers, contact details); configure data subject access request (DSAR) workflows; configure breach-notification templates per POPIA timelines; sign-off with GCIS Information Officer.</w:t>
      </w:r>
    </w:p>
    <w:p>
      <w:pPr>
        <w:pStyle w:val="BodyText"/>
      </w:pPr>
      <w:r>
        <w:rPr>
          <w:bCs/>
          <w:b/>
        </w:rPr>
        <w:t xml:space="preserve">Deliverables:</w:t>
      </w:r>
      <w:r>
        <w:t xml:space="preserve"> </w:t>
      </w:r>
      <w:r>
        <w:t xml:space="preserve">configured</w:t>
      </w:r>
      <w:r>
        <w:t xml:space="preserve"> </w:t>
      </w:r>
      <w:r>
        <w:rPr>
          <w:rStyle w:val="VerbatimChar"/>
        </w:rPr>
        <w:t xml:space="preserve">ahgPrivacyPlugin</w:t>
      </w:r>
      <w:r>
        <w:t xml:space="preserve">, POPIA configuration document, DSAR workflow documentation, breach-notification procedure, GCIS Information Officer sign-off.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3</w:t>
            </w:r>
          </w:p>
        </w:tc>
        <w:tc>
          <w:tcPr/>
          <w:p>
            <w:pPr>
              <w:pStyle w:val="Compact"/>
              <w:jc w:val="left"/>
            </w:pPr>
            <w:r>
              <w:t xml:space="preserve">10,000</w:t>
            </w:r>
          </w:p>
        </w:tc>
        <w:tc>
          <w:tcPr/>
          <w:p>
            <w:pPr>
              <w:pStyle w:val="Compact"/>
              <w:jc w:val="left"/>
            </w:pPr>
            <w:r>
              <w:t xml:space="preserve">30,000</w:t>
            </w:r>
          </w:p>
        </w:tc>
      </w:tr>
      <w:tr>
        <w:tc>
          <w:tcPr/>
          <w:p>
            <w:pPr>
              <w:pStyle w:val="Compact"/>
              <w:jc w:val="left"/>
            </w:pPr>
            <w:r>
              <w:t xml:space="preserve">System Developer</w:t>
            </w:r>
          </w:p>
        </w:tc>
        <w:tc>
          <w:tcPr/>
          <w:p>
            <w:pPr>
              <w:pStyle w:val="Compact"/>
              <w:jc w:val="left"/>
            </w:pPr>
            <w:r>
              <w:t xml:space="preserve">10</w:t>
            </w:r>
          </w:p>
        </w:tc>
        <w:tc>
          <w:tcPr/>
          <w:p>
            <w:pPr>
              <w:pStyle w:val="Compact"/>
              <w:jc w:val="left"/>
            </w:pPr>
            <w:r>
              <w:t xml:space="preserve">14,000</w:t>
            </w:r>
          </w:p>
        </w:tc>
        <w:tc>
          <w:tcPr/>
          <w:p>
            <w:pPr>
              <w:pStyle w:val="Compact"/>
              <w:jc w:val="left"/>
            </w:pPr>
            <w:r>
              <w:t xml:space="preserve">140,000</w:t>
            </w:r>
          </w:p>
        </w:tc>
      </w:tr>
      <w:tr>
        <w:tc>
          <w:tcPr/>
          <w:p>
            <w:pPr>
              <w:pStyle w:val="Compact"/>
              <w:jc w:val="left"/>
            </w:pPr>
            <w:r>
              <w:t xml:space="preserve">Records Specialist</w:t>
            </w:r>
          </w:p>
        </w:tc>
        <w:tc>
          <w:tcPr/>
          <w:p>
            <w:pPr>
              <w:pStyle w:val="Compact"/>
              <w:jc w:val="left"/>
            </w:pPr>
            <w:r>
              <w:t xml:space="preserve">10</w:t>
            </w:r>
          </w:p>
        </w:tc>
        <w:tc>
          <w:tcPr/>
          <w:p>
            <w:pPr>
              <w:pStyle w:val="Compact"/>
              <w:jc w:val="left"/>
            </w:pPr>
            <w:r>
              <w:t xml:space="preserve">12,000</w:t>
            </w:r>
          </w:p>
        </w:tc>
        <w:tc>
          <w:tcPr/>
          <w:p>
            <w:pPr>
              <w:pStyle w:val="Compact"/>
              <w:jc w:val="left"/>
            </w:pPr>
            <w:r>
              <w:t xml:space="preserve">120,000</w:t>
            </w:r>
          </w:p>
        </w:tc>
      </w:tr>
      <w:tr>
        <w:tc>
          <w:tcPr/>
          <w:p>
            <w:pPr>
              <w:pStyle w:val="Compact"/>
              <w:jc w:val="left"/>
            </w:pPr>
            <w:r>
              <w:rPr>
                <w:bCs/>
                <w:b/>
              </w:rPr>
              <w:t xml:space="preserve">Item 1c Subtotal</w:t>
            </w:r>
          </w:p>
        </w:tc>
        <w:tc>
          <w:tcPr/>
          <w:p>
            <w:pPr>
              <w:pStyle w:val="Compact"/>
            </w:pPr>
          </w:p>
        </w:tc>
        <w:tc>
          <w:tcPr/>
          <w:p>
            <w:pPr>
              <w:pStyle w:val="Compact"/>
            </w:pPr>
          </w:p>
        </w:tc>
        <w:tc>
          <w:tcPr/>
          <w:p>
            <w:pPr>
              <w:pStyle w:val="Compact"/>
              <w:jc w:val="left"/>
            </w:pPr>
            <w:r>
              <w:rPr>
                <w:bCs/>
                <w:b/>
              </w:rPr>
              <w:t xml:space="preserve">290,000</w:t>
            </w:r>
          </w:p>
        </w:tc>
      </w:tr>
    </w:tbl>
    <w:bookmarkEnd w:id="38"/>
    <w:bookmarkStart w:id="39" w:name="X094980d44cf036f89a3c0fe91c341e50155c41a"/>
    <w:p>
      <w:pPr>
        <w:pStyle w:val="Heading3"/>
      </w:pPr>
      <w:r>
        <w:t xml:space="preserve">Item 1d: MISS Security Classification Plugin (</w:t>
      </w:r>
      <w:r>
        <w:rPr>
          <w:rStyle w:val="VerbatimChar"/>
        </w:rPr>
        <w:t xml:space="preserve">ahgSecurityClearancePlugin</w:t>
      </w:r>
      <w:r>
        <w:t xml:space="preserve">)</w:t>
      </w:r>
    </w:p>
    <w:p>
      <w:pPr>
        <w:pStyle w:val="FirstParagraph"/>
      </w:pPr>
      <w:r>
        <w:rPr>
          <w:bCs/>
          <w:b/>
        </w:rPr>
        <w:t xml:space="preserve">Maps to GCIS requirements:</w:t>
      </w:r>
      <w:r>
        <w:t xml:space="preserve"> </w:t>
      </w:r>
      <w:r>
        <w:t xml:space="preserve">4.1.1.12.c (stricter access restrictions for Confidential records per MISS guidelines/standards), 4.1.1.12.d (access to records restricted exclusively to designated records management officials).</w:t>
      </w:r>
    </w:p>
    <w:p>
      <w:pPr>
        <w:pStyle w:val="BodyText"/>
      </w:pPr>
      <w:r>
        <w:rPr>
          <w:bCs/>
          <w:b/>
        </w:rPr>
        <w:t xml:space="preserve">Activities:</w:t>
      </w:r>
      <w:r>
        <w:t xml:space="preserve"> </w:t>
      </w:r>
      <w:r>
        <w:t xml:space="preserve">deploy the existing</w:t>
      </w:r>
      <w:r>
        <w:t xml:space="preserve"> </w:t>
      </w:r>
      <w:r>
        <w:rPr>
          <w:rStyle w:val="VerbatimChar"/>
        </w:rPr>
        <w:t xml:space="preserve">ahgSecurityClearancePlugin</w:t>
      </w:r>
      <w:r>
        <w:t xml:space="preserve">; map MISS classification levels (Unclassified / Restricted / Confidential / Secret / Top Secret) to AtoM clearance taxonomy; configure user clearance assignments per GCIS organisational structure; embargo rules per classification level; integrate clearance check into AtoM ACL pipeline; smoke-test against representative records.</w:t>
      </w:r>
    </w:p>
    <w:p>
      <w:pPr>
        <w:pStyle w:val="BodyText"/>
      </w:pPr>
      <w:r>
        <w:rPr>
          <w:bCs/>
          <w:b/>
        </w:rPr>
        <w:t xml:space="preserve">Deliverables:</w:t>
      </w:r>
      <w:r>
        <w:t xml:space="preserve"> </w:t>
      </w:r>
      <w:r>
        <w:t xml:space="preserve">configured</w:t>
      </w:r>
      <w:r>
        <w:t xml:space="preserve"> </w:t>
      </w:r>
      <w:r>
        <w:rPr>
          <w:rStyle w:val="VerbatimChar"/>
        </w:rPr>
        <w:t xml:space="preserve">ahgSecurityClearancePlugin</w:t>
      </w:r>
      <w:r>
        <w:t xml:space="preserve">, MISS-to-AtoM classification mapping document, clearance assignment procedure, embargo configuration document.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10,000</w:t>
            </w:r>
          </w:p>
        </w:tc>
        <w:tc>
          <w:tcPr/>
          <w:p>
            <w:pPr>
              <w:pStyle w:val="Compact"/>
              <w:jc w:val="left"/>
            </w:pPr>
            <w:r>
              <w:t xml:space="preserve">20,000</w:t>
            </w:r>
          </w:p>
        </w:tc>
      </w:tr>
      <w:tr>
        <w:tc>
          <w:tcPr/>
          <w:p>
            <w:pPr>
              <w:pStyle w:val="Compact"/>
              <w:jc w:val="left"/>
            </w:pPr>
            <w:r>
              <w:t xml:space="preserve">System Developer</w:t>
            </w:r>
          </w:p>
        </w:tc>
        <w:tc>
          <w:tcPr/>
          <w:p>
            <w:pPr>
              <w:pStyle w:val="Compact"/>
              <w:jc w:val="left"/>
            </w:pPr>
            <w:r>
              <w:t xml:space="preserve">8</w:t>
            </w:r>
          </w:p>
        </w:tc>
        <w:tc>
          <w:tcPr/>
          <w:p>
            <w:pPr>
              <w:pStyle w:val="Compact"/>
              <w:jc w:val="left"/>
            </w:pPr>
            <w:r>
              <w:t xml:space="preserve">14,000</w:t>
            </w:r>
          </w:p>
        </w:tc>
        <w:tc>
          <w:tcPr/>
          <w:p>
            <w:pPr>
              <w:pStyle w:val="Compact"/>
              <w:jc w:val="left"/>
            </w:pPr>
            <w:r>
              <w:t xml:space="preserve">112,000</w:t>
            </w:r>
          </w:p>
        </w:tc>
      </w:tr>
      <w:tr>
        <w:tc>
          <w:tcPr/>
          <w:p>
            <w:pPr>
              <w:pStyle w:val="Compact"/>
              <w:jc w:val="left"/>
            </w:pPr>
            <w:r>
              <w:t xml:space="preserve">Records Specialist</w:t>
            </w:r>
          </w:p>
        </w:tc>
        <w:tc>
          <w:tcPr/>
          <w:p>
            <w:pPr>
              <w:pStyle w:val="Compact"/>
              <w:jc w:val="left"/>
            </w:pPr>
            <w:r>
              <w:t xml:space="preserve">8</w:t>
            </w:r>
          </w:p>
        </w:tc>
        <w:tc>
          <w:tcPr/>
          <w:p>
            <w:pPr>
              <w:pStyle w:val="Compact"/>
              <w:jc w:val="left"/>
            </w:pPr>
            <w:r>
              <w:t xml:space="preserve">12,000</w:t>
            </w:r>
          </w:p>
        </w:tc>
        <w:tc>
          <w:tcPr/>
          <w:p>
            <w:pPr>
              <w:pStyle w:val="Compact"/>
              <w:jc w:val="left"/>
            </w:pPr>
            <w:r>
              <w:t xml:space="preserve">96,000</w:t>
            </w:r>
          </w:p>
        </w:tc>
      </w:tr>
      <w:tr>
        <w:tc>
          <w:tcPr/>
          <w:p>
            <w:pPr>
              <w:pStyle w:val="Compact"/>
              <w:jc w:val="left"/>
            </w:pPr>
            <w:r>
              <w:rPr>
                <w:bCs/>
                <w:b/>
              </w:rPr>
              <w:t xml:space="preserve">Item 1d Subtotal</w:t>
            </w:r>
          </w:p>
        </w:tc>
        <w:tc>
          <w:tcPr/>
          <w:p>
            <w:pPr>
              <w:pStyle w:val="Compact"/>
            </w:pPr>
          </w:p>
        </w:tc>
        <w:tc>
          <w:tcPr/>
          <w:p>
            <w:pPr>
              <w:pStyle w:val="Compact"/>
            </w:pPr>
          </w:p>
        </w:tc>
        <w:tc>
          <w:tcPr/>
          <w:p>
            <w:pPr>
              <w:pStyle w:val="Compact"/>
              <w:jc w:val="left"/>
            </w:pPr>
            <w:r>
              <w:rPr>
                <w:bCs/>
                <w:b/>
              </w:rPr>
              <w:t xml:space="preserve">228,000</w:t>
            </w:r>
          </w:p>
        </w:tc>
      </w:tr>
    </w:tbl>
    <w:bookmarkEnd w:id="39"/>
    <w:bookmarkStart w:id="40" w:name="X63e3ed0dab331c283ce768b02cd71609b4715f0"/>
    <w:p>
      <w:pPr>
        <w:pStyle w:val="Heading3"/>
      </w:pPr>
      <w:r>
        <w:t xml:space="preserve">Item 1e: Retention / Disposal Management Plugin (</w:t>
      </w:r>
      <w:r>
        <w:rPr>
          <w:rStyle w:val="VerbatimChar"/>
        </w:rPr>
        <w:t xml:space="preserve">ahgExtendedRightsPlugin</w:t>
      </w:r>
      <w:r>
        <w:t xml:space="preserve">)</w:t>
      </w:r>
    </w:p>
    <w:p>
      <w:pPr>
        <w:pStyle w:val="FirstParagraph"/>
      </w:pPr>
      <w:r>
        <w:rPr>
          <w:bCs/>
          <w:b/>
        </w:rPr>
        <w:t xml:space="preserve">Maps to GCIS requirements:</w:t>
      </w:r>
      <w:r>
        <w:t xml:space="preserve"> </w:t>
      </w:r>
      <w:r>
        <w:t xml:space="preserve">4.1.1.6 (workflow for automated archival according to GCIS retention policy + API integration for continuous ingestion), 4.1.1.13.a (automated or manual enforcement of records retention schedules), 4.1.1.13.b (controlled disposal workflows with audit logs).</w:t>
      </w:r>
    </w:p>
    <w:p>
      <w:pPr>
        <w:pStyle w:val="BodyText"/>
      </w:pPr>
      <w:r>
        <w:rPr>
          <w:bCs/>
          <w:b/>
        </w:rPr>
        <w:t xml:space="preserve">Activities:</w:t>
      </w:r>
      <w:r>
        <w:t xml:space="preserve"> </w:t>
      </w:r>
      <w:r>
        <w:t xml:space="preserve">deploy the existing</w:t>
      </w:r>
      <w:r>
        <w:t xml:space="preserve"> </w:t>
      </w:r>
      <w:r>
        <w:rPr>
          <w:rStyle w:val="VerbatimChar"/>
        </w:rPr>
        <w:t xml:space="preserve">ahgExtendedRightsPlugin</w:t>
      </w:r>
      <w:r>
        <w:t xml:space="preserve"> </w:t>
      </w:r>
      <w:r>
        <w:t xml:space="preserve">(v1.3.0 May 2026 ships</w:t>
      </w:r>
      <w:r>
        <w:t xml:space="preserve"> </w:t>
      </w:r>
      <w:r>
        <w:rPr>
          <w:rStyle w:val="VerbatimChar"/>
        </w:rPr>
        <w:t xml:space="preserve">retention_schedule</w:t>
      </w:r>
      <w:r>
        <w:t xml:space="preserve">,</w:t>
      </w:r>
      <w:r>
        <w:t xml:space="preserve"> </w:t>
      </w:r>
      <w:r>
        <w:rPr>
          <w:rStyle w:val="VerbatimChar"/>
        </w:rPr>
        <w:t xml:space="preserve">retention_assignment</w:t>
      </w:r>
      <w:r>
        <w:t xml:space="preserve"> </w:t>
      </w:r>
      <w:r>
        <w:t xml:space="preserve">and</w:t>
      </w:r>
      <w:r>
        <w:t xml:space="preserve"> </w:t>
      </w:r>
      <w:r>
        <w:rPr>
          <w:rStyle w:val="VerbatimChar"/>
        </w:rPr>
        <w:t xml:space="preserve">disposal_action</w:t>
      </w:r>
      <w:r>
        <w:t xml:space="preserve"> </w:t>
      </w:r>
      <w:r>
        <w:t xml:space="preserve">schema with</w:t>
      </w:r>
      <w:r>
        <w:t xml:space="preserve"> </w:t>
      </w:r>
      <w:r>
        <w:rPr>
          <w:rStyle w:val="VerbatimChar"/>
        </w:rPr>
        <w:t xml:space="preserve">RetentionScheduleService</w:t>
      </w:r>
      <w:r>
        <w:t xml:space="preserve"> </w:t>
      </w:r>
      <w:r>
        <w:t xml:space="preserve">and</w:t>
      </w:r>
      <w:r>
        <w:t xml:space="preserve"> </w:t>
      </w:r>
      <w:r>
        <w:rPr>
          <w:rStyle w:val="VerbatimChar"/>
        </w:rPr>
        <w:t xml:space="preserve">DisposalWorkflowService</w:t>
      </w:r>
      <w:r>
        <w:t xml:space="preserve"> </w:t>
      </w:r>
      <w:r>
        <w:t xml:space="preserve">already in place); load the GCIS-specific retention schedule per File Plan category (sample seed schedules already shipped:</w:t>
      </w:r>
      <w:r>
        <w:t xml:space="preserve"> </w:t>
      </w:r>
      <w:r>
        <w:rPr>
          <w:rStyle w:val="VerbatimChar"/>
        </w:rPr>
        <w:t xml:space="preserve">GCIS-COMM-001</w:t>
      </w:r>
      <w:r>
        <w:t xml:space="preserve">/</w:t>
      </w:r>
      <w:r>
        <w:rPr>
          <w:rStyle w:val="VerbatimChar"/>
        </w:rPr>
        <w:t xml:space="preserve">002</w:t>
      </w:r>
      <w:r>
        <w:t xml:space="preserve">,</w:t>
      </w:r>
      <w:r>
        <w:t xml:space="preserve"> </w:t>
      </w:r>
      <w:r>
        <w:rPr>
          <w:rStyle w:val="VerbatimChar"/>
        </w:rPr>
        <w:t xml:space="preserve">GCIS-CORP-001</w:t>
      </w:r>
      <w:r>
        <w:t xml:space="preserve">/</w:t>
      </w:r>
      <w:r>
        <w:rPr>
          <w:rStyle w:val="VerbatimChar"/>
        </w:rPr>
        <w:t xml:space="preserve">002</w:t>
      </w:r>
      <w:r>
        <w:t xml:space="preserve">,</w:t>
      </w:r>
      <w:r>
        <w:t xml:space="preserve"> </w:t>
      </w:r>
      <w:r>
        <w:rPr>
          <w:rStyle w:val="VerbatimChar"/>
        </w:rPr>
        <w:t xml:space="preserve">GCIS-HR-001</w:t>
      </w:r>
      <w:r>
        <w:t xml:space="preserve">,</w:t>
      </w:r>
      <w:r>
        <w:t xml:space="preserve"> </w:t>
      </w:r>
      <w:r>
        <w:rPr>
          <w:rStyle w:val="VerbatimChar"/>
        </w:rPr>
        <w:t xml:space="preserve">GCIS-LEG-001</w:t>
      </w:r>
      <w:r>
        <w:t xml:space="preserve">); map NARSSA Act requirements onto retention rules; configure the controlled disposal workflow (officer → legal → executive sign-off chain with full</w:t>
      </w:r>
      <w:r>
        <w:t xml:space="preserve"> </w:t>
      </w:r>
      <w:r>
        <w:rPr>
          <w:rStyle w:val="VerbatimChar"/>
        </w:rPr>
        <w:t xml:space="preserve">ahg_audit_log</w:t>
      </w:r>
      <w:r>
        <w:t xml:space="preserve"> </w:t>
      </w:r>
      <w:r>
        <w:t xml:space="preserve">dual-write — already implemented); configure embargo processing CLI on cron; integrate with</w:t>
      </w:r>
      <w:r>
        <w:t xml:space="preserve"> </w:t>
      </w:r>
      <w:r>
        <w:rPr>
          <w:bCs/>
          <w:b/>
        </w:rPr>
        <w:t xml:space="preserve">new</w:t>
      </w:r>
      <w:r>
        <w:rPr>
          <w:bCs/>
          <w:b/>
        </w:rPr>
        <w:t xml:space="preserve"> </w:t>
      </w:r>
      <w:r>
        <w:rPr>
          <w:rStyle w:val="VerbatimChar"/>
          <w:bCs/>
          <w:b/>
        </w:rPr>
        <w:t xml:space="preserve">ahgNARSSAPlugin</w:t>
      </w:r>
      <w:r>
        <w:rPr>
          <w:bCs/>
          <w:b/>
        </w:rPr>
        <w:t xml:space="preserve"> </w:t>
      </w:r>
      <w:r>
        <w:rPr>
          <w:bCs/>
          <w:b/>
        </w:rPr>
        <w:t xml:space="preserve">v0.1.0</w:t>
      </w:r>
      <w:r>
        <w:t xml:space="preserve"> </w:t>
      </w:r>
      <w:r>
        <w:t xml:space="preserve">for the transfer manifest export (METS + EAD2002 + SHA-256 package); reporting templates for retention status (5 GCIS compliance templates already seeded in</w:t>
      </w:r>
      <w:r>
        <w:t xml:space="preserve"> </w:t>
      </w:r>
      <w:r>
        <w:rPr>
          <w:rStyle w:val="VerbatimChar"/>
        </w:rPr>
        <w:t xml:space="preserve">report_template</w:t>
      </w:r>
      <w:r>
        <w:t xml:space="preserve">).</w:t>
      </w:r>
    </w:p>
    <w:p>
      <w:pPr>
        <w:pStyle w:val="BodyText"/>
      </w:pPr>
      <w:r>
        <w:rPr>
          <w:bCs/>
          <w:b/>
        </w:rPr>
        <w:t xml:space="preserve">Deliverables:</w:t>
      </w:r>
      <w:r>
        <w:t xml:space="preserve"> </w:t>
      </w:r>
      <w:r>
        <w:t xml:space="preserve">configured</w:t>
      </w:r>
      <w:r>
        <w:t xml:space="preserve"> </w:t>
      </w:r>
      <w:r>
        <w:rPr>
          <w:rStyle w:val="VerbatimChar"/>
        </w:rPr>
        <w:t xml:space="preserve">ahgExtendedRightsPlugin</w:t>
      </w:r>
      <w:r>
        <w:t xml:space="preserve"> </w:t>
      </w:r>
      <w:r>
        <w:t xml:space="preserve">v1.3.0; configured</w:t>
      </w:r>
      <w:r>
        <w:t xml:space="preserve"> </w:t>
      </w:r>
      <w:r>
        <w:rPr>
          <w:rStyle w:val="VerbatimChar"/>
        </w:rPr>
        <w:t xml:space="preserve">ahgNARSSAPlugin</w:t>
      </w:r>
      <w:r>
        <w:t xml:space="preserve"> </w:t>
      </w:r>
      <w:r>
        <w:t xml:space="preserve">v0.1.0; GCIS retention schedule loaded with disposal_action mappings; disposal-workflow walkthrough; NARS Act compliance mapping document;</w:t>
      </w:r>
      <w:r>
        <w:t xml:space="preserve"> </w:t>
      </w:r>
      <w:r>
        <w:rPr>
          <w:bCs/>
          <w:b/>
        </w:rPr>
        <w:t xml:space="preserve">5 pre-built GCIS compliance dashboards</w:t>
      </w:r>
      <w:r>
        <w:t xml:space="preserve"> </w:t>
      </w:r>
      <w:r>
        <w:t xml:space="preserve">in</w:t>
      </w:r>
      <w:r>
        <w:t xml:space="preserve"> </w:t>
      </w:r>
      <w:r>
        <w:rPr>
          <w:rStyle w:val="VerbatimChar"/>
        </w:rPr>
        <w:t xml:space="preserve">ahgReportBuilderPlugin</w:t>
      </w:r>
      <w:r>
        <w:t xml:space="preserve"> </w:t>
      </w:r>
      <w:r>
        <w:t xml:space="preserve">(Audit Summary, Access Logs &amp; User Activity, Metadata Integrity, Retention Status &amp; Lifecycle, Consolidated Quarterly Dashboard); embargo cron entry.</w:t>
      </w:r>
    </w:p>
    <w:p>
      <w:pPr>
        <w:pStyle w:val="BodyText"/>
      </w:pPr>
      <w:r>
        <w:rPr>
          <w:bCs/>
          <w:b/>
        </w:rPr>
        <w:t xml:space="preserve">Built and shipped May 2026:</w:t>
      </w:r>
      <w:r>
        <w:t xml:space="preserve"> </w:t>
      </w:r>
      <w:r>
        <w:t xml:space="preserve">the underlying data model + workflow + audit dual-write are already live on PSIS. Phase 4 work is GCIS-specific</w:t>
      </w:r>
      <w:r>
        <w:t xml:space="preserve"> </w:t>
      </w:r>
      <w:r>
        <w:rPr>
          <w:iCs/>
          <w:i/>
        </w:rPr>
        <w:t xml:space="preserve">configuration</w:t>
      </w:r>
      <w:r>
        <w:t xml:space="preserve"> </w:t>
      </w:r>
      <w:r>
        <w:t xml:space="preserve">and integration testing, not new development.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3</w:t>
            </w:r>
          </w:p>
        </w:tc>
        <w:tc>
          <w:tcPr/>
          <w:p>
            <w:pPr>
              <w:pStyle w:val="Compact"/>
              <w:jc w:val="left"/>
            </w:pPr>
            <w:r>
              <w:t xml:space="preserve">10,000</w:t>
            </w:r>
          </w:p>
        </w:tc>
        <w:tc>
          <w:tcPr/>
          <w:p>
            <w:pPr>
              <w:pStyle w:val="Compact"/>
              <w:jc w:val="left"/>
            </w:pPr>
            <w:r>
              <w:t xml:space="preserve">30,000</w:t>
            </w:r>
          </w:p>
        </w:tc>
      </w:tr>
      <w:tr>
        <w:tc>
          <w:tcPr/>
          <w:p>
            <w:pPr>
              <w:pStyle w:val="Compact"/>
              <w:jc w:val="left"/>
            </w:pPr>
            <w:r>
              <w:t xml:space="preserve">System Developer</w:t>
            </w:r>
          </w:p>
        </w:tc>
        <w:tc>
          <w:tcPr/>
          <w:p>
            <w:pPr>
              <w:pStyle w:val="Compact"/>
              <w:jc w:val="left"/>
            </w:pPr>
            <w:r>
              <w:t xml:space="preserve">12</w:t>
            </w:r>
          </w:p>
        </w:tc>
        <w:tc>
          <w:tcPr/>
          <w:p>
            <w:pPr>
              <w:pStyle w:val="Compact"/>
              <w:jc w:val="left"/>
            </w:pPr>
            <w:r>
              <w:t xml:space="preserve">14,000</w:t>
            </w:r>
          </w:p>
        </w:tc>
        <w:tc>
          <w:tcPr/>
          <w:p>
            <w:pPr>
              <w:pStyle w:val="Compact"/>
              <w:jc w:val="left"/>
            </w:pPr>
            <w:r>
              <w:t xml:space="preserve">168,000</w:t>
            </w:r>
          </w:p>
        </w:tc>
      </w:tr>
      <w:tr>
        <w:tc>
          <w:tcPr/>
          <w:p>
            <w:pPr>
              <w:pStyle w:val="Compact"/>
              <w:jc w:val="left"/>
            </w:pPr>
            <w:r>
              <w:t xml:space="preserve">Records Specialist</w:t>
            </w:r>
          </w:p>
        </w:tc>
        <w:tc>
          <w:tcPr/>
          <w:p>
            <w:pPr>
              <w:pStyle w:val="Compact"/>
              <w:jc w:val="left"/>
            </w:pPr>
            <w:r>
              <w:t xml:space="preserve">15</w:t>
            </w:r>
          </w:p>
        </w:tc>
        <w:tc>
          <w:tcPr/>
          <w:p>
            <w:pPr>
              <w:pStyle w:val="Compact"/>
              <w:jc w:val="left"/>
            </w:pPr>
            <w:r>
              <w:t xml:space="preserve">12,000</w:t>
            </w:r>
          </w:p>
        </w:tc>
        <w:tc>
          <w:tcPr/>
          <w:p>
            <w:pPr>
              <w:pStyle w:val="Compact"/>
              <w:jc w:val="left"/>
            </w:pPr>
            <w:r>
              <w:t xml:space="preserve">180,000</w:t>
            </w:r>
          </w:p>
        </w:tc>
      </w:tr>
      <w:tr>
        <w:tc>
          <w:tcPr/>
          <w:p>
            <w:pPr>
              <w:pStyle w:val="Compact"/>
              <w:jc w:val="left"/>
            </w:pPr>
            <w:r>
              <w:rPr>
                <w:bCs/>
                <w:b/>
              </w:rPr>
              <w:t xml:space="preserve">Item 1e Subtotal</w:t>
            </w:r>
          </w:p>
        </w:tc>
        <w:tc>
          <w:tcPr/>
          <w:p>
            <w:pPr>
              <w:pStyle w:val="Compact"/>
            </w:pPr>
          </w:p>
        </w:tc>
        <w:tc>
          <w:tcPr/>
          <w:p>
            <w:pPr>
              <w:pStyle w:val="Compact"/>
            </w:pPr>
          </w:p>
        </w:tc>
        <w:tc>
          <w:tcPr/>
          <w:p>
            <w:pPr>
              <w:pStyle w:val="Compact"/>
              <w:jc w:val="left"/>
            </w:pPr>
            <w:r>
              <w:rPr>
                <w:bCs/>
                <w:b/>
              </w:rPr>
              <w:t xml:space="preserve">378,000</w:t>
            </w:r>
          </w:p>
        </w:tc>
      </w:tr>
    </w:tbl>
    <w:bookmarkEnd w:id="40"/>
    <w:bookmarkStart w:id="41" w:name="X90893b61209735ddc0557df39b869213d76fdc9"/>
    <w:p>
      <w:pPr>
        <w:pStyle w:val="Heading3"/>
      </w:pPr>
      <w:r>
        <w:t xml:space="preserve">Item 1f: POPIA / NARSSA Audit Trail Plugin (</w:t>
      </w:r>
      <w:r>
        <w:rPr>
          <w:rStyle w:val="VerbatimChar"/>
        </w:rPr>
        <w:t xml:space="preserve">ahgAuditTrailPlugin</w:t>
      </w:r>
      <w:r>
        <w:t xml:space="preserve">)</w:t>
      </w:r>
    </w:p>
    <w:p>
      <w:pPr>
        <w:pStyle w:val="FirstParagraph"/>
      </w:pPr>
      <w:r>
        <w:rPr>
          <w:bCs/>
          <w:b/>
        </w:rPr>
        <w:t xml:space="preserve">Maps to GCIS requirements:</w:t>
      </w:r>
      <w:r>
        <w:t xml:space="preserve"> </w:t>
      </w:r>
      <w:r>
        <w:t xml:space="preserve">4.1.1.12.f (detailed audit trails and activity logs for all access, sharing and modifications), 4.1.1.14.e (audit reports), 4.1.1.14.f (access logs and user activity tracking), 4.1.1.14.g (metadata integrity verification), 4.1.1.14.h (retention status and lifecycle compliance reports).</w:t>
      </w:r>
    </w:p>
    <w:p>
      <w:pPr>
        <w:pStyle w:val="BodyText"/>
      </w:pPr>
      <w:r>
        <w:rPr>
          <w:bCs/>
          <w:b/>
        </w:rPr>
        <w:t xml:space="preserve">Activities:</w:t>
      </w:r>
      <w:r>
        <w:t xml:space="preserve"> </w:t>
      </w:r>
      <w:r>
        <w:t xml:space="preserve">deploy the existing</w:t>
      </w:r>
      <w:r>
        <w:t xml:space="preserve"> </w:t>
      </w:r>
      <w:r>
        <w:rPr>
          <w:rStyle w:val="VerbatimChar"/>
        </w:rPr>
        <w:t xml:space="preserve">ahgAuditTrailPlugin</w:t>
      </w:r>
      <w:r>
        <w:t xml:space="preserve">; configure event capture for create/read/update/delete/share/export operations; configure POPIA-aligned retention of audit records; configure NARSSA-aligned reporting (quarterly compliance reports, metadata integrity verification, lifecycle status); audit report templates; admin dashboard.</w:t>
      </w:r>
    </w:p>
    <w:p>
      <w:pPr>
        <w:pStyle w:val="BodyText"/>
      </w:pPr>
      <w:r>
        <w:rPr>
          <w:bCs/>
          <w:b/>
        </w:rPr>
        <w:t xml:space="preserve">Deliverables:</w:t>
      </w:r>
      <w:r>
        <w:t xml:space="preserve"> </w:t>
      </w:r>
      <w:r>
        <w:t xml:space="preserve">configured</w:t>
      </w:r>
      <w:r>
        <w:t xml:space="preserve"> </w:t>
      </w:r>
      <w:r>
        <w:rPr>
          <w:rStyle w:val="VerbatimChar"/>
        </w:rPr>
        <w:t xml:space="preserve">ahgAuditTrailPlugin</w:t>
      </w:r>
      <w:r>
        <w:t xml:space="preserve">, audit event catalogue, POPIA + NARSSA reporting template set, audit retention policy document, admin dashboard walkthrough.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10,000</w:t>
            </w:r>
          </w:p>
        </w:tc>
        <w:tc>
          <w:tcPr/>
          <w:p>
            <w:pPr>
              <w:pStyle w:val="Compact"/>
              <w:jc w:val="left"/>
            </w:pPr>
            <w:r>
              <w:t xml:space="preserve">20,000</w:t>
            </w:r>
          </w:p>
        </w:tc>
      </w:tr>
      <w:tr>
        <w:tc>
          <w:tcPr/>
          <w:p>
            <w:pPr>
              <w:pStyle w:val="Compact"/>
              <w:jc w:val="left"/>
            </w:pPr>
            <w:r>
              <w:t xml:space="preserve">System Developer</w:t>
            </w:r>
          </w:p>
        </w:tc>
        <w:tc>
          <w:tcPr/>
          <w:p>
            <w:pPr>
              <w:pStyle w:val="Compact"/>
              <w:jc w:val="left"/>
            </w:pPr>
            <w:r>
              <w:t xml:space="preserve">6</w:t>
            </w:r>
          </w:p>
        </w:tc>
        <w:tc>
          <w:tcPr/>
          <w:p>
            <w:pPr>
              <w:pStyle w:val="Compact"/>
              <w:jc w:val="left"/>
            </w:pPr>
            <w:r>
              <w:t xml:space="preserve">14,000</w:t>
            </w:r>
          </w:p>
        </w:tc>
        <w:tc>
          <w:tcPr/>
          <w:p>
            <w:pPr>
              <w:pStyle w:val="Compact"/>
              <w:jc w:val="left"/>
            </w:pPr>
            <w:r>
              <w:t xml:space="preserve">84,000</w:t>
            </w:r>
          </w:p>
        </w:tc>
      </w:tr>
      <w:tr>
        <w:tc>
          <w:tcPr/>
          <w:p>
            <w:pPr>
              <w:pStyle w:val="Compact"/>
              <w:jc w:val="left"/>
            </w:pPr>
            <w:r>
              <w:t xml:space="preserve">Records Specialist</w:t>
            </w:r>
          </w:p>
        </w:tc>
        <w:tc>
          <w:tcPr/>
          <w:p>
            <w:pPr>
              <w:pStyle w:val="Compact"/>
              <w:jc w:val="left"/>
            </w:pPr>
            <w:r>
              <w:t xml:space="preserve">4</w:t>
            </w:r>
          </w:p>
        </w:tc>
        <w:tc>
          <w:tcPr/>
          <w:p>
            <w:pPr>
              <w:pStyle w:val="Compact"/>
              <w:jc w:val="left"/>
            </w:pPr>
            <w:r>
              <w:t xml:space="preserve">12,000</w:t>
            </w:r>
          </w:p>
        </w:tc>
        <w:tc>
          <w:tcPr/>
          <w:p>
            <w:pPr>
              <w:pStyle w:val="Compact"/>
              <w:jc w:val="left"/>
            </w:pPr>
            <w:r>
              <w:t xml:space="preserve">48,000</w:t>
            </w:r>
          </w:p>
        </w:tc>
      </w:tr>
      <w:tr>
        <w:tc>
          <w:tcPr/>
          <w:p>
            <w:pPr>
              <w:pStyle w:val="Compact"/>
              <w:jc w:val="left"/>
            </w:pPr>
            <w:r>
              <w:rPr>
                <w:bCs/>
                <w:b/>
              </w:rPr>
              <w:t xml:space="preserve">Item 1f Subtotal</w:t>
            </w:r>
          </w:p>
        </w:tc>
        <w:tc>
          <w:tcPr/>
          <w:p>
            <w:pPr>
              <w:pStyle w:val="Compact"/>
            </w:pPr>
          </w:p>
        </w:tc>
        <w:tc>
          <w:tcPr/>
          <w:p>
            <w:pPr>
              <w:pStyle w:val="Compact"/>
            </w:pPr>
          </w:p>
        </w:tc>
        <w:tc>
          <w:tcPr/>
          <w:p>
            <w:pPr>
              <w:pStyle w:val="Compact"/>
              <w:jc w:val="left"/>
            </w:pPr>
            <w:r>
              <w:rPr>
                <w:bCs/>
                <w:b/>
              </w:rPr>
              <w:t xml:space="preserve">152,000</w:t>
            </w:r>
          </w:p>
        </w:tc>
      </w:tr>
    </w:tbl>
    <w:bookmarkEnd w:id="41"/>
    <w:bookmarkStart w:id="42" w:name="X598fedab230bd81783e7610d7c56199d5a1dd93"/>
    <w:p>
      <w:pPr>
        <w:pStyle w:val="Heading3"/>
      </w:pPr>
      <w:r>
        <w:t xml:space="preserve">Item 1g: Time-Limited Link Sharing Plugin — NEW BUILD (leverages AHG share-token pattern)</w:t>
      </w:r>
    </w:p>
    <w:p>
      <w:pPr>
        <w:pStyle w:val="FirstParagraph"/>
      </w:pPr>
      <w:r>
        <w:rPr>
          <w:bCs/>
          <w:b/>
        </w:rPr>
        <w:t xml:space="preserve">Maps to GCIS requirements:</w:t>
      </w:r>
      <w:r>
        <w:t xml:space="preserve"> </w:t>
      </w:r>
      <w:r>
        <w:t xml:space="preserve">4.1.1.12.e (</w:t>
      </w:r>
      <w:r>
        <w:t xml:space="preserve">“</w:t>
      </w:r>
      <w:r>
        <w:t xml:space="preserve">functionality to share links to specific documents for a defined period, ensuring temporary access is controlled, auditable, and automatically revoked after the expiry period</w:t>
      </w:r>
      <w:r>
        <w:t xml:space="preserve">”</w:t>
      </w:r>
      <w:r>
        <w:t xml:space="preserve">).</w:t>
      </w:r>
    </w:p>
    <w:p>
      <w:pPr>
        <w:pStyle w:val="BodyText"/>
      </w:pPr>
      <w:r>
        <w:rPr>
          <w:bCs/>
          <w:b/>
        </w:rPr>
        <w:t xml:space="preserve">Note on AHG pattern reuse.</w:t>
      </w:r>
      <w:r>
        <w:t xml:space="preserve"> </w:t>
      </w:r>
      <w:r>
        <w:t xml:space="preserve">While no existing AtoM open-source plugin covers this requirement, AHG already operates the share-token pattern in production across two adjacent plugins: the Portable Export plugin (offline catalogue distribution) and the Reports plugin (time-limited report sharing). Both use a proven</w:t>
      </w:r>
      <w:r>
        <w:t xml:space="preserve"> </w:t>
      </w:r>
      <w:r>
        <w:rPr>
          <w:rStyle w:val="VerbatimChar"/>
        </w:rPr>
        <w:t xml:space="preserve">(token, expires_at, max_downloads, download_count, revoked_at)</w:t>
      </w:r>
      <w:r>
        <w:t xml:space="preserve"> </w:t>
      </w:r>
      <w:r>
        <w:t xml:space="preserve">schema with HMAC token generation, expiry middleware, access audit and admin revocation UI. Item 1g extends the same pattern to</w:t>
      </w:r>
      <w:r>
        <w:t xml:space="preserve"> </w:t>
      </w:r>
      <w:r>
        <w:rPr>
          <w:rStyle w:val="VerbatimChar"/>
        </w:rPr>
        <w:t xml:space="preserve">information_object</w:t>
      </w:r>
      <w:r>
        <w:t xml:space="preserve"> </w:t>
      </w:r>
      <w:r>
        <w:t xml:space="preserve">records — a focused, lower-risk build than a green-field design.</w:t>
      </w:r>
    </w:p>
    <w:p>
      <w:pPr>
        <w:pStyle w:val="BodyText"/>
      </w:pPr>
      <w:r>
        <w:rPr>
          <w:bCs/>
          <w:b/>
        </w:rPr>
        <w:t xml:space="preserve">Activities:</w:t>
      </w:r>
      <w:r>
        <w:t xml:space="preserve"> </w:t>
      </w:r>
      <w:r>
        <w:t xml:space="preserve">plugin design and development reusing the AHG share-token pattern;</w:t>
      </w:r>
      <w:r>
        <w:t xml:space="preserve"> </w:t>
      </w:r>
      <w:r>
        <w:rPr>
          <w:rStyle w:val="VerbatimChar"/>
        </w:rPr>
        <w:t xml:space="preserve">information_object_share_token</w:t>
      </w:r>
      <w:r>
        <w:t xml:space="preserve"> </w:t>
      </w:r>
      <w:r>
        <w:t xml:space="preserve">schema extension; signed-URL token generation (HMAC over</w:t>
      </w:r>
      <w:r>
        <w:t xml:space="preserve"> </w:t>
      </w:r>
      <w:r>
        <w:rPr>
          <w:rStyle w:val="VerbatimChar"/>
        </w:rPr>
        <w:t xml:space="preserve">{record_id, expiry_timestamp, recipient_email}</w:t>
      </w:r>
      <w:r>
        <w:t xml:space="preserve">); expiry enforcement middleware on share-URL request handler; automatic revocation on expiry (cron sweep + on-access check); access audit log entry per link issuance and per access; admin UI to list, revoke and audit active share links; recipient-side simple landing page with download / preview; CSRF + rate-limit protection; integration with</w:t>
      </w:r>
      <w:r>
        <w:t xml:space="preserve"> </w:t>
      </w:r>
      <w:r>
        <w:rPr>
          <w:rStyle w:val="VerbatimChar"/>
        </w:rPr>
        <w:t xml:space="preserve">ahgAuditTrailPlugin</w:t>
      </w:r>
      <w:r>
        <w:t xml:space="preserve"> </w:t>
      </w:r>
      <w:r>
        <w:t xml:space="preserve">for combined audit reporting; security review per MISS guidelines.</w:t>
      </w:r>
    </w:p>
    <w:p>
      <w:pPr>
        <w:pStyle w:val="BodyText"/>
      </w:pPr>
      <w:r>
        <w:rPr>
          <w:bCs/>
          <w:b/>
        </w:rPr>
        <w:t xml:space="preserve">Deliverables:</w:t>
      </w:r>
      <w:r>
        <w:t xml:space="preserve"> </w:t>
      </w:r>
      <w:r>
        <w:t xml:space="preserve">deployed and tested</w:t>
      </w:r>
      <w:r>
        <w:t xml:space="preserve"> </w:t>
      </w:r>
      <w:r>
        <w:rPr>
          <w:rStyle w:val="VerbatimChar"/>
        </w:rPr>
        <w:t xml:space="preserve">ahgTimeLimitedShareLinkPlugin</w:t>
      </w:r>
      <w:r>
        <w:t xml:space="preserve">, technical design document, share-link issuance and revocation procedure, admin UI walkthrough, security review document, integration test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3</w:t>
            </w:r>
          </w:p>
        </w:tc>
        <w:tc>
          <w:tcPr/>
          <w:p>
            <w:pPr>
              <w:pStyle w:val="Compact"/>
              <w:jc w:val="left"/>
            </w:pPr>
            <w:r>
              <w:t xml:space="preserve">10,000</w:t>
            </w:r>
          </w:p>
        </w:tc>
        <w:tc>
          <w:tcPr/>
          <w:p>
            <w:pPr>
              <w:pStyle w:val="Compact"/>
              <w:jc w:val="left"/>
            </w:pPr>
            <w:r>
              <w:t xml:space="preserve">30,000</w:t>
            </w:r>
          </w:p>
        </w:tc>
      </w:tr>
      <w:tr>
        <w:tc>
          <w:tcPr/>
          <w:p>
            <w:pPr>
              <w:pStyle w:val="Compact"/>
              <w:jc w:val="left"/>
            </w:pPr>
            <w:r>
              <w:t xml:space="preserve">System Developer</w:t>
            </w:r>
          </w:p>
        </w:tc>
        <w:tc>
          <w:tcPr/>
          <w:p>
            <w:pPr>
              <w:pStyle w:val="Compact"/>
              <w:jc w:val="left"/>
            </w:pPr>
            <w:r>
              <w:t xml:space="preserve">10</w:t>
            </w:r>
          </w:p>
        </w:tc>
        <w:tc>
          <w:tcPr/>
          <w:p>
            <w:pPr>
              <w:pStyle w:val="Compact"/>
              <w:jc w:val="left"/>
            </w:pPr>
            <w:r>
              <w:t xml:space="preserve">14,000</w:t>
            </w:r>
          </w:p>
        </w:tc>
        <w:tc>
          <w:tcPr/>
          <w:p>
            <w:pPr>
              <w:pStyle w:val="Compact"/>
              <w:jc w:val="left"/>
            </w:pPr>
            <w:r>
              <w:t xml:space="preserve">140,000</w:t>
            </w:r>
          </w:p>
        </w:tc>
      </w:tr>
      <w:tr>
        <w:tc>
          <w:tcPr/>
          <w:p>
            <w:pPr>
              <w:pStyle w:val="Compact"/>
              <w:jc w:val="left"/>
            </w:pPr>
            <w:r>
              <w:t xml:space="preserve">Records Specialist</w:t>
            </w:r>
          </w:p>
        </w:tc>
        <w:tc>
          <w:tcPr/>
          <w:p>
            <w:pPr>
              <w:pStyle w:val="Compact"/>
              <w:jc w:val="left"/>
            </w:pPr>
            <w:r>
              <w:t xml:space="preserve">4</w:t>
            </w:r>
          </w:p>
        </w:tc>
        <w:tc>
          <w:tcPr/>
          <w:p>
            <w:pPr>
              <w:pStyle w:val="Compact"/>
              <w:jc w:val="left"/>
            </w:pPr>
            <w:r>
              <w:t xml:space="preserve">12,000</w:t>
            </w:r>
          </w:p>
        </w:tc>
        <w:tc>
          <w:tcPr/>
          <w:p>
            <w:pPr>
              <w:pStyle w:val="Compact"/>
              <w:jc w:val="left"/>
            </w:pPr>
            <w:r>
              <w:t xml:space="preserve">48,000</w:t>
            </w:r>
          </w:p>
        </w:tc>
      </w:tr>
      <w:tr>
        <w:tc>
          <w:tcPr/>
          <w:p>
            <w:pPr>
              <w:pStyle w:val="Compact"/>
              <w:jc w:val="left"/>
            </w:pPr>
            <w:r>
              <w:rPr>
                <w:bCs/>
                <w:b/>
              </w:rPr>
              <w:t xml:space="preserve">Item 1g Subtotal</w:t>
            </w:r>
          </w:p>
        </w:tc>
        <w:tc>
          <w:tcPr/>
          <w:p>
            <w:pPr>
              <w:pStyle w:val="Compact"/>
            </w:pPr>
          </w:p>
        </w:tc>
        <w:tc>
          <w:tcPr/>
          <w:p>
            <w:pPr>
              <w:pStyle w:val="Compact"/>
            </w:pPr>
          </w:p>
        </w:tc>
        <w:tc>
          <w:tcPr/>
          <w:p>
            <w:pPr>
              <w:pStyle w:val="Compact"/>
              <w:jc w:val="left"/>
            </w:pPr>
            <w:r>
              <w:rPr>
                <w:bCs/>
                <w:b/>
              </w:rPr>
              <w:t xml:space="preserve">218,000</w:t>
            </w:r>
          </w:p>
        </w:tc>
      </w:tr>
    </w:tbl>
    <w:bookmarkEnd w:id="42"/>
    <w:bookmarkStart w:id="43" w:name="Xb273c259c16f7fcbb6693b8ca5d8768fe428889"/>
    <w:p>
      <w:pPr>
        <w:pStyle w:val="Heading3"/>
      </w:pPr>
      <w:r>
        <w:t xml:space="preserve">Item 1h: Continuous Ingestion API Plugin (</w:t>
      </w:r>
      <w:r>
        <w:rPr>
          <w:rStyle w:val="VerbatimChar"/>
        </w:rPr>
        <w:t xml:space="preserve">ahgIngestPlugin</w:t>
      </w:r>
      <w:r>
        <w:t xml:space="preserve"> </w:t>
      </w:r>
      <w:r>
        <w:t xml:space="preserve">+</w:t>
      </w:r>
      <w:r>
        <w:t xml:space="preserve"> </w:t>
      </w:r>
      <w:r>
        <w:rPr>
          <w:rStyle w:val="VerbatimChar"/>
        </w:rPr>
        <w:t xml:space="preserve">ahgAPIPlugin</w:t>
      </w:r>
      <w:r>
        <w:t xml:space="preserve">)</w:t>
      </w:r>
    </w:p>
    <w:p>
      <w:pPr>
        <w:pStyle w:val="FirstParagraph"/>
      </w:pPr>
      <w:r>
        <w:rPr>
          <w:bCs/>
          <w:b/>
        </w:rPr>
        <w:t xml:space="preserve">Maps to GCIS requirements:</w:t>
      </w:r>
      <w:r>
        <w:t xml:space="preserve"> </w:t>
      </w:r>
      <w:r>
        <w:t xml:space="preserve">4.1.1.5 (batch uploads), 4.1.1.6 (API integration for continuous ingestion).</w:t>
      </w:r>
    </w:p>
    <w:p>
      <w:pPr>
        <w:pStyle w:val="BodyText"/>
      </w:pPr>
      <w:r>
        <w:rPr>
          <w:bCs/>
          <w:b/>
        </w:rPr>
        <w:t xml:space="preserve">Activities:</w:t>
      </w:r>
      <w:r>
        <w:t xml:space="preserve"> </w:t>
      </w:r>
      <w:r>
        <w:t xml:space="preserve">deploy and configure</w:t>
      </w:r>
      <w:r>
        <w:t xml:space="preserve"> </w:t>
      </w:r>
      <w:r>
        <w:rPr>
          <w:rStyle w:val="VerbatimChar"/>
        </w:rPr>
        <w:t xml:space="preserve">ahgIngestPlugin</w:t>
      </w:r>
      <w:r>
        <w:t xml:space="preserve"> </w:t>
      </w:r>
      <w:r>
        <w:t xml:space="preserve">(the 6-step batch ingest wizard) and</w:t>
      </w:r>
      <w:r>
        <w:t xml:space="preserve"> </w:t>
      </w:r>
      <w:r>
        <w:rPr>
          <w:rStyle w:val="VerbatimChar"/>
        </w:rPr>
        <w:t xml:space="preserve">ahgAPIPlugin</w:t>
      </w:r>
      <w:r>
        <w:t xml:space="preserve"> </w:t>
      </w:r>
      <w:r>
        <w:t xml:space="preserve">(REST API endpoints); configure REST endpoints for external systems (SharePoint Connector and future systems) to push records on retention trigger; configure webhook delivery for downstream systems on AtoM events; batch upload endpoints (CSV / EAD / ZIP); API key management; integration test against the SharePoint Connector add-on.</w:t>
      </w:r>
    </w:p>
    <w:p>
      <w:pPr>
        <w:pStyle w:val="BodyText"/>
      </w:pPr>
      <w:r>
        <w:rPr>
          <w:bCs/>
          <w:b/>
        </w:rPr>
        <w:t xml:space="preserve">Deliverables:</w:t>
      </w:r>
      <w:r>
        <w:t xml:space="preserve"> </w:t>
      </w:r>
      <w:r>
        <w:t xml:space="preserve">configured</w:t>
      </w:r>
      <w:r>
        <w:t xml:space="preserve"> </w:t>
      </w:r>
      <w:r>
        <w:rPr>
          <w:rStyle w:val="VerbatimChar"/>
        </w:rPr>
        <w:t xml:space="preserve">ahgIngestPlugin</w:t>
      </w:r>
      <w:r>
        <w:t xml:space="preserve"> </w:t>
      </w:r>
      <w:r>
        <w:t xml:space="preserve">and</w:t>
      </w:r>
      <w:r>
        <w:t xml:space="preserve"> </w:t>
      </w:r>
      <w:r>
        <w:rPr>
          <w:rStyle w:val="VerbatimChar"/>
        </w:rPr>
        <w:t xml:space="preserve">ahgAPIPlugin</w:t>
      </w:r>
      <w:r>
        <w:t xml:space="preserve">, REST API specification document, webhook subscription procedure, API key management procedure, integration test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10,000</w:t>
            </w:r>
          </w:p>
        </w:tc>
        <w:tc>
          <w:tcPr/>
          <w:p>
            <w:pPr>
              <w:pStyle w:val="Compact"/>
              <w:jc w:val="left"/>
            </w:pPr>
            <w:r>
              <w:t xml:space="preserve">20,000</w:t>
            </w:r>
          </w:p>
        </w:tc>
      </w:tr>
      <w:tr>
        <w:tc>
          <w:tcPr/>
          <w:p>
            <w:pPr>
              <w:pStyle w:val="Compact"/>
              <w:jc w:val="left"/>
            </w:pPr>
            <w:r>
              <w:t xml:space="preserve">System Developer</w:t>
            </w:r>
          </w:p>
        </w:tc>
        <w:tc>
          <w:tcPr/>
          <w:p>
            <w:pPr>
              <w:pStyle w:val="Compact"/>
              <w:jc w:val="left"/>
            </w:pPr>
            <w:r>
              <w:t xml:space="preserve">8</w:t>
            </w:r>
          </w:p>
        </w:tc>
        <w:tc>
          <w:tcPr/>
          <w:p>
            <w:pPr>
              <w:pStyle w:val="Compact"/>
              <w:jc w:val="left"/>
            </w:pPr>
            <w:r>
              <w:t xml:space="preserve">14,000</w:t>
            </w:r>
          </w:p>
        </w:tc>
        <w:tc>
          <w:tcPr/>
          <w:p>
            <w:pPr>
              <w:pStyle w:val="Compact"/>
              <w:jc w:val="left"/>
            </w:pPr>
            <w:r>
              <w:t xml:space="preserve">112,000</w:t>
            </w:r>
          </w:p>
        </w:tc>
      </w:tr>
      <w:tr>
        <w:tc>
          <w:tcPr/>
          <w:p>
            <w:pPr>
              <w:pStyle w:val="Compact"/>
              <w:jc w:val="left"/>
            </w:pPr>
            <w:r>
              <w:t xml:space="preserve">Records Specialist</w:t>
            </w:r>
          </w:p>
        </w:tc>
        <w:tc>
          <w:tcPr/>
          <w:p>
            <w:pPr>
              <w:pStyle w:val="Compact"/>
              <w:jc w:val="left"/>
            </w:pPr>
            <w:r>
              <w:t xml:space="preserve">5</w:t>
            </w:r>
          </w:p>
        </w:tc>
        <w:tc>
          <w:tcPr/>
          <w:p>
            <w:pPr>
              <w:pStyle w:val="Compact"/>
              <w:jc w:val="left"/>
            </w:pPr>
            <w:r>
              <w:t xml:space="preserve">12,000</w:t>
            </w:r>
          </w:p>
        </w:tc>
        <w:tc>
          <w:tcPr/>
          <w:p>
            <w:pPr>
              <w:pStyle w:val="Compact"/>
              <w:jc w:val="left"/>
            </w:pPr>
            <w:r>
              <w:t xml:space="preserve">60,000</w:t>
            </w:r>
          </w:p>
        </w:tc>
      </w:tr>
      <w:tr>
        <w:tc>
          <w:tcPr/>
          <w:p>
            <w:pPr>
              <w:pStyle w:val="Compact"/>
              <w:jc w:val="left"/>
            </w:pPr>
            <w:r>
              <w:rPr>
                <w:bCs/>
                <w:b/>
              </w:rPr>
              <w:t xml:space="preserve">Item 1h Subtotal</w:t>
            </w:r>
          </w:p>
        </w:tc>
        <w:tc>
          <w:tcPr/>
          <w:p>
            <w:pPr>
              <w:pStyle w:val="Compact"/>
            </w:pPr>
          </w:p>
        </w:tc>
        <w:tc>
          <w:tcPr/>
          <w:p>
            <w:pPr>
              <w:pStyle w:val="Compact"/>
            </w:pPr>
          </w:p>
        </w:tc>
        <w:tc>
          <w:tcPr/>
          <w:p>
            <w:pPr>
              <w:pStyle w:val="Compact"/>
              <w:jc w:val="left"/>
            </w:pPr>
            <w:r>
              <w:rPr>
                <w:bCs/>
                <w:b/>
              </w:rPr>
              <w:t xml:space="preserve">192,000</w:t>
            </w:r>
          </w:p>
        </w:tc>
      </w:tr>
    </w:tbl>
    <w:bookmarkEnd w:id="43"/>
    <w:bookmarkStart w:id="44" w:name="X8b060d63c12738e1eb8d7da9c6602635b0458c8"/>
    <w:p>
      <w:pPr>
        <w:pStyle w:val="Heading3"/>
      </w:pPr>
      <w:r>
        <w:t xml:space="preserve">Item 1i: Multi-Tenant</w:t>
      </w:r>
      <w:r>
        <w:t xml:space="preserve"> </w:t>
      </w:r>
      <w:r>
        <w:t xml:space="preserve">“</w:t>
      </w:r>
      <w:r>
        <w:t xml:space="preserve">One Instance</w:t>
      </w:r>
      <w:r>
        <w:t xml:space="preserve">”</w:t>
      </w:r>
      <w:r>
        <w:t xml:space="preserve"> </w:t>
      </w:r>
      <w:r>
        <w:t xml:space="preserve">Plugin (</w:t>
      </w:r>
      <w:r>
        <w:rPr>
          <w:rStyle w:val="VerbatimChar"/>
        </w:rPr>
        <w:t xml:space="preserve">ahgMultiTenantPlugin</w:t>
      </w:r>
      <w:r>
        <w:t xml:space="preserve">)</w:t>
      </w:r>
    </w:p>
    <w:p>
      <w:pPr>
        <w:pStyle w:val="FirstParagraph"/>
      </w:pPr>
      <w:r>
        <w:rPr>
          <w:bCs/>
          <w:b/>
        </w:rPr>
        <w:t xml:space="preserve">Maps to GCIS requirements:</w:t>
      </w:r>
      <w:r>
        <w:t xml:space="preserve"> </w:t>
      </w:r>
      <w:r>
        <w:t xml:space="preserve">clause 2 BACKGROUND (single-instance AtoM model used by NARSSA and provincial archives), 4.1.3.1 (deployed on SITA Private Cloud), 4.1.3.4 (access restricted to authorised and designated GCIS officials only).</w:t>
      </w:r>
    </w:p>
    <w:p>
      <w:pPr>
        <w:pStyle w:val="BodyText"/>
      </w:pPr>
      <w:r>
        <w:rPr>
          <w:bCs/>
          <w:b/>
        </w:rPr>
        <w:t xml:space="preserve">Background.</w:t>
      </w:r>
      <w:r>
        <w:t xml:space="preserve"> </w:t>
      </w:r>
      <w:r>
        <w:t xml:space="preserve">As explained in section 0, the</w:t>
      </w:r>
      <w:r>
        <w:t xml:space="preserve"> </w:t>
      </w:r>
      <w:r>
        <w:t xml:space="preserve">“</w:t>
      </w:r>
      <w:r>
        <w:t xml:space="preserve">single instance</w:t>
      </w:r>
      <w:r>
        <w:t xml:space="preserve">”</w:t>
      </w:r>
      <w:r>
        <w:t xml:space="preserve"> </w:t>
      </w:r>
      <w:r>
        <w:t xml:space="preserve">model named in the Terms of Reference is delivered by AHG’s</w:t>
      </w:r>
      <w:r>
        <w:t xml:space="preserve"> </w:t>
      </w:r>
      <w:r>
        <w:rPr>
          <w:rStyle w:val="VerbatimChar"/>
        </w:rPr>
        <w:t xml:space="preserve">ahgMultiTenantPlugin</w:t>
      </w:r>
      <w:r>
        <w:t xml:space="preserve">, originally developed during AHG’s SITA implementation at NARSSA. The plugin is a competitive differentiator: no other AtoM service provider in South Africa has this capability.</w:t>
      </w:r>
    </w:p>
    <w:p>
      <w:pPr>
        <w:pStyle w:val="BodyText"/>
      </w:pPr>
      <w:r>
        <w:rPr>
          <w:bCs/>
          <w:b/>
        </w:rPr>
        <w:t xml:space="preserve">Activities:</w:t>
      </w:r>
      <w:r>
        <w:t xml:space="preserve"> </w:t>
      </w:r>
      <w:r>
        <w:t xml:space="preserve">deploy</w:t>
      </w:r>
      <w:r>
        <w:t xml:space="preserve"> </w:t>
      </w:r>
      <w:r>
        <w:rPr>
          <w:rStyle w:val="VerbatimChar"/>
        </w:rPr>
        <w:t xml:space="preserve">ahgMultiTenantPlugin</w:t>
      </w:r>
      <w:r>
        <w:t xml:space="preserve">; activate tenant filtering on information_object, accession, digital_object, actor and term queries; activate tenant-aware Elasticsearch filtering; configure GCIS tenant hierarchy (national level + directorates + provincial offices per the GCIS organisational structure); configure per-tenant branding (logos, colours, header text) for the major directorates; configure domain routing if GCIS opts for subdomain-per-directorate access; configure user-to-tenant assignment; sign-off with GCIS IT and Records Management.</w:t>
      </w:r>
    </w:p>
    <w:p>
      <w:pPr>
        <w:pStyle w:val="BodyText"/>
      </w:pPr>
      <w:r>
        <w:rPr>
          <w:bCs/>
          <w:b/>
        </w:rPr>
        <w:t xml:space="preserve">Deliverables:</w:t>
      </w:r>
      <w:r>
        <w:t xml:space="preserve"> </w:t>
      </w:r>
      <w:r>
        <w:t xml:space="preserve">activated</w:t>
      </w:r>
      <w:r>
        <w:t xml:space="preserve"> </w:t>
      </w:r>
      <w:r>
        <w:rPr>
          <w:rStyle w:val="VerbatimChar"/>
        </w:rPr>
        <w:t xml:space="preserve">ahgMultiTenantPlugin</w:t>
      </w:r>
      <w:r>
        <w:t xml:space="preserve">, tenant hierarchy configuration document, per-tenant branding configuration, domain routing configuration (if applicable), user-to-tenant mapping document, walk-through demonstrating isolation between two test tenants.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10,000</w:t>
            </w:r>
          </w:p>
        </w:tc>
        <w:tc>
          <w:tcPr/>
          <w:p>
            <w:pPr>
              <w:pStyle w:val="Compact"/>
              <w:jc w:val="left"/>
            </w:pPr>
            <w:r>
              <w:t xml:space="preserve">20,000</w:t>
            </w:r>
          </w:p>
        </w:tc>
      </w:tr>
      <w:tr>
        <w:tc>
          <w:tcPr/>
          <w:p>
            <w:pPr>
              <w:pStyle w:val="Compact"/>
              <w:jc w:val="left"/>
            </w:pPr>
            <w:r>
              <w:t xml:space="preserve">System Developer</w:t>
            </w:r>
          </w:p>
        </w:tc>
        <w:tc>
          <w:tcPr/>
          <w:p>
            <w:pPr>
              <w:pStyle w:val="Compact"/>
              <w:jc w:val="left"/>
            </w:pPr>
            <w:r>
              <w:t xml:space="preserve">8</w:t>
            </w:r>
          </w:p>
        </w:tc>
        <w:tc>
          <w:tcPr/>
          <w:p>
            <w:pPr>
              <w:pStyle w:val="Compact"/>
              <w:jc w:val="left"/>
            </w:pPr>
            <w:r>
              <w:t xml:space="preserve">14,000</w:t>
            </w:r>
          </w:p>
        </w:tc>
        <w:tc>
          <w:tcPr/>
          <w:p>
            <w:pPr>
              <w:pStyle w:val="Compact"/>
              <w:jc w:val="left"/>
            </w:pPr>
            <w:r>
              <w:t xml:space="preserve">112,000</w:t>
            </w:r>
          </w:p>
        </w:tc>
      </w:tr>
      <w:tr>
        <w:tc>
          <w:tcPr/>
          <w:p>
            <w:pPr>
              <w:pStyle w:val="Compact"/>
              <w:jc w:val="left"/>
            </w:pPr>
            <w:r>
              <w:t xml:space="preserve">Records Specialist</w:t>
            </w:r>
          </w:p>
        </w:tc>
        <w:tc>
          <w:tcPr/>
          <w:p>
            <w:pPr>
              <w:pStyle w:val="Compact"/>
              <w:jc w:val="left"/>
            </w:pPr>
            <w:r>
              <w:t xml:space="preserve">4</w:t>
            </w:r>
          </w:p>
        </w:tc>
        <w:tc>
          <w:tcPr/>
          <w:p>
            <w:pPr>
              <w:pStyle w:val="Compact"/>
              <w:jc w:val="left"/>
            </w:pPr>
            <w:r>
              <w:t xml:space="preserve">12,000</w:t>
            </w:r>
          </w:p>
        </w:tc>
        <w:tc>
          <w:tcPr/>
          <w:p>
            <w:pPr>
              <w:pStyle w:val="Compact"/>
              <w:jc w:val="left"/>
            </w:pPr>
            <w:r>
              <w:t xml:space="preserve">48,000</w:t>
            </w:r>
          </w:p>
        </w:tc>
      </w:tr>
      <w:tr>
        <w:tc>
          <w:tcPr/>
          <w:p>
            <w:pPr>
              <w:pStyle w:val="Compact"/>
              <w:jc w:val="left"/>
            </w:pPr>
            <w:r>
              <w:rPr>
                <w:bCs/>
                <w:b/>
              </w:rPr>
              <w:t xml:space="preserve">Item 1i Subtotal</w:t>
            </w:r>
          </w:p>
        </w:tc>
        <w:tc>
          <w:tcPr/>
          <w:p>
            <w:pPr>
              <w:pStyle w:val="Compact"/>
            </w:pPr>
          </w:p>
        </w:tc>
        <w:tc>
          <w:tcPr/>
          <w:p>
            <w:pPr>
              <w:pStyle w:val="Compact"/>
            </w:pPr>
          </w:p>
        </w:tc>
        <w:tc>
          <w:tcPr/>
          <w:p>
            <w:pPr>
              <w:pStyle w:val="Compact"/>
              <w:jc w:val="left"/>
            </w:pPr>
            <w:r>
              <w:rPr>
                <w:bCs/>
                <w:b/>
              </w:rPr>
              <w:t xml:space="preserve">180,000</w:t>
            </w:r>
          </w:p>
        </w:tc>
      </w:tr>
    </w:tbl>
    <w:bookmarkEnd w:id="44"/>
    <w:bookmarkStart w:id="45" w:name="X34702d98093e288fb8f874e874e9f2f72ea6813"/>
    <w:p>
      <w:pPr>
        <w:pStyle w:val="Heading3"/>
      </w:pPr>
      <w:r>
        <w:t xml:space="preserve">Item 1j: Federated Search across AtoM and SharePoint (extends</w:t>
      </w:r>
      <w:r>
        <w:t xml:space="preserve"> </w:t>
      </w:r>
      <w:r>
        <w:rPr>
          <w:rStyle w:val="VerbatimChar"/>
        </w:rPr>
        <w:t xml:space="preserve">ahgFederationPlugin</w:t>
      </w:r>
      <w:r>
        <w:t xml:space="preserve">)</w:t>
      </w:r>
    </w:p>
    <w:p>
      <w:pPr>
        <w:pStyle w:val="FirstParagraph"/>
      </w:pPr>
      <w:r>
        <w:rPr>
          <w:bCs/>
          <w:b/>
        </w:rPr>
        <w:t xml:space="preserve">Maps to GCIS requirements:</w:t>
      </w:r>
      <w:r>
        <w:t xml:space="preserve"> </w:t>
      </w:r>
      <w:r>
        <w:t xml:space="preserve">4.1.1.10.a (full-text search and advanced filtering — extended), 4.1.1.10.b (quick retrieval for audit, compliance and operations — across both stores), 4.1.1.11 (links to associated active records), 4.6.5 (records retrieval and searchability mechanisms across active and non-active records).</w:t>
      </w:r>
    </w:p>
    <w:p>
      <w:pPr>
        <w:pStyle w:val="BodyText"/>
      </w:pPr>
      <w:r>
        <w:rPr>
          <w:bCs/>
          <w:b/>
        </w:rPr>
        <w:t xml:space="preserve">Background.</w:t>
      </w:r>
      <w:r>
        <w:t xml:space="preserve"> </w:t>
      </w:r>
      <w:r>
        <w:t xml:space="preserve">With active records in SharePoint Online and non-active records in AtoM, a researcher or records officer needs a single search box that returns hits from both stores in one ranked result set.</w:t>
      </w:r>
    </w:p>
    <w:p>
      <w:pPr>
        <w:pStyle w:val="BodyText"/>
      </w:pPr>
      <w:r>
        <w:rPr>
          <w:bCs/>
          <w:b/>
        </w:rPr>
        <w:t xml:space="preserve">AHG-side infrastructure already exists.</w:t>
      </w:r>
      <w:r>
        <w:t xml:space="preserve"> </w:t>
      </w:r>
      <w:r>
        <w:rPr>
          <w:rStyle w:val="VerbatimChar"/>
        </w:rPr>
        <w:t xml:space="preserve">ahgFederationPlugin</w:t>
      </w:r>
      <w:r>
        <w:t xml:space="preserve"> </w:t>
      </w:r>
      <w:r>
        <w:t xml:space="preserve">is a mature production component used in AHG’s heritage federation deployments. It provides registered peer management (</w:t>
      </w:r>
      <w:r>
        <w:rPr>
          <w:rStyle w:val="VerbatimChar"/>
        </w:rPr>
        <w:t xml:space="preserve">federation_peer</w:t>
      </w:r>
      <w:r>
        <w:t xml:space="preserve">), per-peer search configuration (</w:t>
      </w:r>
      <w:r>
        <w:rPr>
          <w:rStyle w:val="VerbatimChar"/>
        </w:rPr>
        <w:t xml:space="preserve">federation_peer_search</w:t>
      </w:r>
      <w:r>
        <w:t xml:space="preserve">), aggregated search caching (</w:t>
      </w:r>
      <w:r>
        <w:rPr>
          <w:rStyle w:val="VerbatimChar"/>
        </w:rPr>
        <w:t xml:space="preserve">federation_search_cache</w:t>
      </w:r>
      <w:r>
        <w:t xml:space="preserve">), full audit logging (</w:t>
      </w:r>
      <w:r>
        <w:rPr>
          <w:rStyle w:val="VerbatimChar"/>
        </w:rPr>
        <w:t xml:space="preserve">federation_search_log</w:t>
      </w:r>
      <w:r>
        <w:t xml:space="preserve">), and cross-peer term/vocabulary mapping (</w:t>
      </w:r>
      <w:r>
        <w:rPr>
          <w:rStyle w:val="VerbatimChar"/>
        </w:rPr>
        <w:t xml:space="preserve">federation_term_mapping</w:t>
      </w:r>
      <w:r>
        <w:t xml:space="preserve">,</w:t>
      </w:r>
      <w:r>
        <w:t xml:space="preserve"> </w:t>
      </w:r>
      <w:r>
        <w:rPr>
          <w:rStyle w:val="VerbatimChar"/>
        </w:rPr>
        <w:t xml:space="preserve">federation_vocab_sync</w:t>
      </w:r>
      <w:r>
        <w:t xml:space="preserve">). The admin UI under</w:t>
      </w:r>
      <w:r>
        <w:t xml:space="preserve"> </w:t>
      </w:r>
      <w:r>
        <w:rPr>
          <w:rStyle w:val="VerbatimChar"/>
        </w:rPr>
        <w:t xml:space="preserve">/federation</w:t>
      </w:r>
      <w:r>
        <w:t xml:space="preserve"> </w:t>
      </w:r>
      <w:r>
        <w:t xml:space="preserve">supports adding peers, configuring search rules, running OAI-PMH harvests, and reviewing logs. Item 1j adds</w:t>
      </w:r>
      <w:r>
        <w:t xml:space="preserve"> </w:t>
      </w:r>
      <w:r>
        <w:rPr>
          <w:bCs/>
          <w:b/>
        </w:rPr>
        <w:t xml:space="preserve">one new peer type — Microsoft Graph Search</w:t>
      </w:r>
      <w:r>
        <w:t xml:space="preserve"> </w:t>
      </w:r>
      <w:r>
        <w:t xml:space="preserve">— to this proven infrastructure, rather than building a federated-search system from scratch.</w:t>
      </w:r>
    </w:p>
    <w:p>
      <w:pPr>
        <w:pStyle w:val="BodyText"/>
      </w:pPr>
      <w:r>
        <w:rPr>
          <w:bCs/>
          <w:b/>
        </w:rPr>
        <w:t xml:space="preserve">Activities:</w:t>
      </w:r>
      <w:r>
        <w:t xml:space="preserve"> </w:t>
      </w:r>
      <w:r>
        <w:t xml:space="preserve">add</w:t>
      </w:r>
      <w:r>
        <w:t xml:space="preserve"> </w:t>
      </w:r>
      <w:r>
        <w:rPr>
          <w:rStyle w:val="VerbatimChar"/>
        </w:rPr>
        <w:t xml:space="preserve">SharePointGraphPeer</w:t>
      </w:r>
      <w:r>
        <w:t xml:space="preserve"> </w:t>
      </w:r>
      <w:r>
        <w:t xml:space="preserve">connector class to</w:t>
      </w:r>
      <w:r>
        <w:t xml:space="preserve"> </w:t>
      </w:r>
      <w:r>
        <w:rPr>
          <w:rStyle w:val="VerbatimChar"/>
        </w:rPr>
        <w:t xml:space="preserve">ahgFederationPlugin</w:t>
      </w:r>
      <w:r>
        <w:t xml:space="preserve"> </w:t>
      </w:r>
      <w:r>
        <w:t xml:space="preserve">(implements the existing PeerConnector interface, proxies queries to Microsoft Graph Search API</w:t>
      </w:r>
      <w:r>
        <w:t xml:space="preserve"> </w:t>
      </w:r>
      <w:r>
        <w:rPr>
          <w:rStyle w:val="VerbatimChar"/>
        </w:rPr>
        <w:t xml:space="preserve">POST /search/query</w:t>
      </w:r>
      <w:r>
        <w:t xml:space="preserve"> </w:t>
      </w:r>
      <w:r>
        <w:t xml:space="preserve">using the same OAuth credentials as the SharePoint Connector Item 1b); register SharePoint as a peer type in</w:t>
      </w:r>
      <w:r>
        <w:t xml:space="preserve"> </w:t>
      </w:r>
      <w:r>
        <w:rPr>
          <w:rStyle w:val="VerbatimChar"/>
        </w:rPr>
        <w:t xml:space="preserve">federation_peer</w:t>
      </w:r>
      <w:r>
        <w:t xml:space="preserve">; result fusion into the existing aggregated cache (the federation cache already handles AtoM Elasticsearch + OAI-PMH peers; SharePoint slots in as a third source); source-badge rendering (</w:t>
      </w:r>
      <w:r>
        <w:t xml:space="preserve">“</w:t>
      </w:r>
      <w:r>
        <w:t xml:space="preserve">active in SharePoint</w:t>
      </w:r>
      <w:r>
        <w:t xml:space="preserve">”</w:t>
      </w:r>
      <w:r>
        <w:t xml:space="preserve"> </w:t>
      </w:r>
      <w:r>
        <w:t xml:space="preserve">/</w:t>
      </w:r>
      <w:r>
        <w:t xml:space="preserve"> </w:t>
      </w:r>
      <w:r>
        <w:t xml:space="preserve">“</w:t>
      </w:r>
      <w:r>
        <w:t xml:space="preserve">archived in AtoM</w:t>
      </w:r>
      <w:r>
        <w:t xml:space="preserve">”</w:t>
      </w:r>
      <w:r>
        <w:t xml:space="preserve">) in the existing federated search results view; deduplication via SP item ID and AtoM slug; ACL enforcement that respects each source’s permissions; end-user search UI update; test with realistic GCIS test corpus.</w:t>
      </w:r>
    </w:p>
    <w:p>
      <w:pPr>
        <w:pStyle w:val="BodyText"/>
      </w:pPr>
      <w:r>
        <w:rPr>
          <w:bCs/>
          <w:b/>
        </w:rPr>
        <w:t xml:space="preserve">Deliverables:</w:t>
      </w:r>
      <w:r>
        <w:t xml:space="preserve"> </w:t>
      </w:r>
      <w:r>
        <w:t xml:space="preserve">SharePoint peer connector code, federation admin documentation update, source-badge rendering, deduplication logic documentation, ACL-respecting query path verification, performance benchmark report, end-user training module addendum.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3</w:t>
            </w:r>
          </w:p>
        </w:tc>
        <w:tc>
          <w:tcPr/>
          <w:p>
            <w:pPr>
              <w:pStyle w:val="Compact"/>
              <w:jc w:val="left"/>
            </w:pPr>
            <w:r>
              <w:t xml:space="preserve">10,000</w:t>
            </w:r>
          </w:p>
        </w:tc>
        <w:tc>
          <w:tcPr/>
          <w:p>
            <w:pPr>
              <w:pStyle w:val="Compact"/>
              <w:jc w:val="left"/>
            </w:pPr>
            <w:r>
              <w:t xml:space="preserve">30,000</w:t>
            </w:r>
          </w:p>
        </w:tc>
      </w:tr>
      <w:tr>
        <w:tc>
          <w:tcPr/>
          <w:p>
            <w:pPr>
              <w:pStyle w:val="Compact"/>
              <w:jc w:val="left"/>
            </w:pPr>
            <w:r>
              <w:t xml:space="preserve">System Developer</w:t>
            </w:r>
          </w:p>
        </w:tc>
        <w:tc>
          <w:tcPr/>
          <w:p>
            <w:pPr>
              <w:pStyle w:val="Compact"/>
              <w:jc w:val="left"/>
            </w:pPr>
            <w:r>
              <w:t xml:space="preserve">12</w:t>
            </w:r>
          </w:p>
        </w:tc>
        <w:tc>
          <w:tcPr/>
          <w:p>
            <w:pPr>
              <w:pStyle w:val="Compact"/>
              <w:jc w:val="left"/>
            </w:pPr>
            <w:r>
              <w:t xml:space="preserve">14,000</w:t>
            </w:r>
          </w:p>
        </w:tc>
        <w:tc>
          <w:tcPr/>
          <w:p>
            <w:pPr>
              <w:pStyle w:val="Compact"/>
              <w:jc w:val="left"/>
            </w:pPr>
            <w:r>
              <w:t xml:space="preserve">168,000</w:t>
            </w:r>
          </w:p>
        </w:tc>
      </w:tr>
      <w:tr>
        <w:tc>
          <w:tcPr/>
          <w:p>
            <w:pPr>
              <w:pStyle w:val="Compact"/>
              <w:jc w:val="left"/>
            </w:pPr>
            <w:r>
              <w:t xml:space="preserve">Records Specialist</w:t>
            </w:r>
          </w:p>
        </w:tc>
        <w:tc>
          <w:tcPr/>
          <w:p>
            <w:pPr>
              <w:pStyle w:val="Compact"/>
              <w:jc w:val="left"/>
            </w:pPr>
            <w:r>
              <w:t xml:space="preserve">3</w:t>
            </w:r>
          </w:p>
        </w:tc>
        <w:tc>
          <w:tcPr/>
          <w:p>
            <w:pPr>
              <w:pStyle w:val="Compact"/>
              <w:jc w:val="left"/>
            </w:pPr>
            <w:r>
              <w:t xml:space="preserve">12,000</w:t>
            </w:r>
          </w:p>
        </w:tc>
        <w:tc>
          <w:tcPr/>
          <w:p>
            <w:pPr>
              <w:pStyle w:val="Compact"/>
              <w:jc w:val="left"/>
            </w:pPr>
            <w:r>
              <w:t xml:space="preserve">36,000</w:t>
            </w:r>
          </w:p>
        </w:tc>
      </w:tr>
      <w:tr>
        <w:tc>
          <w:tcPr/>
          <w:p>
            <w:pPr>
              <w:pStyle w:val="Compact"/>
              <w:jc w:val="left"/>
            </w:pPr>
            <w:r>
              <w:rPr>
                <w:bCs/>
                <w:b/>
              </w:rPr>
              <w:t xml:space="preserve">Item 1j Subtotal</w:t>
            </w:r>
          </w:p>
        </w:tc>
        <w:tc>
          <w:tcPr/>
          <w:p>
            <w:pPr>
              <w:pStyle w:val="Compact"/>
            </w:pPr>
          </w:p>
        </w:tc>
        <w:tc>
          <w:tcPr/>
          <w:p>
            <w:pPr>
              <w:pStyle w:val="Compact"/>
            </w:pPr>
          </w:p>
        </w:tc>
        <w:tc>
          <w:tcPr/>
          <w:p>
            <w:pPr>
              <w:pStyle w:val="Compact"/>
              <w:jc w:val="left"/>
            </w:pPr>
            <w:r>
              <w:rPr>
                <w:bCs/>
                <w:b/>
              </w:rPr>
              <w:t xml:space="preserve">234,000</w:t>
            </w:r>
          </w:p>
        </w:tc>
      </w:tr>
    </w:tbl>
    <w:bookmarkEnd w:id="45"/>
    <w:bookmarkStart w:id="46" w:name="Xd7013b3154cb288e0db7ee8f6b2330c0e8ab7eb"/>
    <w:p>
      <w:pPr>
        <w:pStyle w:val="Heading3"/>
      </w:pPr>
      <w:r>
        <w:t xml:space="preserve">Item 1k: Version Control with Diff and Restore Plugin — NEW BUILD (leverages AHG version-snapshot pattern)</w:t>
      </w:r>
    </w:p>
    <w:p>
      <w:pPr>
        <w:pStyle w:val="FirstParagraph"/>
      </w:pPr>
      <w:r>
        <w:rPr>
          <w:bCs/>
          <w:b/>
        </w:rPr>
        <w:t xml:space="preserve">Maps to GCIS requirements:</w:t>
      </w:r>
      <w:r>
        <w:t xml:space="preserve"> </w:t>
      </w:r>
      <w:r>
        <w:t xml:space="preserve">4.1.1.3 (</w:t>
      </w:r>
      <w:r>
        <w:t xml:space="preserve">“</w:t>
      </w:r>
      <w:r>
        <w:t xml:space="preserve">Enable secure retrieval, tracking, and version management of archived records</w:t>
      </w:r>
      <w:r>
        <w:t xml:space="preserve">”</w:t>
      </w:r>
      <w:r>
        <w:t xml:space="preserve">), 4.1.1.9 (</w:t>
      </w:r>
      <w:r>
        <w:t xml:space="preserve">“</w:t>
      </w:r>
      <w:r>
        <w:t xml:space="preserve">Enable tagging, indexing, and version control for efficient search and retrieval</w:t>
      </w:r>
      <w:r>
        <w:t xml:space="preserve">”</w:t>
      </w:r>
      <w:r>
        <w:t xml:space="preserve">), 4.6.2 (version control and audit trail management).</w:t>
      </w:r>
    </w:p>
    <w:p>
      <w:pPr>
        <w:pStyle w:val="BodyText"/>
      </w:pPr>
      <w:r>
        <w:rPr>
          <w:bCs/>
          <w:b/>
        </w:rPr>
        <w:t xml:space="preserve">Note on AHG pattern reuse.</w:t>
      </w:r>
      <w:r>
        <w:t xml:space="preserve"> </w:t>
      </w:r>
      <w:r>
        <w:t xml:space="preserve">Base AtoM 2.10 does not include user-facing version control, but AHG already operates the version-snapshot pattern in production across three adjacent plugins: the Reports plugin (</w:t>
      </w:r>
      <w:r>
        <w:rPr>
          <w:rStyle w:val="VerbatimChar"/>
        </w:rPr>
        <w:t xml:space="preserve">report_version</w:t>
      </w:r>
      <w:r>
        <w:t xml:space="preserve"> </w:t>
      </w:r>
      <w:r>
        <w:t xml:space="preserve">table with</w:t>
      </w:r>
      <w:r>
        <w:t xml:space="preserve"> </w:t>
      </w:r>
      <w:r>
        <w:rPr>
          <w:rStyle w:val="VerbatimChar"/>
        </w:rPr>
        <w:t xml:space="preserve">snapshot JSON + version_number + change_summary + created_by + created_at</w:t>
      </w:r>
      <w:r>
        <w:t xml:space="preserve">), the Landing Page plugin (</w:t>
      </w:r>
      <w:r>
        <w:rPr>
          <w:rStyle w:val="VerbatimChar"/>
        </w:rPr>
        <w:t xml:space="preserve">atom_landing_page_version</w:t>
      </w:r>
      <w:r>
        <w:t xml:space="preserve">), and the Heritage plugin (</w:t>
      </w:r>
      <w:r>
        <w:rPr>
          <w:rStyle w:val="VerbatimChar"/>
        </w:rPr>
        <w:t xml:space="preserve">heritage_contribution_version</w:t>
      </w:r>
      <w:r>
        <w:t xml:space="preserve">). Each uses the same shape, the same observer to capture changes on save, and the same admin</w:t>
      </w:r>
      <w:r>
        <w:t xml:space="preserve"> </w:t>
      </w:r>
      <w:r>
        <w:t xml:space="preserve">“</w:t>
      </w:r>
      <w:r>
        <w:t xml:space="preserve">Versions</w:t>
      </w:r>
      <w:r>
        <w:t xml:space="preserve">”</w:t>
      </w:r>
      <w:r>
        <w:t xml:space="preserve"> </w:t>
      </w:r>
      <w:r>
        <w:t xml:space="preserve">tab UI for listing, diffing and restoring. Item 1k extends the same proven pattern to</w:t>
      </w:r>
      <w:r>
        <w:t xml:space="preserve"> </w:t>
      </w:r>
      <w:r>
        <w:rPr>
          <w:rStyle w:val="VerbatimChar"/>
        </w:rPr>
        <w:t xml:space="preserve">information_object</w:t>
      </w:r>
      <w:r>
        <w:t xml:space="preserve"> </w:t>
      </w:r>
      <w:r>
        <w:t xml:space="preserve">and</w:t>
      </w:r>
      <w:r>
        <w:t xml:space="preserve"> </w:t>
      </w:r>
      <w:r>
        <w:rPr>
          <w:rStyle w:val="VerbatimChar"/>
        </w:rPr>
        <w:t xml:space="preserve">actor</w:t>
      </w:r>
      <w:r>
        <w:t xml:space="preserve"> </w:t>
      </w:r>
      <w:r>
        <w:t xml:space="preserve">— the two entity types referenced by 4.1.1.3 and 4.6.2.</w:t>
      </w:r>
    </w:p>
    <w:p>
      <w:pPr>
        <w:pStyle w:val="BodyText"/>
      </w:pPr>
      <w:r>
        <w:t xml:space="preserve">Additionally,</w:t>
      </w:r>
      <w:r>
        <w:t xml:space="preserve"> </w:t>
      </w:r>
      <w:r>
        <w:rPr>
          <w:rStyle w:val="VerbatimChar"/>
        </w:rPr>
        <w:t xml:space="preserve">ahgAuditTrailPlugin</w:t>
      </w:r>
      <w:r>
        <w:t xml:space="preserve"> </w:t>
      </w:r>
      <w:r>
        <w:t xml:space="preserve">(Item 1f) already captures every entity change with</w:t>
      </w:r>
      <w:r>
        <w:t xml:space="preserve"> </w:t>
      </w:r>
      <w:r>
        <w:rPr>
          <w:rStyle w:val="VerbatimChar"/>
        </w:rPr>
        <w:t xml:space="preserve">old_values</w:t>
      </w:r>
      <w:r>
        <w:t xml:space="preserve"> </w:t>
      </w:r>
      <w:r>
        <w:t xml:space="preserve">/</w:t>
      </w:r>
      <w:r>
        <w:t xml:space="preserve"> </w:t>
      </w:r>
      <w:r>
        <w:rPr>
          <w:rStyle w:val="VerbatimChar"/>
        </w:rPr>
        <w:t xml:space="preserve">new_values</w:t>
      </w:r>
      <w:r>
        <w:t xml:space="preserve"> </w:t>
      </w:r>
      <w:r>
        <w:t xml:space="preserve">/</w:t>
      </w:r>
      <w:r>
        <w:t xml:space="preserve"> </w:t>
      </w:r>
      <w:r>
        <w:rPr>
          <w:rStyle w:val="VerbatimChar"/>
        </w:rPr>
        <w:t xml:space="preserve">changed_fields</w:t>
      </w:r>
      <w:r>
        <w:t xml:space="preserve"> </w:t>
      </w:r>
      <w:r>
        <w:t xml:space="preserve">JSON snapshots in</w:t>
      </w:r>
      <w:r>
        <w:t xml:space="preserve"> </w:t>
      </w:r>
      <w:r>
        <w:rPr>
          <w:rStyle w:val="VerbatimChar"/>
        </w:rPr>
        <w:t xml:space="preserve">ahg_audit_log</w:t>
      </w:r>
      <w:r>
        <w:t xml:space="preserve"> </w:t>
      </w:r>
      <w:r>
        <w:t xml:space="preserve">— providing complementary change tracking that integrates with version control.</w:t>
      </w:r>
    </w:p>
    <w:p>
      <w:pPr>
        <w:pStyle w:val="BodyText"/>
      </w:pPr>
      <w:r>
        <w:rPr>
          <w:bCs/>
          <w:b/>
        </w:rPr>
        <w:t xml:space="preserve">Activities:</w:t>
      </w:r>
      <w:r>
        <w:t xml:space="preserve"> </w:t>
      </w:r>
      <w:r>
        <w:t xml:space="preserve">plugin design reusing the AHG version-snapshot pattern;</w:t>
      </w:r>
      <w:r>
        <w:t xml:space="preserve"> </w:t>
      </w:r>
      <w:r>
        <w:rPr>
          <w:rStyle w:val="VerbatimChar"/>
        </w:rPr>
        <w:t xml:space="preserve">information_object_version</w:t>
      </w:r>
      <w:r>
        <w:t xml:space="preserve"> </w:t>
      </w:r>
      <w:r>
        <w:t xml:space="preserve">and</w:t>
      </w:r>
      <w:r>
        <w:t xml:space="preserve"> </w:t>
      </w:r>
      <w:r>
        <w:rPr>
          <w:rStyle w:val="VerbatimChar"/>
        </w:rPr>
        <w:t xml:space="preserve">actor_version</w:t>
      </w:r>
      <w:r>
        <w:t xml:space="preserve"> </w:t>
      </w:r>
      <w:r>
        <w:t xml:space="preserve">schemas; observer hooks on entity save that capture a full snapshot + change_summary;</w:t>
      </w:r>
      <w:r>
        <w:t xml:space="preserve"> </w:t>
      </w:r>
      <w:r>
        <w:t xml:space="preserve">“</w:t>
      </w:r>
      <w:r>
        <w:t xml:space="preserve">Versions</w:t>
      </w:r>
      <w:r>
        <w:t xml:space="preserve">”</w:t>
      </w:r>
      <w:r>
        <w:t xml:space="preserve"> </w:t>
      </w:r>
      <w:r>
        <w:t xml:space="preserve">tab on information_object and actor view pages listing version history; revision detail view showing field-by-field old/new values; side-by-side diff renderer for any two selected revisions;</w:t>
      </w:r>
      <w:r>
        <w:t xml:space="preserve"> </w:t>
      </w:r>
      <w:r>
        <w:t xml:space="preserve">“</w:t>
      </w:r>
      <w:r>
        <w:t xml:space="preserve">Restore this version</w:t>
      </w:r>
      <w:r>
        <w:t xml:space="preserve">”</w:t>
      </w:r>
      <w:r>
        <w:t xml:space="preserve"> </w:t>
      </w:r>
      <w:r>
        <w:t xml:space="preserve">action that writes the selected snapshot back to the live entity (and itself creates a new version entry capturing the restore); ACL guards (records management officials only can restore; classified records respect Item 1d clearance gating); browse UI to filter recent restores for compliance reporting.</w:t>
      </w:r>
    </w:p>
    <w:p>
      <w:pPr>
        <w:pStyle w:val="BodyText"/>
      </w:pPr>
      <w:r>
        <w:rPr>
          <w:bCs/>
          <w:b/>
        </w:rPr>
        <w:t xml:space="preserve">Deliverables:</w:t>
      </w:r>
      <w:r>
        <w:t xml:space="preserve"> </w:t>
      </w:r>
      <w:r>
        <w:t xml:space="preserve">deployed and tested</w:t>
      </w:r>
      <w:r>
        <w:t xml:space="preserve"> </w:t>
      </w:r>
      <w:r>
        <w:rPr>
          <w:rStyle w:val="VerbatimChar"/>
        </w:rPr>
        <w:t xml:space="preserve">ahgVersionControlPlugin</w:t>
      </w:r>
      <w:r>
        <w:t xml:space="preserve">, technical design document, UI walkthrough (Versions tab, diff view, restore action), ACL guard test results, integration test with audit trail (Item 1f) and security clearance (Item 1d).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10,000</w:t>
            </w:r>
          </w:p>
        </w:tc>
        <w:tc>
          <w:tcPr/>
          <w:p>
            <w:pPr>
              <w:pStyle w:val="Compact"/>
              <w:jc w:val="left"/>
            </w:pPr>
            <w:r>
              <w:t xml:space="preserve">20,000</w:t>
            </w:r>
          </w:p>
        </w:tc>
      </w:tr>
      <w:tr>
        <w:tc>
          <w:tcPr/>
          <w:p>
            <w:pPr>
              <w:pStyle w:val="Compact"/>
              <w:jc w:val="left"/>
            </w:pPr>
            <w:r>
              <w:t xml:space="preserve">System Developer</w:t>
            </w:r>
          </w:p>
        </w:tc>
        <w:tc>
          <w:tcPr/>
          <w:p>
            <w:pPr>
              <w:pStyle w:val="Compact"/>
              <w:jc w:val="left"/>
            </w:pPr>
            <w:r>
              <w:t xml:space="preserve">10</w:t>
            </w:r>
          </w:p>
        </w:tc>
        <w:tc>
          <w:tcPr/>
          <w:p>
            <w:pPr>
              <w:pStyle w:val="Compact"/>
              <w:jc w:val="left"/>
            </w:pPr>
            <w:r>
              <w:t xml:space="preserve">14,000</w:t>
            </w:r>
          </w:p>
        </w:tc>
        <w:tc>
          <w:tcPr/>
          <w:p>
            <w:pPr>
              <w:pStyle w:val="Compact"/>
              <w:jc w:val="left"/>
            </w:pPr>
            <w:r>
              <w:t xml:space="preserve">140,000</w:t>
            </w:r>
          </w:p>
        </w:tc>
      </w:tr>
      <w:tr>
        <w:tc>
          <w:tcPr/>
          <w:p>
            <w:pPr>
              <w:pStyle w:val="Compact"/>
              <w:jc w:val="left"/>
            </w:pPr>
            <w:r>
              <w:t xml:space="preserve">Records Specialist</w:t>
            </w:r>
          </w:p>
        </w:tc>
        <w:tc>
          <w:tcPr/>
          <w:p>
            <w:pPr>
              <w:pStyle w:val="Compact"/>
              <w:jc w:val="left"/>
            </w:pPr>
            <w:r>
              <w:t xml:space="preserve">2</w:t>
            </w:r>
          </w:p>
        </w:tc>
        <w:tc>
          <w:tcPr/>
          <w:p>
            <w:pPr>
              <w:pStyle w:val="Compact"/>
              <w:jc w:val="left"/>
            </w:pPr>
            <w:r>
              <w:t xml:space="preserve">12,000</w:t>
            </w:r>
          </w:p>
        </w:tc>
        <w:tc>
          <w:tcPr/>
          <w:p>
            <w:pPr>
              <w:pStyle w:val="Compact"/>
              <w:jc w:val="left"/>
            </w:pPr>
            <w:r>
              <w:t xml:space="preserve">24,000</w:t>
            </w:r>
          </w:p>
        </w:tc>
      </w:tr>
      <w:tr>
        <w:tc>
          <w:tcPr/>
          <w:p>
            <w:pPr>
              <w:pStyle w:val="Compact"/>
              <w:jc w:val="left"/>
            </w:pPr>
            <w:r>
              <w:rPr>
                <w:bCs/>
                <w:b/>
              </w:rPr>
              <w:t xml:space="preserve">Item 1k Subtotal</w:t>
            </w:r>
          </w:p>
        </w:tc>
        <w:tc>
          <w:tcPr/>
          <w:p>
            <w:pPr>
              <w:pStyle w:val="Compact"/>
            </w:pPr>
          </w:p>
        </w:tc>
        <w:tc>
          <w:tcPr/>
          <w:p>
            <w:pPr>
              <w:pStyle w:val="Compact"/>
            </w:pPr>
          </w:p>
        </w:tc>
        <w:tc>
          <w:tcPr/>
          <w:p>
            <w:pPr>
              <w:pStyle w:val="Compact"/>
              <w:jc w:val="left"/>
            </w:pPr>
            <w:r>
              <w:rPr>
                <w:bCs/>
                <w:b/>
              </w:rPr>
              <w:t xml:space="preserve">184,000</w:t>
            </w:r>
          </w:p>
        </w:tc>
      </w:tr>
    </w:tbl>
    <w:bookmarkEnd w:id="46"/>
    <w:bookmarkStart w:id="47" w:name="plugin-add-on-subtotal-items-1b1k"/>
    <w:p>
      <w:pPr>
        <w:pStyle w:val="Heading3"/>
      </w:pPr>
      <w:r>
        <w:t xml:space="preserve">Plugin Add-on Subtotal (Items 1b–1k)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Add-on</w:t>
            </w:r>
          </w:p>
        </w:tc>
        <w:tc>
          <w:tcPr/>
          <w:p>
            <w:pPr>
              <w:pStyle w:val="Compact"/>
              <w:jc w:val="left"/>
            </w:pPr>
            <w:r>
              <w:t xml:space="preserve">Subtotal (R)</w:t>
            </w:r>
          </w:p>
        </w:tc>
        <w:tc>
          <w:tcPr/>
          <w:p>
            <w:pPr>
              <w:pStyle w:val="Compact"/>
              <w:jc w:val="left"/>
            </w:pPr>
            <w:r>
              <w:t xml:space="preserve">Reuse signal</w:t>
            </w:r>
          </w:p>
        </w:tc>
      </w:tr>
      <w:tr>
        <w:tc>
          <w:tcPr/>
          <w:p>
            <w:pPr>
              <w:pStyle w:val="Compact"/>
              <w:jc w:val="left"/>
            </w:pPr>
            <w:r>
              <w:t xml:space="preserve">1b</w:t>
            </w:r>
          </w:p>
        </w:tc>
        <w:tc>
          <w:tcPr/>
          <w:p>
            <w:pPr>
              <w:pStyle w:val="Compact"/>
              <w:jc w:val="left"/>
            </w:pPr>
            <w:r>
              <w:t xml:space="preserve">SharePoint Online Connector</w:t>
            </w:r>
          </w:p>
        </w:tc>
        <w:tc>
          <w:tcPr/>
          <w:p>
            <w:pPr>
              <w:pStyle w:val="Compact"/>
              <w:jc w:val="left"/>
            </w:pPr>
            <w:r>
              <w:t xml:space="preserve">1,350,000</w:t>
            </w:r>
          </w:p>
        </w:tc>
        <w:tc>
          <w:tcPr/>
          <w:p>
            <w:pPr>
              <w:pStyle w:val="Compact"/>
              <w:jc w:val="left"/>
            </w:pPr>
            <w:r>
              <w:t xml:space="preserve">Net-new for GCIS</w:t>
            </w:r>
          </w:p>
        </w:tc>
      </w:tr>
      <w:tr>
        <w:tc>
          <w:tcPr/>
          <w:p>
            <w:pPr>
              <w:pStyle w:val="Compact"/>
              <w:jc w:val="left"/>
            </w:pPr>
            <w:r>
              <w:t xml:space="preserve">1c</w:t>
            </w:r>
          </w:p>
        </w:tc>
        <w:tc>
          <w:tcPr/>
          <w:p>
            <w:pPr>
              <w:pStyle w:val="Compact"/>
              <w:jc w:val="left"/>
            </w:pPr>
            <w:r>
              <w:t xml:space="preserve">POPIA / PAIA Privacy Compliance</w:t>
            </w:r>
          </w:p>
        </w:tc>
        <w:tc>
          <w:tcPr/>
          <w:p>
            <w:pPr>
              <w:pStyle w:val="Compact"/>
              <w:jc w:val="left"/>
            </w:pPr>
            <w:r>
              <w:t xml:space="preserve">290,000</w:t>
            </w:r>
          </w:p>
        </w:tc>
        <w:tc>
          <w:tcPr/>
          <w:p>
            <w:pPr>
              <w:pStyle w:val="Compact"/>
              <w:jc w:val="left"/>
            </w:pPr>
            <w:r>
              <w:t xml:space="preserve">Existing AHG plugin — config</w:t>
            </w:r>
          </w:p>
        </w:tc>
      </w:tr>
      <w:tr>
        <w:tc>
          <w:tcPr/>
          <w:p>
            <w:pPr>
              <w:pStyle w:val="Compact"/>
              <w:jc w:val="left"/>
            </w:pPr>
            <w:r>
              <w:t xml:space="preserve">1d</w:t>
            </w:r>
          </w:p>
        </w:tc>
        <w:tc>
          <w:tcPr/>
          <w:p>
            <w:pPr>
              <w:pStyle w:val="Compact"/>
              <w:jc w:val="left"/>
            </w:pPr>
            <w:r>
              <w:t xml:space="preserve">MISS Security Classification</w:t>
            </w:r>
          </w:p>
        </w:tc>
        <w:tc>
          <w:tcPr/>
          <w:p>
            <w:pPr>
              <w:pStyle w:val="Compact"/>
              <w:jc w:val="left"/>
            </w:pPr>
            <w:r>
              <w:t xml:space="preserve">228,000</w:t>
            </w:r>
          </w:p>
        </w:tc>
        <w:tc>
          <w:tcPr/>
          <w:p>
            <w:pPr>
              <w:pStyle w:val="Compact"/>
              <w:jc w:val="left"/>
            </w:pPr>
            <w:r>
              <w:t xml:space="preserve">Existing AHG plugin — config</w:t>
            </w:r>
          </w:p>
        </w:tc>
      </w:tr>
      <w:tr>
        <w:tc>
          <w:tcPr/>
          <w:p>
            <w:pPr>
              <w:pStyle w:val="Compact"/>
              <w:jc w:val="left"/>
            </w:pPr>
            <w:r>
              <w:t xml:space="preserve">1e</w:t>
            </w:r>
          </w:p>
        </w:tc>
        <w:tc>
          <w:tcPr/>
          <w:p>
            <w:pPr>
              <w:pStyle w:val="Compact"/>
              <w:jc w:val="left"/>
            </w:pPr>
            <w:r>
              <w:t xml:space="preserve">Retention / Disposal Management</w:t>
            </w:r>
          </w:p>
        </w:tc>
        <w:tc>
          <w:tcPr/>
          <w:p>
            <w:pPr>
              <w:pStyle w:val="Compact"/>
              <w:jc w:val="left"/>
            </w:pPr>
            <w:r>
              <w:t xml:space="preserve">378,000</w:t>
            </w:r>
          </w:p>
        </w:tc>
        <w:tc>
          <w:tcPr/>
          <w:p>
            <w:pPr>
              <w:pStyle w:val="Compact"/>
              <w:jc w:val="left"/>
            </w:pPr>
            <w:r>
              <w:t xml:space="preserve">Existing AHG plugin — config</w:t>
            </w:r>
          </w:p>
        </w:tc>
      </w:tr>
      <w:tr>
        <w:tc>
          <w:tcPr/>
          <w:p>
            <w:pPr>
              <w:pStyle w:val="Compact"/>
              <w:jc w:val="left"/>
            </w:pPr>
            <w:r>
              <w:t xml:space="preserve">1f</w:t>
            </w:r>
          </w:p>
        </w:tc>
        <w:tc>
          <w:tcPr/>
          <w:p>
            <w:pPr>
              <w:pStyle w:val="Compact"/>
              <w:jc w:val="left"/>
            </w:pPr>
            <w:r>
              <w:t xml:space="preserve">POPIA / NARSSA Audit Trail</w:t>
            </w:r>
          </w:p>
        </w:tc>
        <w:tc>
          <w:tcPr/>
          <w:p>
            <w:pPr>
              <w:pStyle w:val="Compact"/>
              <w:jc w:val="left"/>
            </w:pPr>
            <w:r>
              <w:t xml:space="preserve">152,000</w:t>
            </w:r>
          </w:p>
        </w:tc>
        <w:tc>
          <w:tcPr/>
          <w:p>
            <w:pPr>
              <w:pStyle w:val="Compact"/>
              <w:jc w:val="left"/>
            </w:pPr>
            <w:r>
              <w:t xml:space="preserve">Existing AHG plugin — config</w:t>
            </w:r>
          </w:p>
        </w:tc>
      </w:tr>
      <w:tr>
        <w:tc>
          <w:tcPr/>
          <w:p>
            <w:pPr>
              <w:pStyle w:val="Compact"/>
              <w:jc w:val="left"/>
            </w:pPr>
            <w:r>
              <w:t xml:space="preserve">1g</w:t>
            </w:r>
          </w:p>
        </w:tc>
        <w:tc>
          <w:tcPr/>
          <w:p>
            <w:pPr>
              <w:pStyle w:val="Compact"/>
              <w:jc w:val="left"/>
            </w:pPr>
            <w:r>
              <w:t xml:space="preserve">Time-Limited Link Sharing</w:t>
            </w:r>
          </w:p>
        </w:tc>
        <w:tc>
          <w:tcPr/>
          <w:p>
            <w:pPr>
              <w:pStyle w:val="Compact"/>
              <w:jc w:val="left"/>
            </w:pPr>
            <w:r>
              <w:t xml:space="preserve">218,000</w:t>
            </w:r>
          </w:p>
        </w:tc>
        <w:tc>
          <w:tcPr/>
          <w:p>
            <w:pPr>
              <w:pStyle w:val="Compact"/>
              <w:jc w:val="left"/>
            </w:pPr>
            <w:r>
              <w:t xml:space="preserve">Reuses AHG share-token pattern</w:t>
            </w:r>
          </w:p>
        </w:tc>
      </w:tr>
      <w:tr>
        <w:tc>
          <w:tcPr/>
          <w:p>
            <w:pPr>
              <w:pStyle w:val="Compact"/>
              <w:jc w:val="left"/>
            </w:pPr>
            <w:r>
              <w:t xml:space="preserve">1h</w:t>
            </w:r>
          </w:p>
        </w:tc>
        <w:tc>
          <w:tcPr/>
          <w:p>
            <w:pPr>
              <w:pStyle w:val="Compact"/>
              <w:jc w:val="left"/>
            </w:pPr>
            <w:r>
              <w:t xml:space="preserve">Continuous Ingestion API</w:t>
            </w:r>
          </w:p>
        </w:tc>
        <w:tc>
          <w:tcPr/>
          <w:p>
            <w:pPr>
              <w:pStyle w:val="Compact"/>
              <w:jc w:val="left"/>
            </w:pPr>
            <w:r>
              <w:t xml:space="preserve">192,000</w:t>
            </w:r>
          </w:p>
        </w:tc>
        <w:tc>
          <w:tcPr/>
          <w:p>
            <w:pPr>
              <w:pStyle w:val="Compact"/>
              <w:jc w:val="left"/>
            </w:pPr>
            <w:r>
              <w:t xml:space="preserve">Existing AHG plugin — config</w:t>
            </w:r>
          </w:p>
        </w:tc>
      </w:tr>
      <w:tr>
        <w:tc>
          <w:tcPr/>
          <w:p>
            <w:pPr>
              <w:pStyle w:val="Compact"/>
              <w:jc w:val="left"/>
            </w:pPr>
            <w:r>
              <w:t xml:space="preserve">1i</w:t>
            </w:r>
          </w:p>
        </w:tc>
        <w:tc>
          <w:tcPr/>
          <w:p>
            <w:pPr>
              <w:pStyle w:val="Compact"/>
              <w:jc w:val="left"/>
            </w:pPr>
            <w:r>
              <w:t xml:space="preserve">Multi-Tenant</w:t>
            </w:r>
            <w:r>
              <w:t xml:space="preserve"> </w:t>
            </w:r>
            <w:r>
              <w:t xml:space="preserve">“</w:t>
            </w:r>
            <w:r>
              <w:t xml:space="preserve">One Instance</w:t>
            </w:r>
            <w:r>
              <w:t xml:space="preserve">”</w:t>
            </w:r>
          </w:p>
        </w:tc>
        <w:tc>
          <w:tcPr/>
          <w:p>
            <w:pPr>
              <w:pStyle w:val="Compact"/>
              <w:jc w:val="left"/>
            </w:pPr>
            <w:r>
              <w:t xml:space="preserve">180,000</w:t>
            </w:r>
          </w:p>
        </w:tc>
        <w:tc>
          <w:tcPr/>
          <w:p>
            <w:pPr>
              <w:pStyle w:val="Compact"/>
              <w:jc w:val="left"/>
            </w:pPr>
            <w:r>
              <w:t xml:space="preserve">Existing AHG plugin — activation</w:t>
            </w:r>
          </w:p>
        </w:tc>
      </w:tr>
      <w:tr>
        <w:tc>
          <w:tcPr/>
          <w:p>
            <w:pPr>
              <w:pStyle w:val="Compact"/>
              <w:jc w:val="left"/>
            </w:pPr>
            <w:r>
              <w:t xml:space="preserve">1j</w:t>
            </w:r>
          </w:p>
        </w:tc>
        <w:tc>
          <w:tcPr/>
          <w:p>
            <w:pPr>
              <w:pStyle w:val="Compact"/>
              <w:jc w:val="left"/>
            </w:pPr>
            <w:r>
              <w:t xml:space="preserve">Federated Search (AtoM + SharePoint)</w:t>
            </w:r>
          </w:p>
        </w:tc>
        <w:tc>
          <w:tcPr/>
          <w:p>
            <w:pPr>
              <w:pStyle w:val="Compact"/>
              <w:jc w:val="left"/>
            </w:pPr>
            <w:r>
              <w:t xml:space="preserve">234,000</w:t>
            </w:r>
          </w:p>
        </w:tc>
        <w:tc>
          <w:tcPr/>
          <w:p>
            <w:pPr>
              <w:pStyle w:val="Compact"/>
              <w:jc w:val="left"/>
            </w:pPr>
            <w:r>
              <w:t xml:space="preserve">Extends</w:t>
            </w:r>
            <w:r>
              <w:t xml:space="preserve"> </w:t>
            </w:r>
            <w:r>
              <w:rPr>
                <w:rStyle w:val="VerbatimChar"/>
              </w:rPr>
              <w:t xml:space="preserve">ahgFederationPlugin</w:t>
            </w:r>
          </w:p>
        </w:tc>
      </w:tr>
      <w:tr>
        <w:tc>
          <w:tcPr/>
          <w:p>
            <w:pPr>
              <w:pStyle w:val="Compact"/>
              <w:jc w:val="left"/>
            </w:pPr>
            <w:r>
              <w:t xml:space="preserve">1k</w:t>
            </w:r>
          </w:p>
        </w:tc>
        <w:tc>
          <w:tcPr/>
          <w:p>
            <w:pPr>
              <w:pStyle w:val="Compact"/>
              <w:jc w:val="left"/>
            </w:pPr>
            <w:r>
              <w:t xml:space="preserve">Version Control</w:t>
            </w:r>
          </w:p>
        </w:tc>
        <w:tc>
          <w:tcPr/>
          <w:p>
            <w:pPr>
              <w:pStyle w:val="Compact"/>
              <w:jc w:val="left"/>
            </w:pPr>
            <w:r>
              <w:t xml:space="preserve">184,000</w:t>
            </w:r>
          </w:p>
        </w:tc>
        <w:tc>
          <w:tcPr/>
          <w:p>
            <w:pPr>
              <w:pStyle w:val="Compact"/>
              <w:jc w:val="left"/>
            </w:pPr>
            <w:r>
              <w:t xml:space="preserve">Reuses AHG version-snapshot pattern</w:t>
            </w:r>
          </w:p>
        </w:tc>
      </w:tr>
      <w:tr>
        <w:tc>
          <w:tcPr/>
          <w:p>
            <w:pPr>
              <w:pStyle w:val="Compact"/>
              <w:jc w:val="left"/>
            </w:pPr>
            <w:r>
              <w:rPr>
                <w:bCs/>
                <w:b/>
              </w:rPr>
              <w:t xml:space="preserve">Add-on Subtotal</w:t>
            </w:r>
          </w:p>
        </w:tc>
        <w:tc>
          <w:tcPr/>
          <w:p>
            <w:pPr>
              <w:pStyle w:val="Compact"/>
            </w:pPr>
          </w:p>
        </w:tc>
        <w:tc>
          <w:tcPr/>
          <w:p>
            <w:pPr>
              <w:pStyle w:val="Compact"/>
              <w:jc w:val="left"/>
            </w:pPr>
            <w:r>
              <w:rPr>
                <w:bCs/>
                <w:b/>
              </w:rPr>
              <w:t xml:space="preserve">3,406,000</w:t>
            </w:r>
          </w:p>
        </w:tc>
        <w:tc>
          <w:tcPr/>
          <w:p>
            <w:pPr>
              <w:pStyle w:val="Compact"/>
            </w:pPr>
          </w:p>
        </w:tc>
      </w:tr>
    </w:tbl>
    <w:p>
      <w:r>
        <w:pict>
          <v:rect style="width:0;height:1.5pt" o:hralign="center" o:hrstd="t" o:hr="t"/>
        </w:pict>
      </w:r>
    </w:p>
    <w:bookmarkEnd w:id="47"/>
    <w:bookmarkEnd w:id="48"/>
    <w:bookmarkStart w:id="49" w:name="X952851793d3d72c7ff04a11d60949b70568bc47"/>
    <w:p>
      <w:pPr>
        <w:pStyle w:val="Heading2"/>
      </w:pPr>
      <w:r>
        <w:t xml:space="preserve">5. Item 2: AtoM Support and Maintenance (Year 1 + Year 2)</w:t>
      </w:r>
    </w:p>
    <w:p>
      <w:pPr>
        <w:pStyle w:val="FirstParagraph"/>
      </w:pPr>
      <w:r>
        <w:t xml:space="preserve">Phase 8 stabilisation plus Phase 9 ongoing support. Covers core AtoM and all installed add-on plugins.</w:t>
      </w:r>
    </w:p>
    <w:p>
      <w:pPr>
        <w:pStyle w:val="BodyText"/>
      </w:pPr>
      <w:r>
        <w:rPr>
          <w:bCs/>
          <w:b/>
        </w:rPr>
        <w:t xml:space="preserve">Year 1 (Aug 2026 – Jul 2027, includes go-live and hypercare):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System Developer</w:t>
            </w:r>
          </w:p>
        </w:tc>
        <w:tc>
          <w:tcPr/>
          <w:p>
            <w:pPr>
              <w:pStyle w:val="Compact"/>
              <w:jc w:val="left"/>
            </w:pPr>
            <w:r>
              <w:t xml:space="preserve">30</w:t>
            </w:r>
          </w:p>
        </w:tc>
        <w:tc>
          <w:tcPr/>
          <w:p>
            <w:pPr>
              <w:pStyle w:val="Compact"/>
              <w:jc w:val="left"/>
            </w:pPr>
            <w:r>
              <w:t xml:space="preserve">14,000</w:t>
            </w:r>
          </w:p>
        </w:tc>
        <w:tc>
          <w:tcPr/>
          <w:p>
            <w:pPr>
              <w:pStyle w:val="Compact"/>
              <w:jc w:val="left"/>
            </w:pPr>
            <w:r>
              <w:t xml:space="preserve">420,000</w:t>
            </w:r>
          </w:p>
        </w:tc>
      </w:tr>
      <w:tr>
        <w:tc>
          <w:tcPr/>
          <w:p>
            <w:pPr>
              <w:pStyle w:val="Compact"/>
              <w:jc w:val="left"/>
            </w:pPr>
            <w:r>
              <w:t xml:space="preserve">Project Manager</w:t>
            </w:r>
          </w:p>
        </w:tc>
        <w:tc>
          <w:tcPr/>
          <w:p>
            <w:pPr>
              <w:pStyle w:val="Compact"/>
              <w:jc w:val="left"/>
            </w:pPr>
            <w:r>
              <w:t xml:space="preserve">12</w:t>
            </w:r>
          </w:p>
        </w:tc>
        <w:tc>
          <w:tcPr/>
          <w:p>
            <w:pPr>
              <w:pStyle w:val="Compact"/>
              <w:jc w:val="left"/>
            </w:pPr>
            <w:r>
              <w:t xml:space="preserve">10,000</w:t>
            </w:r>
          </w:p>
        </w:tc>
        <w:tc>
          <w:tcPr/>
          <w:p>
            <w:pPr>
              <w:pStyle w:val="Compact"/>
              <w:jc w:val="left"/>
            </w:pPr>
            <w:r>
              <w:t xml:space="preserve">120,000</w:t>
            </w:r>
          </w:p>
        </w:tc>
      </w:tr>
      <w:tr>
        <w:tc>
          <w:tcPr/>
          <w:p>
            <w:pPr>
              <w:pStyle w:val="Compact"/>
              <w:jc w:val="left"/>
            </w:pPr>
            <w:r>
              <w:t xml:space="preserve">Records Specialist</w:t>
            </w:r>
          </w:p>
        </w:tc>
        <w:tc>
          <w:tcPr/>
          <w:p>
            <w:pPr>
              <w:pStyle w:val="Compact"/>
              <w:jc w:val="left"/>
            </w:pPr>
            <w:r>
              <w:t xml:space="preserve">8</w:t>
            </w:r>
          </w:p>
        </w:tc>
        <w:tc>
          <w:tcPr/>
          <w:p>
            <w:pPr>
              <w:pStyle w:val="Compact"/>
              <w:jc w:val="left"/>
            </w:pPr>
            <w:r>
              <w:t xml:space="preserve">12,000</w:t>
            </w:r>
          </w:p>
        </w:tc>
        <w:tc>
          <w:tcPr/>
          <w:p>
            <w:pPr>
              <w:pStyle w:val="Compact"/>
              <w:jc w:val="left"/>
            </w:pPr>
            <w:r>
              <w:t xml:space="preserve">96,000</w:t>
            </w:r>
          </w:p>
        </w:tc>
      </w:tr>
      <w:tr>
        <w:tc>
          <w:tcPr/>
          <w:p>
            <w:pPr>
              <w:pStyle w:val="Compact"/>
              <w:jc w:val="left"/>
            </w:pPr>
            <w:r>
              <w:rPr>
                <w:bCs/>
                <w:b/>
              </w:rPr>
              <w:t xml:space="preserve">Year 1 Support Subtotal</w:t>
            </w:r>
          </w:p>
        </w:tc>
        <w:tc>
          <w:tcPr/>
          <w:p>
            <w:pPr>
              <w:pStyle w:val="Compact"/>
            </w:pPr>
          </w:p>
        </w:tc>
        <w:tc>
          <w:tcPr/>
          <w:p>
            <w:pPr>
              <w:pStyle w:val="Compact"/>
            </w:pPr>
          </w:p>
        </w:tc>
        <w:tc>
          <w:tcPr/>
          <w:p>
            <w:pPr>
              <w:pStyle w:val="Compact"/>
              <w:jc w:val="left"/>
            </w:pPr>
            <w:r>
              <w:rPr>
                <w:bCs/>
                <w:b/>
              </w:rPr>
              <w:t xml:space="preserve">636,000</w:t>
            </w:r>
          </w:p>
        </w:tc>
      </w:tr>
    </w:tbl>
    <w:p>
      <w:pPr>
        <w:pStyle w:val="BodyText"/>
      </w:pPr>
      <w:r>
        <w:rPr>
          <w:bCs/>
          <w:b/>
        </w:rPr>
        <w:t xml:space="preserve">Year 2 (Aug 2027 – Jul 2028, steady-state):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System Developer</w:t>
            </w:r>
          </w:p>
        </w:tc>
        <w:tc>
          <w:tcPr/>
          <w:p>
            <w:pPr>
              <w:pStyle w:val="Compact"/>
              <w:jc w:val="left"/>
            </w:pPr>
            <w:r>
              <w:t xml:space="preserve">48</w:t>
            </w:r>
          </w:p>
        </w:tc>
        <w:tc>
          <w:tcPr/>
          <w:p>
            <w:pPr>
              <w:pStyle w:val="Compact"/>
              <w:jc w:val="left"/>
            </w:pPr>
            <w:r>
              <w:t xml:space="preserve">14,000</w:t>
            </w:r>
          </w:p>
        </w:tc>
        <w:tc>
          <w:tcPr/>
          <w:p>
            <w:pPr>
              <w:pStyle w:val="Compact"/>
              <w:jc w:val="left"/>
            </w:pPr>
            <w:r>
              <w:t xml:space="preserve">672,000</w:t>
            </w:r>
          </w:p>
        </w:tc>
      </w:tr>
      <w:tr>
        <w:tc>
          <w:tcPr/>
          <w:p>
            <w:pPr>
              <w:pStyle w:val="Compact"/>
              <w:jc w:val="left"/>
            </w:pPr>
            <w:r>
              <w:t xml:space="preserve">Project Manager</w:t>
            </w:r>
          </w:p>
        </w:tc>
        <w:tc>
          <w:tcPr/>
          <w:p>
            <w:pPr>
              <w:pStyle w:val="Compact"/>
              <w:jc w:val="left"/>
            </w:pPr>
            <w:r>
              <w:t xml:space="preserve">24</w:t>
            </w:r>
          </w:p>
        </w:tc>
        <w:tc>
          <w:tcPr/>
          <w:p>
            <w:pPr>
              <w:pStyle w:val="Compact"/>
              <w:jc w:val="left"/>
            </w:pPr>
            <w:r>
              <w:t xml:space="preserve">10,000</w:t>
            </w:r>
          </w:p>
        </w:tc>
        <w:tc>
          <w:tcPr/>
          <w:p>
            <w:pPr>
              <w:pStyle w:val="Compact"/>
              <w:jc w:val="left"/>
            </w:pPr>
            <w:r>
              <w:t xml:space="preserve">240,000</w:t>
            </w:r>
          </w:p>
        </w:tc>
      </w:tr>
      <w:tr>
        <w:tc>
          <w:tcPr/>
          <w:p>
            <w:pPr>
              <w:pStyle w:val="Compact"/>
              <w:jc w:val="left"/>
            </w:pPr>
            <w:r>
              <w:t xml:space="preserve">Records Specialist</w:t>
            </w:r>
          </w:p>
        </w:tc>
        <w:tc>
          <w:tcPr/>
          <w:p>
            <w:pPr>
              <w:pStyle w:val="Compact"/>
              <w:jc w:val="left"/>
            </w:pPr>
            <w:r>
              <w:t xml:space="preserve">12</w:t>
            </w:r>
          </w:p>
        </w:tc>
        <w:tc>
          <w:tcPr/>
          <w:p>
            <w:pPr>
              <w:pStyle w:val="Compact"/>
              <w:jc w:val="left"/>
            </w:pPr>
            <w:r>
              <w:t xml:space="preserve">12,000</w:t>
            </w:r>
          </w:p>
        </w:tc>
        <w:tc>
          <w:tcPr/>
          <w:p>
            <w:pPr>
              <w:pStyle w:val="Compact"/>
              <w:jc w:val="left"/>
            </w:pPr>
            <w:r>
              <w:t xml:space="preserve">144,000</w:t>
            </w:r>
          </w:p>
        </w:tc>
      </w:tr>
      <w:tr>
        <w:tc>
          <w:tcPr/>
          <w:p>
            <w:pPr>
              <w:pStyle w:val="Compact"/>
              <w:jc w:val="left"/>
            </w:pPr>
            <w:r>
              <w:rPr>
                <w:bCs/>
                <w:b/>
              </w:rPr>
              <w:t xml:space="preserve">Year 2 Support Subtotal</w:t>
            </w:r>
          </w:p>
        </w:tc>
        <w:tc>
          <w:tcPr/>
          <w:p>
            <w:pPr>
              <w:pStyle w:val="Compact"/>
            </w:pPr>
          </w:p>
        </w:tc>
        <w:tc>
          <w:tcPr/>
          <w:p>
            <w:pPr>
              <w:pStyle w:val="Compact"/>
            </w:pPr>
          </w:p>
        </w:tc>
        <w:tc>
          <w:tcPr/>
          <w:p>
            <w:pPr>
              <w:pStyle w:val="Compact"/>
              <w:jc w:val="left"/>
            </w:pPr>
            <w:r>
              <w:rPr>
                <w:bCs/>
                <w:b/>
              </w:rPr>
              <w:t xml:space="preserve">1,056,000</w:t>
            </w:r>
          </w:p>
        </w:tc>
      </w:tr>
    </w:tbl>
    <w:p>
      <w:pPr>
        <w:pStyle w:val="BodyText"/>
      </w:pPr>
      <w:r>
        <w:rPr>
          <w:bCs/>
          <w:b/>
        </w:rPr>
        <w:t xml:space="preserve">Item 2 Two-Year Total: R1,692,000</w:t>
      </w:r>
    </w:p>
    <w:p>
      <w:r>
        <w:pict>
          <v:rect style="width:0;height:1.5pt" o:hralign="center" o:hrstd="t" o:hr="t"/>
        </w:pict>
      </w:r>
    </w:p>
    <w:bookmarkEnd w:id="49"/>
    <w:bookmarkStart w:id="50" w:name="item-3-training-year-1-only"/>
    <w:p>
      <w:pPr>
        <w:pStyle w:val="Heading2"/>
      </w:pPr>
      <w:r>
        <w:t xml:space="preserve">6. Item 3: Training (Year 1 only)</w:t>
      </w:r>
    </w:p>
    <w:p>
      <w:pPr>
        <w:pStyle w:val="FirstParagraph"/>
      </w:pPr>
      <w:r>
        <w:t xml:space="preserve">Phases 5, 6, 7: System Administrator (2 sessions, 2 groups), Records Management Officials (4 sessions), End-User AtoM (4 sessions), End-User Digitisation (4 sessions, jointly delivered with scanner vendor).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Days</w:t>
            </w:r>
          </w:p>
        </w:tc>
        <w:tc>
          <w:tcPr/>
          <w:p>
            <w:pPr>
              <w:pStyle w:val="Compact"/>
              <w:jc w:val="left"/>
            </w:pPr>
            <w:r>
              <w:t xml:space="preserve">Day Rate (R)</w:t>
            </w:r>
          </w:p>
        </w:tc>
        <w:tc>
          <w:tcPr/>
          <w:p>
            <w:pPr>
              <w:pStyle w:val="Compact"/>
              <w:jc w:val="left"/>
            </w:pPr>
            <w:r>
              <w:t xml:space="preserve">Subtotal (R)</w:t>
            </w:r>
          </w:p>
        </w:tc>
      </w:tr>
      <w:tr>
        <w:tc>
          <w:tcPr/>
          <w:p>
            <w:pPr>
              <w:pStyle w:val="Compact"/>
              <w:jc w:val="left"/>
            </w:pPr>
            <w:r>
              <w:t xml:space="preserve">Trainer and Support Specialist</w:t>
            </w:r>
          </w:p>
        </w:tc>
        <w:tc>
          <w:tcPr/>
          <w:p>
            <w:pPr>
              <w:pStyle w:val="Compact"/>
              <w:jc w:val="left"/>
            </w:pPr>
            <w:r>
              <w:t xml:space="preserve">60</w:t>
            </w:r>
          </w:p>
        </w:tc>
        <w:tc>
          <w:tcPr/>
          <w:p>
            <w:pPr>
              <w:pStyle w:val="Compact"/>
              <w:jc w:val="left"/>
            </w:pPr>
            <w:r>
              <w:t xml:space="preserve">9,000</w:t>
            </w:r>
          </w:p>
        </w:tc>
        <w:tc>
          <w:tcPr/>
          <w:p>
            <w:pPr>
              <w:pStyle w:val="Compact"/>
              <w:jc w:val="left"/>
            </w:pPr>
            <w:r>
              <w:t xml:space="preserve">540,000</w:t>
            </w:r>
          </w:p>
        </w:tc>
      </w:tr>
      <w:tr>
        <w:tc>
          <w:tcPr/>
          <w:p>
            <w:pPr>
              <w:pStyle w:val="Compact"/>
              <w:jc w:val="left"/>
            </w:pPr>
            <w:r>
              <w:t xml:space="preserve">Records Specialist</w:t>
            </w:r>
          </w:p>
        </w:tc>
        <w:tc>
          <w:tcPr/>
          <w:p>
            <w:pPr>
              <w:pStyle w:val="Compact"/>
              <w:jc w:val="left"/>
            </w:pPr>
            <w:r>
              <w:t xml:space="preserve">20</w:t>
            </w:r>
          </w:p>
        </w:tc>
        <w:tc>
          <w:tcPr/>
          <w:p>
            <w:pPr>
              <w:pStyle w:val="Compact"/>
              <w:jc w:val="left"/>
            </w:pPr>
            <w:r>
              <w:t xml:space="preserve">12,000</w:t>
            </w:r>
          </w:p>
        </w:tc>
        <w:tc>
          <w:tcPr/>
          <w:p>
            <w:pPr>
              <w:pStyle w:val="Compact"/>
              <w:jc w:val="left"/>
            </w:pPr>
            <w:r>
              <w:t xml:space="preserve">240,000</w:t>
            </w:r>
          </w:p>
        </w:tc>
      </w:tr>
      <w:tr>
        <w:tc>
          <w:tcPr/>
          <w:p>
            <w:pPr>
              <w:pStyle w:val="Compact"/>
              <w:jc w:val="left"/>
            </w:pPr>
            <w:r>
              <w:t xml:space="preserve">System Developer</w:t>
            </w:r>
          </w:p>
        </w:tc>
        <w:tc>
          <w:tcPr/>
          <w:p>
            <w:pPr>
              <w:pStyle w:val="Compact"/>
              <w:jc w:val="left"/>
            </w:pPr>
            <w:r>
              <w:t xml:space="preserve">10</w:t>
            </w:r>
          </w:p>
        </w:tc>
        <w:tc>
          <w:tcPr/>
          <w:p>
            <w:pPr>
              <w:pStyle w:val="Compact"/>
              <w:jc w:val="left"/>
            </w:pPr>
            <w:r>
              <w:t xml:space="preserve">14,000</w:t>
            </w:r>
          </w:p>
        </w:tc>
        <w:tc>
          <w:tcPr/>
          <w:p>
            <w:pPr>
              <w:pStyle w:val="Compact"/>
              <w:jc w:val="left"/>
            </w:pPr>
            <w:r>
              <w:t xml:space="preserve">140,000</w:t>
            </w:r>
          </w:p>
        </w:tc>
      </w:tr>
      <w:tr>
        <w:tc>
          <w:tcPr/>
          <w:p>
            <w:pPr>
              <w:pStyle w:val="Compact"/>
              <w:jc w:val="left"/>
            </w:pPr>
            <w:r>
              <w:t xml:space="preserve">Training material development</w:t>
            </w:r>
          </w:p>
        </w:tc>
        <w:tc>
          <w:tcPr/>
          <w:p>
            <w:pPr>
              <w:pStyle w:val="Compact"/>
              <w:jc w:val="left"/>
            </w:pPr>
            <w:r>
              <w:t xml:space="preserve">(lump sum)</w:t>
            </w:r>
          </w:p>
        </w:tc>
        <w:tc>
          <w:tcPr/>
          <w:p>
            <w:pPr>
              <w:pStyle w:val="Compact"/>
            </w:pPr>
          </w:p>
        </w:tc>
        <w:tc>
          <w:tcPr/>
          <w:p>
            <w:pPr>
              <w:pStyle w:val="Compact"/>
              <w:jc w:val="left"/>
            </w:pPr>
            <w:r>
              <w:t xml:space="preserve">180,000</w:t>
            </w:r>
          </w:p>
        </w:tc>
      </w:tr>
      <w:tr>
        <w:tc>
          <w:tcPr/>
          <w:p>
            <w:pPr>
              <w:pStyle w:val="Compact"/>
              <w:jc w:val="left"/>
            </w:pPr>
            <w:r>
              <w:rPr>
                <w:bCs/>
                <w:b/>
              </w:rPr>
              <w:t xml:space="preserve">Item 3 Subtotal</w:t>
            </w:r>
          </w:p>
        </w:tc>
        <w:tc>
          <w:tcPr/>
          <w:p>
            <w:pPr>
              <w:pStyle w:val="Compact"/>
            </w:pPr>
          </w:p>
        </w:tc>
        <w:tc>
          <w:tcPr/>
          <w:p>
            <w:pPr>
              <w:pStyle w:val="Compact"/>
            </w:pPr>
          </w:p>
        </w:tc>
        <w:tc>
          <w:tcPr/>
          <w:p>
            <w:pPr>
              <w:pStyle w:val="Compact"/>
              <w:jc w:val="left"/>
            </w:pPr>
            <w:r>
              <w:rPr>
                <w:bCs/>
                <w:b/>
              </w:rPr>
              <w:t xml:space="preserve">1,100,000</w:t>
            </w:r>
          </w:p>
        </w:tc>
      </w:tr>
    </w:tbl>
    <w:p>
      <w:r>
        <w:pict>
          <v:rect style="width:0;height:1.5pt" o:hralign="center" o:hrstd="t" o:hr="t"/>
        </w:pict>
      </w:r>
    </w:p>
    <w:bookmarkEnd w:id="50"/>
    <w:bookmarkStart w:id="51" w:name="ahg-scope-pricing-summary"/>
    <w:p>
      <w:pPr>
        <w:pStyle w:val="Heading2"/>
      </w:pPr>
      <w:r>
        <w:t xml:space="preserve">7. AHG Scope Pricing Summary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Year 1 (R)</w:t>
            </w:r>
          </w:p>
        </w:tc>
        <w:tc>
          <w:tcPr/>
          <w:p>
            <w:pPr>
              <w:pStyle w:val="Compact"/>
              <w:jc w:val="left"/>
            </w:pPr>
            <w:r>
              <w:t xml:space="preserve">Year 2 (R)</w:t>
            </w:r>
          </w:p>
        </w:tc>
        <w:tc>
          <w:tcPr/>
          <w:p>
            <w:pPr>
              <w:pStyle w:val="Compact"/>
              <w:jc w:val="left"/>
            </w:pPr>
            <w:r>
              <w:t xml:space="preserve">Total (R)</w:t>
            </w:r>
          </w:p>
        </w:tc>
      </w:tr>
      <w:tr>
        <w:tc>
          <w:tcPr/>
          <w:p>
            <w:pPr>
              <w:pStyle w:val="Compact"/>
              <w:jc w:val="left"/>
            </w:pPr>
            <w:r>
              <w:t xml:space="preserve">1a</w:t>
            </w:r>
          </w:p>
        </w:tc>
        <w:tc>
          <w:tcPr/>
          <w:p>
            <w:pPr>
              <w:pStyle w:val="Compact"/>
              <w:jc w:val="left"/>
            </w:pPr>
            <w:r>
              <w:t xml:space="preserve">Core AtoM 2.10 Configuration and Implementation</w:t>
            </w:r>
          </w:p>
        </w:tc>
        <w:tc>
          <w:tcPr/>
          <w:p>
            <w:pPr>
              <w:pStyle w:val="Compact"/>
              <w:jc w:val="left"/>
            </w:pPr>
            <w:r>
              <w:t xml:space="preserve">1,230,000</w:t>
            </w:r>
          </w:p>
        </w:tc>
        <w:tc>
          <w:tcPr/>
          <w:p>
            <w:pPr>
              <w:pStyle w:val="Compact"/>
              <w:jc w:val="left"/>
            </w:pPr>
            <w:r>
              <w:t xml:space="preserve">N/A</w:t>
            </w:r>
          </w:p>
        </w:tc>
        <w:tc>
          <w:tcPr/>
          <w:p>
            <w:pPr>
              <w:pStyle w:val="Compact"/>
              <w:jc w:val="left"/>
            </w:pPr>
            <w:r>
              <w:t xml:space="preserve">1,230,000</w:t>
            </w:r>
          </w:p>
        </w:tc>
      </w:tr>
      <w:tr>
        <w:tc>
          <w:tcPr/>
          <w:p>
            <w:pPr>
              <w:pStyle w:val="Compact"/>
              <w:jc w:val="left"/>
            </w:pPr>
            <w:r>
              <w:t xml:space="preserve">1b</w:t>
            </w:r>
          </w:p>
        </w:tc>
        <w:tc>
          <w:tcPr/>
          <w:p>
            <w:pPr>
              <w:pStyle w:val="Compact"/>
              <w:jc w:val="left"/>
            </w:pPr>
            <w:r>
              <w:t xml:space="preserve">Add-on: SharePoint Online Connector</w:t>
            </w:r>
          </w:p>
        </w:tc>
        <w:tc>
          <w:tcPr/>
          <w:p>
            <w:pPr>
              <w:pStyle w:val="Compact"/>
              <w:jc w:val="left"/>
            </w:pPr>
            <w:r>
              <w:t xml:space="preserve">1,350,000</w:t>
            </w:r>
          </w:p>
        </w:tc>
        <w:tc>
          <w:tcPr/>
          <w:p>
            <w:pPr>
              <w:pStyle w:val="Compact"/>
              <w:jc w:val="left"/>
            </w:pPr>
            <w:r>
              <w:t xml:space="preserve">N/A</w:t>
            </w:r>
          </w:p>
        </w:tc>
        <w:tc>
          <w:tcPr/>
          <w:p>
            <w:pPr>
              <w:pStyle w:val="Compact"/>
              <w:jc w:val="left"/>
            </w:pPr>
            <w:r>
              <w:t xml:space="preserve">1,350,000</w:t>
            </w:r>
          </w:p>
        </w:tc>
      </w:tr>
      <w:tr>
        <w:tc>
          <w:tcPr/>
          <w:p>
            <w:pPr>
              <w:pStyle w:val="Compact"/>
              <w:jc w:val="left"/>
            </w:pPr>
            <w:r>
              <w:t xml:space="preserve">1c</w:t>
            </w:r>
          </w:p>
        </w:tc>
        <w:tc>
          <w:tcPr/>
          <w:p>
            <w:pPr>
              <w:pStyle w:val="Compact"/>
              <w:jc w:val="left"/>
            </w:pPr>
            <w:r>
              <w:t xml:space="preserve">Add-on: POPIA / PAIA Privacy Compliance</w:t>
            </w:r>
          </w:p>
        </w:tc>
        <w:tc>
          <w:tcPr/>
          <w:p>
            <w:pPr>
              <w:pStyle w:val="Compact"/>
              <w:jc w:val="left"/>
            </w:pPr>
            <w:r>
              <w:t xml:space="preserve">290,000</w:t>
            </w:r>
          </w:p>
        </w:tc>
        <w:tc>
          <w:tcPr/>
          <w:p>
            <w:pPr>
              <w:pStyle w:val="Compact"/>
              <w:jc w:val="left"/>
            </w:pPr>
            <w:r>
              <w:t xml:space="preserve">N/A</w:t>
            </w:r>
          </w:p>
        </w:tc>
        <w:tc>
          <w:tcPr/>
          <w:p>
            <w:pPr>
              <w:pStyle w:val="Compact"/>
              <w:jc w:val="left"/>
            </w:pPr>
            <w:r>
              <w:t xml:space="preserve">290,000</w:t>
            </w:r>
          </w:p>
        </w:tc>
      </w:tr>
      <w:tr>
        <w:tc>
          <w:tcPr/>
          <w:p>
            <w:pPr>
              <w:pStyle w:val="Compact"/>
              <w:jc w:val="left"/>
            </w:pPr>
            <w:r>
              <w:t xml:space="preserve">1d</w:t>
            </w:r>
          </w:p>
        </w:tc>
        <w:tc>
          <w:tcPr/>
          <w:p>
            <w:pPr>
              <w:pStyle w:val="Compact"/>
              <w:jc w:val="left"/>
            </w:pPr>
            <w:r>
              <w:t xml:space="preserve">Add-on: MISS Security Classification</w:t>
            </w:r>
          </w:p>
        </w:tc>
        <w:tc>
          <w:tcPr/>
          <w:p>
            <w:pPr>
              <w:pStyle w:val="Compact"/>
              <w:jc w:val="left"/>
            </w:pPr>
            <w:r>
              <w:t xml:space="preserve">228,000</w:t>
            </w:r>
          </w:p>
        </w:tc>
        <w:tc>
          <w:tcPr/>
          <w:p>
            <w:pPr>
              <w:pStyle w:val="Compact"/>
              <w:jc w:val="left"/>
            </w:pPr>
            <w:r>
              <w:t xml:space="preserve">N/A</w:t>
            </w:r>
          </w:p>
        </w:tc>
        <w:tc>
          <w:tcPr/>
          <w:p>
            <w:pPr>
              <w:pStyle w:val="Compact"/>
              <w:jc w:val="left"/>
            </w:pPr>
            <w:r>
              <w:t xml:space="preserve">228,000</w:t>
            </w:r>
          </w:p>
        </w:tc>
      </w:tr>
      <w:tr>
        <w:tc>
          <w:tcPr/>
          <w:p>
            <w:pPr>
              <w:pStyle w:val="Compact"/>
              <w:jc w:val="left"/>
            </w:pPr>
            <w:r>
              <w:t xml:space="preserve">1e</w:t>
            </w:r>
          </w:p>
        </w:tc>
        <w:tc>
          <w:tcPr/>
          <w:p>
            <w:pPr>
              <w:pStyle w:val="Compact"/>
              <w:jc w:val="left"/>
            </w:pPr>
            <w:r>
              <w:t xml:space="preserve">Add-on: Retention / Disposal Management</w:t>
            </w:r>
          </w:p>
        </w:tc>
        <w:tc>
          <w:tcPr/>
          <w:p>
            <w:pPr>
              <w:pStyle w:val="Compact"/>
              <w:jc w:val="left"/>
            </w:pPr>
            <w:r>
              <w:t xml:space="preserve">378,000</w:t>
            </w:r>
          </w:p>
        </w:tc>
        <w:tc>
          <w:tcPr/>
          <w:p>
            <w:pPr>
              <w:pStyle w:val="Compact"/>
              <w:jc w:val="left"/>
            </w:pPr>
            <w:r>
              <w:t xml:space="preserve">N/A</w:t>
            </w:r>
          </w:p>
        </w:tc>
        <w:tc>
          <w:tcPr/>
          <w:p>
            <w:pPr>
              <w:pStyle w:val="Compact"/>
              <w:jc w:val="left"/>
            </w:pPr>
            <w:r>
              <w:t xml:space="preserve">378,000</w:t>
            </w:r>
          </w:p>
        </w:tc>
      </w:tr>
      <w:tr>
        <w:tc>
          <w:tcPr/>
          <w:p>
            <w:pPr>
              <w:pStyle w:val="Compact"/>
              <w:jc w:val="left"/>
            </w:pPr>
            <w:r>
              <w:t xml:space="preserve">1f</w:t>
            </w:r>
          </w:p>
        </w:tc>
        <w:tc>
          <w:tcPr/>
          <w:p>
            <w:pPr>
              <w:pStyle w:val="Compact"/>
              <w:jc w:val="left"/>
            </w:pPr>
            <w:r>
              <w:t xml:space="preserve">Add-on: POPIA / NARSSA Audit Trail</w:t>
            </w:r>
          </w:p>
        </w:tc>
        <w:tc>
          <w:tcPr/>
          <w:p>
            <w:pPr>
              <w:pStyle w:val="Compact"/>
              <w:jc w:val="left"/>
            </w:pPr>
            <w:r>
              <w:t xml:space="preserve">152,000</w:t>
            </w:r>
          </w:p>
        </w:tc>
        <w:tc>
          <w:tcPr/>
          <w:p>
            <w:pPr>
              <w:pStyle w:val="Compact"/>
              <w:jc w:val="left"/>
            </w:pPr>
            <w:r>
              <w:t xml:space="preserve">N/A</w:t>
            </w:r>
          </w:p>
        </w:tc>
        <w:tc>
          <w:tcPr/>
          <w:p>
            <w:pPr>
              <w:pStyle w:val="Compact"/>
              <w:jc w:val="left"/>
            </w:pPr>
            <w:r>
              <w:t xml:space="preserve">152,000</w:t>
            </w:r>
          </w:p>
        </w:tc>
      </w:tr>
      <w:tr>
        <w:tc>
          <w:tcPr/>
          <w:p>
            <w:pPr>
              <w:pStyle w:val="Compact"/>
              <w:jc w:val="left"/>
            </w:pPr>
            <w:r>
              <w:t xml:space="preserve">1g</w:t>
            </w:r>
          </w:p>
        </w:tc>
        <w:tc>
          <w:tcPr/>
          <w:p>
            <w:pPr>
              <w:pStyle w:val="Compact"/>
              <w:jc w:val="left"/>
            </w:pPr>
            <w:r>
              <w:t xml:space="preserve">Add-on: Time-Limited Link Sharing</w:t>
            </w:r>
          </w:p>
        </w:tc>
        <w:tc>
          <w:tcPr/>
          <w:p>
            <w:pPr>
              <w:pStyle w:val="Compact"/>
              <w:jc w:val="left"/>
            </w:pPr>
            <w:r>
              <w:t xml:space="preserve">218,000</w:t>
            </w:r>
          </w:p>
        </w:tc>
        <w:tc>
          <w:tcPr/>
          <w:p>
            <w:pPr>
              <w:pStyle w:val="Compact"/>
              <w:jc w:val="left"/>
            </w:pPr>
            <w:r>
              <w:t xml:space="preserve">N/A</w:t>
            </w:r>
          </w:p>
        </w:tc>
        <w:tc>
          <w:tcPr/>
          <w:p>
            <w:pPr>
              <w:pStyle w:val="Compact"/>
              <w:jc w:val="left"/>
            </w:pPr>
            <w:r>
              <w:t xml:space="preserve">218,000</w:t>
            </w:r>
          </w:p>
        </w:tc>
      </w:tr>
      <w:tr>
        <w:tc>
          <w:tcPr/>
          <w:p>
            <w:pPr>
              <w:pStyle w:val="Compact"/>
              <w:jc w:val="left"/>
            </w:pPr>
            <w:r>
              <w:t xml:space="preserve">1h</w:t>
            </w:r>
          </w:p>
        </w:tc>
        <w:tc>
          <w:tcPr/>
          <w:p>
            <w:pPr>
              <w:pStyle w:val="Compact"/>
              <w:jc w:val="left"/>
            </w:pPr>
            <w:r>
              <w:t xml:space="preserve">Add-on: Continuous Ingestion API</w:t>
            </w:r>
          </w:p>
        </w:tc>
        <w:tc>
          <w:tcPr/>
          <w:p>
            <w:pPr>
              <w:pStyle w:val="Compact"/>
              <w:jc w:val="left"/>
            </w:pPr>
            <w:r>
              <w:t xml:space="preserve">192,000</w:t>
            </w:r>
          </w:p>
        </w:tc>
        <w:tc>
          <w:tcPr/>
          <w:p>
            <w:pPr>
              <w:pStyle w:val="Compact"/>
              <w:jc w:val="left"/>
            </w:pPr>
            <w:r>
              <w:t xml:space="preserve">N/A</w:t>
            </w:r>
          </w:p>
        </w:tc>
        <w:tc>
          <w:tcPr/>
          <w:p>
            <w:pPr>
              <w:pStyle w:val="Compact"/>
              <w:jc w:val="left"/>
            </w:pPr>
            <w:r>
              <w:t xml:space="preserve">192,000</w:t>
            </w:r>
          </w:p>
        </w:tc>
      </w:tr>
      <w:tr>
        <w:tc>
          <w:tcPr/>
          <w:p>
            <w:pPr>
              <w:pStyle w:val="Compact"/>
              <w:jc w:val="left"/>
            </w:pPr>
            <w:r>
              <w:t xml:space="preserve">1i</w:t>
            </w:r>
          </w:p>
        </w:tc>
        <w:tc>
          <w:tcPr/>
          <w:p>
            <w:pPr>
              <w:pStyle w:val="Compact"/>
              <w:jc w:val="left"/>
            </w:pPr>
            <w:r>
              <w:t xml:space="preserve">Add-on: Multi-Tenant</w:t>
            </w:r>
            <w:r>
              <w:t xml:space="preserve"> </w:t>
            </w:r>
            <w:r>
              <w:t xml:space="preserve">“</w:t>
            </w:r>
            <w:r>
              <w:t xml:space="preserve">One Instance</w:t>
            </w:r>
            <w:r>
              <w:t xml:space="preserve">”</w:t>
            </w:r>
          </w:p>
        </w:tc>
        <w:tc>
          <w:tcPr/>
          <w:p>
            <w:pPr>
              <w:pStyle w:val="Compact"/>
              <w:jc w:val="left"/>
            </w:pPr>
            <w:r>
              <w:t xml:space="preserve">180,000</w:t>
            </w:r>
          </w:p>
        </w:tc>
        <w:tc>
          <w:tcPr/>
          <w:p>
            <w:pPr>
              <w:pStyle w:val="Compact"/>
              <w:jc w:val="left"/>
            </w:pPr>
            <w:r>
              <w:t xml:space="preserve">N/A</w:t>
            </w:r>
          </w:p>
        </w:tc>
        <w:tc>
          <w:tcPr/>
          <w:p>
            <w:pPr>
              <w:pStyle w:val="Compact"/>
              <w:jc w:val="left"/>
            </w:pPr>
            <w:r>
              <w:t xml:space="preserve">180,000</w:t>
            </w:r>
          </w:p>
        </w:tc>
      </w:tr>
      <w:tr>
        <w:tc>
          <w:tcPr/>
          <w:p>
            <w:pPr>
              <w:pStyle w:val="Compact"/>
              <w:jc w:val="left"/>
            </w:pPr>
            <w:r>
              <w:t xml:space="preserve">1j</w:t>
            </w:r>
          </w:p>
        </w:tc>
        <w:tc>
          <w:tcPr/>
          <w:p>
            <w:pPr>
              <w:pStyle w:val="Compact"/>
              <w:jc w:val="left"/>
            </w:pPr>
            <w:r>
              <w:t xml:space="preserve">Add-on: Federated Search (AtoM + SharePoint)</w:t>
            </w:r>
          </w:p>
        </w:tc>
        <w:tc>
          <w:tcPr/>
          <w:p>
            <w:pPr>
              <w:pStyle w:val="Compact"/>
              <w:jc w:val="left"/>
            </w:pPr>
            <w:r>
              <w:t xml:space="preserve">234,000</w:t>
            </w:r>
          </w:p>
        </w:tc>
        <w:tc>
          <w:tcPr/>
          <w:p>
            <w:pPr>
              <w:pStyle w:val="Compact"/>
              <w:jc w:val="left"/>
            </w:pPr>
            <w:r>
              <w:t xml:space="preserve">N/A</w:t>
            </w:r>
          </w:p>
        </w:tc>
        <w:tc>
          <w:tcPr/>
          <w:p>
            <w:pPr>
              <w:pStyle w:val="Compact"/>
              <w:jc w:val="left"/>
            </w:pPr>
            <w:r>
              <w:t xml:space="preserve">234,000</w:t>
            </w:r>
          </w:p>
        </w:tc>
      </w:tr>
      <w:tr>
        <w:tc>
          <w:tcPr/>
          <w:p>
            <w:pPr>
              <w:pStyle w:val="Compact"/>
              <w:jc w:val="left"/>
            </w:pPr>
            <w:r>
              <w:t xml:space="preserve">1k</w:t>
            </w:r>
          </w:p>
        </w:tc>
        <w:tc>
          <w:tcPr/>
          <w:p>
            <w:pPr>
              <w:pStyle w:val="Compact"/>
              <w:jc w:val="left"/>
            </w:pPr>
            <w:r>
              <w:t xml:space="preserve">Add-on: Version Control</w:t>
            </w:r>
          </w:p>
        </w:tc>
        <w:tc>
          <w:tcPr/>
          <w:p>
            <w:pPr>
              <w:pStyle w:val="Compact"/>
              <w:jc w:val="left"/>
            </w:pPr>
            <w:r>
              <w:t xml:space="preserve">184,000</w:t>
            </w:r>
          </w:p>
        </w:tc>
        <w:tc>
          <w:tcPr/>
          <w:p>
            <w:pPr>
              <w:pStyle w:val="Compact"/>
              <w:jc w:val="left"/>
            </w:pPr>
            <w:r>
              <w:t xml:space="preserve">N/A</w:t>
            </w:r>
          </w:p>
        </w:tc>
        <w:tc>
          <w:tcPr/>
          <w:p>
            <w:pPr>
              <w:pStyle w:val="Compact"/>
              <w:jc w:val="left"/>
            </w:pPr>
            <w:r>
              <w:t xml:space="preserve">184,000</w:t>
            </w:r>
          </w:p>
        </w:tc>
      </w:tr>
      <w:tr>
        <w:tc>
          <w:tcPr/>
          <w:p>
            <w:pPr>
              <w:pStyle w:val="Compact"/>
              <w:jc w:val="left"/>
            </w:pPr>
            <w:r>
              <w:t xml:space="preserve">2</w:t>
            </w:r>
          </w:p>
        </w:tc>
        <w:tc>
          <w:tcPr/>
          <w:p>
            <w:pPr>
              <w:pStyle w:val="Compact"/>
              <w:jc w:val="left"/>
            </w:pPr>
            <w:r>
              <w:t xml:space="preserve">AtoM Support and Maintenance</w:t>
            </w:r>
          </w:p>
        </w:tc>
        <w:tc>
          <w:tcPr/>
          <w:p>
            <w:pPr>
              <w:pStyle w:val="Compact"/>
              <w:jc w:val="left"/>
            </w:pPr>
            <w:r>
              <w:t xml:space="preserve">636,000</w:t>
            </w:r>
          </w:p>
        </w:tc>
        <w:tc>
          <w:tcPr/>
          <w:p>
            <w:pPr>
              <w:pStyle w:val="Compact"/>
              <w:jc w:val="left"/>
            </w:pPr>
            <w:r>
              <w:t xml:space="preserve">1,056,000</w:t>
            </w:r>
          </w:p>
        </w:tc>
        <w:tc>
          <w:tcPr/>
          <w:p>
            <w:pPr>
              <w:pStyle w:val="Compact"/>
              <w:jc w:val="left"/>
            </w:pPr>
            <w:r>
              <w:t xml:space="preserve">1,692,000</w:t>
            </w:r>
          </w:p>
        </w:tc>
      </w:tr>
      <w:tr>
        <w:tc>
          <w:tcPr/>
          <w:p>
            <w:pPr>
              <w:pStyle w:val="Compact"/>
              <w:jc w:val="left"/>
            </w:pPr>
            <w:r>
              <w:t xml:space="preserve">3</w:t>
            </w:r>
          </w:p>
        </w:tc>
        <w:tc>
          <w:tcPr/>
          <w:p>
            <w:pPr>
              <w:pStyle w:val="Compact"/>
              <w:jc w:val="left"/>
            </w:pPr>
            <w:r>
              <w:t xml:space="preserve">Training</w:t>
            </w:r>
          </w:p>
        </w:tc>
        <w:tc>
          <w:tcPr/>
          <w:p>
            <w:pPr>
              <w:pStyle w:val="Compact"/>
              <w:jc w:val="left"/>
            </w:pPr>
            <w:r>
              <w:t xml:space="preserve">1,100,000</w:t>
            </w:r>
          </w:p>
        </w:tc>
        <w:tc>
          <w:tcPr/>
          <w:p>
            <w:pPr>
              <w:pStyle w:val="Compact"/>
              <w:jc w:val="left"/>
            </w:pPr>
            <w:r>
              <w:t xml:space="preserve">N/A</w:t>
            </w:r>
          </w:p>
        </w:tc>
        <w:tc>
          <w:tcPr/>
          <w:p>
            <w:pPr>
              <w:pStyle w:val="Compact"/>
              <w:jc w:val="left"/>
            </w:pPr>
            <w:r>
              <w:t xml:space="preserve">1,100,000</w:t>
            </w:r>
          </w:p>
        </w:tc>
      </w:tr>
      <w:tr>
        <w:tc>
          <w:tcPr/>
          <w:p>
            <w:pPr>
              <w:pStyle w:val="Compact"/>
              <w:jc w:val="left"/>
            </w:pPr>
            <w:r>
              <w:rPr>
                <w:bCs/>
                <w:b/>
              </w:rPr>
              <w:t xml:space="preserve">AHG Subtotal (ex-VAT)</w:t>
            </w:r>
          </w:p>
        </w:tc>
        <w:tc>
          <w:tcPr/>
          <w:p>
            <w:pPr>
              <w:pStyle w:val="Compact"/>
            </w:pPr>
          </w:p>
        </w:tc>
        <w:tc>
          <w:tcPr/>
          <w:p>
            <w:pPr>
              <w:pStyle w:val="Compact"/>
              <w:jc w:val="left"/>
            </w:pPr>
            <w:r>
              <w:rPr>
                <w:bCs/>
                <w:b/>
              </w:rPr>
              <w:t xml:space="preserve">6,372,000</w:t>
            </w:r>
          </w:p>
        </w:tc>
        <w:tc>
          <w:tcPr/>
          <w:p>
            <w:pPr>
              <w:pStyle w:val="Compact"/>
              <w:jc w:val="left"/>
            </w:pPr>
            <w:r>
              <w:rPr>
                <w:bCs/>
                <w:b/>
              </w:rPr>
              <w:t xml:space="preserve">1,056,000</w:t>
            </w:r>
          </w:p>
        </w:tc>
        <w:tc>
          <w:tcPr/>
          <w:p>
            <w:pPr>
              <w:pStyle w:val="Compact"/>
              <w:jc w:val="left"/>
            </w:pPr>
            <w:r>
              <w:rPr>
                <w:bCs/>
                <w:b/>
              </w:rPr>
              <w:t xml:space="preserve">7,428,000</w:t>
            </w:r>
          </w:p>
        </w:tc>
      </w:tr>
      <w:tr>
        <w:tc>
          <w:tcPr/>
          <w:p>
            <w:pPr>
              <w:pStyle w:val="Compact"/>
              <w:jc w:val="left"/>
            </w:pPr>
            <w:r>
              <w:t xml:space="preserve">VAT (15%)</w:t>
            </w:r>
          </w:p>
        </w:tc>
        <w:tc>
          <w:tcPr/>
          <w:p>
            <w:pPr>
              <w:pStyle w:val="Compact"/>
            </w:pPr>
          </w:p>
        </w:tc>
        <w:tc>
          <w:tcPr/>
          <w:p>
            <w:pPr>
              <w:pStyle w:val="Compact"/>
              <w:jc w:val="left"/>
            </w:pPr>
            <w:r>
              <w:t xml:space="preserve">955,800</w:t>
            </w:r>
          </w:p>
        </w:tc>
        <w:tc>
          <w:tcPr/>
          <w:p>
            <w:pPr>
              <w:pStyle w:val="Compact"/>
              <w:jc w:val="left"/>
            </w:pPr>
            <w:r>
              <w:t xml:space="preserve">158,400</w:t>
            </w:r>
          </w:p>
        </w:tc>
        <w:tc>
          <w:tcPr/>
          <w:p>
            <w:pPr>
              <w:pStyle w:val="Compact"/>
              <w:jc w:val="left"/>
            </w:pPr>
            <w:r>
              <w:t xml:space="preserve">1,114,200</w:t>
            </w:r>
          </w:p>
        </w:tc>
      </w:tr>
      <w:tr>
        <w:tc>
          <w:tcPr/>
          <w:p>
            <w:pPr>
              <w:pStyle w:val="Compact"/>
              <w:jc w:val="left"/>
            </w:pPr>
            <w:r>
              <w:rPr>
                <w:bCs/>
                <w:b/>
              </w:rPr>
              <w:t xml:space="preserve">AHG Total (incl. VAT)</w:t>
            </w:r>
          </w:p>
        </w:tc>
        <w:tc>
          <w:tcPr/>
          <w:p>
            <w:pPr>
              <w:pStyle w:val="Compact"/>
            </w:pPr>
          </w:p>
        </w:tc>
        <w:tc>
          <w:tcPr/>
          <w:p>
            <w:pPr>
              <w:pStyle w:val="Compact"/>
              <w:jc w:val="left"/>
            </w:pPr>
            <w:r>
              <w:rPr>
                <w:bCs/>
                <w:b/>
              </w:rPr>
              <w:t xml:space="preserve">7,327,800</w:t>
            </w:r>
          </w:p>
        </w:tc>
        <w:tc>
          <w:tcPr/>
          <w:p>
            <w:pPr>
              <w:pStyle w:val="Compact"/>
              <w:jc w:val="left"/>
            </w:pPr>
            <w:r>
              <w:rPr>
                <w:bCs/>
                <w:b/>
              </w:rPr>
              <w:t xml:space="preserve">1,214,400</w:t>
            </w:r>
          </w:p>
        </w:tc>
        <w:tc>
          <w:tcPr/>
          <w:p>
            <w:pPr>
              <w:pStyle w:val="Compact"/>
              <w:jc w:val="left"/>
            </w:pPr>
            <w:r>
              <w:rPr>
                <w:bCs/>
                <w:b/>
              </w:rPr>
              <w:t xml:space="preserve">8,542,200</w:t>
            </w:r>
          </w:p>
        </w:tc>
      </w:tr>
    </w:tbl>
    <w:p>
      <w:pPr>
        <w:pStyle w:val="BodyText"/>
      </w:pPr>
      <w:r>
        <w:rPr>
          <w:bCs/>
          <w:b/>
        </w:rPr>
        <w:t xml:space="preserve">Comparison with original RFB-001 2026-2027.pdf plan:</w:t>
      </w:r>
    </w:p>
    <w:p>
      <w:pPr>
        <w:pStyle w:val="BodyText"/>
      </w:pPr>
      <w:r>
        <w:t xml:space="preserve">The original plan bundled all plugin development inside Item 1 (R2,580,000), did not separately price three GCIS-relevant requirements:</w:t>
      </w:r>
    </w:p>
    <w:p>
      <w:pPr>
        <w:numPr>
          <w:ilvl w:val="0"/>
          <w:numId w:val="1004"/>
        </w:numPr>
        <w:pStyle w:val="Compact"/>
      </w:pPr>
      <w:r>
        <w:t xml:space="preserve">Time-Limited Link Sharing (4.1.1.12.e) — silent gap.</w:t>
      </w:r>
    </w:p>
    <w:p>
      <w:pPr>
        <w:numPr>
          <w:ilvl w:val="0"/>
          <w:numId w:val="1004"/>
        </w:numPr>
        <w:pStyle w:val="Compact"/>
      </w:pPr>
      <w:r>
        <w:t xml:space="preserve">Multi-Tenant</w:t>
      </w:r>
      <w:r>
        <w:t xml:space="preserve"> </w:t>
      </w:r>
      <w:r>
        <w:t xml:space="preserve">“</w:t>
      </w:r>
      <w:r>
        <w:t xml:space="preserve">One Instance</w:t>
      </w:r>
      <w:r>
        <w:t xml:space="preserve">”</w:t>
      </w:r>
      <w:r>
        <w:t xml:space="preserve"> </w:t>
      </w:r>
      <w:r>
        <w:t xml:space="preserve">model (clause 2) — silent reliance on existing AHG plugin without acknowledgement.</w:t>
      </w:r>
    </w:p>
    <w:p>
      <w:pPr>
        <w:numPr>
          <w:ilvl w:val="0"/>
          <w:numId w:val="1004"/>
        </w:numPr>
        <w:pStyle w:val="Compact"/>
      </w:pPr>
      <w:r>
        <w:t xml:space="preserve">Version Control with diff/restore (4.1.1.3, 4.1.1.9) — silent gap; audit-trail data captured but not user-facing.</w:t>
      </w:r>
    </w:p>
    <w:p>
      <w:pPr>
        <w:pStyle w:val="FirstParagraph"/>
      </w:pPr>
      <w:r>
        <w:t xml:space="preserve">…and did not separately price the federated-search capability across AtoM and SharePoint that arises naturally from clause 4.6.5 and is a strong Gate 1 differentiator.</w:t>
      </w:r>
    </w:p>
    <w:p>
      <w:pPr>
        <w:pStyle w:val="BodyText"/>
      </w:pPr>
      <w:r>
        <w:t xml:space="preserve">The re-framed plan:</w:t>
      </w:r>
    </w:p>
    <w:p>
      <w:pPr>
        <w:numPr>
          <w:ilvl w:val="0"/>
          <w:numId w:val="1005"/>
        </w:numPr>
        <w:pStyle w:val="Compact"/>
      </w:pPr>
      <w:r>
        <w:t xml:space="preserve">Itemises ten add-on plugins so the evaluator sees discrete deliverables (improves Gate 1 scoring on criterion 2</w:t>
      </w:r>
      <w:r>
        <w:t xml:space="preserve"> </w:t>
      </w:r>
      <w:r>
        <w:t xml:space="preserve">“</w:t>
      </w:r>
      <w:r>
        <w:t xml:space="preserve">System Functionality and configuration of AtoM</w:t>
      </w:r>
      <w:r>
        <w:t xml:space="preserve">”</w:t>
      </w:r>
      <w:r>
        <w:t xml:space="preserve"> </w:t>
      </w:r>
      <w:r>
        <w:t xml:space="preserve">— weight 20).</w:t>
      </w:r>
    </w:p>
    <w:p>
      <w:pPr>
        <w:numPr>
          <w:ilvl w:val="0"/>
          <w:numId w:val="1005"/>
        </w:numPr>
        <w:pStyle w:val="Compact"/>
      </w:pPr>
      <w:r>
        <w:t xml:space="preserve">Adds three previously-unscoped capabilities, sized to reflect that AHG has proven the underlying patterns in adjacent production plugins (see</w:t>
      </w:r>
      <w:r>
        <w:t xml:space="preserve"> </w:t>
      </w:r>
      <w:r>
        <w:t xml:space="preserve">“</w:t>
      </w:r>
      <w:r>
        <w:t xml:space="preserve">AHG pattern reuse</w:t>
      </w:r>
      <w:r>
        <w:t xml:space="preserve">”</w:t>
      </w:r>
      <w:r>
        <w:t xml:space="preserve"> </w:t>
      </w:r>
      <w:r>
        <w:t xml:space="preserve">notes in items 1g, 1j, 1k):</w:t>
      </w:r>
    </w:p>
    <w:p>
      <w:pPr>
        <w:numPr>
          <w:ilvl w:val="1"/>
          <w:numId w:val="1006"/>
        </w:numPr>
        <w:pStyle w:val="Compact"/>
      </w:pPr>
      <w:r>
        <w:t xml:space="preserve">Time-Limited Link Sharing — R218k (reuses AHG share-token pattern)</w:t>
      </w:r>
    </w:p>
    <w:p>
      <w:pPr>
        <w:numPr>
          <w:ilvl w:val="1"/>
          <w:numId w:val="1006"/>
        </w:numPr>
        <w:pStyle w:val="Compact"/>
      </w:pPr>
      <w:r>
        <w:t xml:space="preserve">Federated Search — R234k (extends mature</w:t>
      </w:r>
      <w:r>
        <w:t xml:space="preserve"> </w:t>
      </w:r>
      <w:r>
        <w:rPr>
          <w:rStyle w:val="VerbatimChar"/>
        </w:rPr>
        <w:t xml:space="preserve">ahgFederationPlugin</w:t>
      </w:r>
      <w:r>
        <w:t xml:space="preserve">)</w:t>
      </w:r>
    </w:p>
    <w:p>
      <w:pPr>
        <w:numPr>
          <w:ilvl w:val="1"/>
          <w:numId w:val="1006"/>
        </w:numPr>
        <w:pStyle w:val="Compact"/>
      </w:pPr>
      <w:r>
        <w:t xml:space="preserve">Version Control — R184k (reuses AHG version-snapshot pattern)</w:t>
      </w:r>
    </w:p>
    <w:p>
      <w:pPr>
        <w:numPr>
          <w:ilvl w:val="0"/>
          <w:numId w:val="1005"/>
        </w:numPr>
        <w:pStyle w:val="Compact"/>
      </w:pPr>
      <w:r>
        <w:t xml:space="preserve">Names the Multi-Tenant</w:t>
      </w:r>
      <w:r>
        <w:t xml:space="preserve"> </w:t>
      </w:r>
      <w:r>
        <w:t xml:space="preserve">“</w:t>
      </w:r>
      <w:r>
        <w:t xml:space="preserve">One Instance</w:t>
      </w:r>
      <w:r>
        <w:t xml:space="preserve">”</w:t>
      </w:r>
      <w:r>
        <w:t xml:space="preserve"> </w:t>
      </w:r>
      <w:r>
        <w:t xml:space="preserve">plugin (R180k) and credits AHG IP for it — a competitive differentiator that no other AtoM service provider in SA can match.</w:t>
      </w:r>
    </w:p>
    <w:p>
      <w:pPr>
        <w:numPr>
          <w:ilvl w:val="0"/>
          <w:numId w:val="1005"/>
        </w:numPr>
        <w:pStyle w:val="Compact"/>
      </w:pPr>
      <w:r>
        <w:t xml:space="preserve">Net change ex-VAT: +R2,056,000 (from R5,372,000 to R7,428,000).</w:t>
      </w:r>
    </w:p>
    <w:p>
      <w:pPr>
        <w:pStyle w:val="FirstParagraph"/>
      </w:pPr>
      <w:r>
        <w:t xml:space="preserve">If the additional cost is a concern, three adjustments are available:</w:t>
      </w:r>
    </w:p>
    <w:p>
      <w:pPr>
        <w:numPr>
          <w:ilvl w:val="0"/>
          <w:numId w:val="1007"/>
        </w:numPr>
        <w:pStyle w:val="Compact"/>
      </w:pPr>
      <w:r>
        <w:rPr>
          <w:bCs/>
          <w:b/>
        </w:rPr>
        <w:t xml:space="preserve">Defer Federated Search (Item 1j) to Year 2 change control</w:t>
      </w:r>
      <w:r>
        <w:t xml:space="preserve"> </w:t>
      </w:r>
      <w:r>
        <w:t xml:space="preserve">— caveat that 4.6.5 is delivered in a Phase 2 enhancement. Reduces Year 1 by R234,000. Federated search is not an explicit Gate 1 requirement, so this is the lowest-risk deferral.</w:t>
      </w:r>
    </w:p>
    <w:p>
      <w:pPr>
        <w:numPr>
          <w:ilvl w:val="0"/>
          <w:numId w:val="1007"/>
        </w:numPr>
        <w:pStyle w:val="Compact"/>
      </w:pPr>
      <w:r>
        <w:rPr>
          <w:bCs/>
          <w:b/>
        </w:rPr>
        <w:t xml:space="preserve">Defer Version Control UI (Item 1k) to Year 2</w:t>
      </w:r>
      <w:r>
        <w:t xml:space="preserve"> </w:t>
      </w:r>
      <w:r>
        <w:t xml:space="preserve">— the underlying audit-log data is captured by Item 1f from day one; the UI ships in Year 2. Reduces Year 1 by R184,000. Risk: Gate 1 criterion 2 scoring on 4.1.1.3 and 4.1.1.9 may drop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requirements</w:t>
      </w:r>
      <w:r>
        <w:t xml:space="preserve">”</w:t>
      </w:r>
      <w:r>
        <w:t xml:space="preserve">.</w:t>
      </w:r>
    </w:p>
    <w:p>
      <w:pPr>
        <w:numPr>
          <w:ilvl w:val="0"/>
          <w:numId w:val="1007"/>
        </w:numPr>
        <w:pStyle w:val="Compact"/>
      </w:pPr>
      <w:r>
        <w:rPr>
          <w:bCs/>
          <w:b/>
        </w:rPr>
        <w:t xml:space="preserve">Bundle Items 1c, 1d, 1f as a single</w:t>
      </w:r>
      <w:r>
        <w:rPr>
          <w:bCs/>
          <w:b/>
        </w:rPr>
        <w:t xml:space="preserve"> </w:t>
      </w:r>
      <w:r>
        <w:rPr>
          <w:bCs/>
          <w:b/>
        </w:rPr>
        <w:t xml:space="preserve">“</w:t>
      </w:r>
      <w:r>
        <w:rPr>
          <w:bCs/>
          <w:b/>
        </w:rPr>
        <w:t xml:space="preserve">Compliance Plugin Suite</w:t>
      </w:r>
      <w:r>
        <w:rPr>
          <w:bCs/>
          <w:b/>
        </w:rPr>
        <w:t xml:space="preserve">”</w:t>
      </w:r>
      <w:r>
        <w:t xml:space="preserve"> </w:t>
      </w:r>
      <w:r>
        <w:t xml:space="preserve">without separate line items, presented as included in Item 1a. Doesn’t change price, but presents as a simpler price line for procurement review.</w:t>
      </w:r>
    </w:p>
    <w:p>
      <w:pPr>
        <w:pStyle w:val="FirstParagraph"/>
      </w:pPr>
      <w:r>
        <w:t xml:space="preserve">A conservative defer-1j+1k scenario would land at R7,010,000 ex-VAT — only R1.64M above the original and with all 4.1.1.x requirements covered in Year 1.</w:t>
      </w:r>
    </w:p>
    <w:p>
      <w:r>
        <w:pict>
          <v:rect style="width:0;height:1.5pt" o:hralign="center" o:hrstd="t" o:hr="t"/>
        </w:pict>
      </w:r>
    </w:p>
    <w:bookmarkEnd w:id="51"/>
    <w:bookmarkStart w:id="52" w:name="Xbab3e14df10fcac4db9af5af38db9c86d5ecee0"/>
    <w:p>
      <w:pPr>
        <w:pStyle w:val="Heading2"/>
      </w:pPr>
      <w:r>
        <w:t xml:space="preserve">8. Items Excluded from AHG Pricing (Scanner Vendor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4</w:t>
            </w:r>
          </w:p>
        </w:tc>
        <w:tc>
          <w:tcPr/>
          <w:p>
            <w:pPr>
              <w:pStyle w:val="Compact"/>
              <w:jc w:val="left"/>
            </w:pPr>
            <w:r>
              <w:t xml:space="preserve">Digitisation of paper-based records (scanning operations)</w:t>
            </w:r>
          </w:p>
        </w:tc>
      </w:tr>
      <w:tr>
        <w:tc>
          <w:tcPr/>
          <w:p>
            <w:pPr>
              <w:pStyle w:val="Compact"/>
              <w:jc w:val="left"/>
            </w:pPr>
            <w:r>
              <w:t xml:space="preserve">5</w:t>
            </w:r>
          </w:p>
        </w:tc>
        <w:tc>
          <w:tcPr/>
          <w:p>
            <w:pPr>
              <w:pStyle w:val="Compact"/>
              <w:jc w:val="left"/>
            </w:pPr>
            <w:r>
              <w:t xml:space="preserve">Rent of two flatbed scanners including maintenance</w:t>
            </w:r>
          </w:p>
        </w:tc>
      </w:tr>
      <w:tr>
        <w:tc>
          <w:tcPr/>
          <w:p>
            <w:pPr>
              <w:pStyle w:val="Compact"/>
              <w:jc w:val="left"/>
            </w:pPr>
            <w:r>
              <w:t xml:space="preserve">6</w:t>
            </w:r>
          </w:p>
        </w:tc>
        <w:tc>
          <w:tcPr/>
          <w:p>
            <w:pPr>
              <w:pStyle w:val="Compact"/>
              <w:jc w:val="left"/>
            </w:pPr>
            <w:r>
              <w:t xml:space="preserve">Rent of one overhead scanner including maintenance</w:t>
            </w:r>
          </w:p>
        </w:tc>
      </w:tr>
      <w:tr>
        <w:tc>
          <w:tcPr/>
          <w:p>
            <w:pPr>
              <w:pStyle w:val="Compact"/>
              <w:jc w:val="left"/>
            </w:pPr>
            <w:r>
              <w:t xml:space="preserve">7</w:t>
            </w:r>
          </w:p>
        </w:tc>
        <w:tc>
          <w:tcPr/>
          <w:p>
            <w:pPr>
              <w:pStyle w:val="Compact"/>
              <w:jc w:val="left"/>
            </w:pPr>
            <w:r>
              <w:t xml:space="preserve">File handling, cleaning, and preparation tools</w:t>
            </w:r>
          </w:p>
        </w:tc>
      </w:tr>
      <w:tr>
        <w:tc>
          <w:tcPr/>
          <w:p>
            <w:pPr>
              <w:pStyle w:val="Compact"/>
              <w:jc w:val="left"/>
            </w:pPr>
            <w:r>
              <w:t xml:space="preserve">8</w:t>
            </w:r>
          </w:p>
        </w:tc>
        <w:tc>
          <w:tcPr/>
          <w:p>
            <w:pPr>
              <w:pStyle w:val="Compact"/>
              <w:jc w:val="left"/>
            </w:pPr>
            <w:r>
              <w:t xml:space="preserve">Assessment of GCIS records (volume and condition assessment)</w:t>
            </w:r>
          </w:p>
        </w:tc>
      </w:tr>
    </w:tbl>
    <w:p>
      <w:pPr>
        <w:pStyle w:val="BodyText"/>
      </w:pPr>
      <w:r>
        <w:t xml:space="preserve">These are quoted by the scanner vendor partner. Item 8 (records assessment) is a judgement call — depending on partnership scope, AHG’s Records Specialist may co-deliver this with the scanner vendor’s records resource. If AHG co-delivers, add approximately 15 days × R12,000 = R180,000 to AHG scope.</w:t>
      </w:r>
    </w:p>
    <w:p>
      <w:r>
        <w:pict>
          <v:rect style="width:0;height:1.5pt" o:hralign="center" o:hrstd="t" o:hr="t"/>
        </w:pict>
      </w:r>
    </w:p>
    <w:bookmarkEnd w:id="52"/>
    <w:bookmarkStart w:id="53" w:name="estimated-combined-bid-total"/>
    <w:p>
      <w:pPr>
        <w:pStyle w:val="Heading2"/>
      </w:pPr>
      <w:r>
        <w:t xml:space="preserve">9. Estimated Combined Bid Total</w:t>
      </w:r>
    </w:p>
    <w:p>
      <w:pPr>
        <w:pStyle w:val="FirstParagraph"/>
      </w:pPr>
      <w:r>
        <w:t xml:space="preserve">To be confirmed after scanner vendor pricing. Indicative range based on typical SA government digitisation contracts of this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Indicative Range (R, ex-VAT)</w:t>
            </w:r>
          </w:p>
        </w:tc>
      </w:tr>
      <w:tr>
        <w:tc>
          <w:tcPr/>
          <w:p>
            <w:pPr>
              <w:pStyle w:val="Compact"/>
              <w:jc w:val="left"/>
            </w:pPr>
            <w:r>
              <w:t xml:space="preserve">AHG Scope (Items 1a–1k, 2, 3)</w:t>
            </w:r>
          </w:p>
        </w:tc>
        <w:tc>
          <w:tcPr/>
          <w:p>
            <w:pPr>
              <w:pStyle w:val="Compact"/>
              <w:jc w:val="left"/>
            </w:pPr>
            <w:r>
              <w:t xml:space="preserve">7,428,000</w:t>
            </w:r>
          </w:p>
        </w:tc>
      </w:tr>
      <w:tr>
        <w:tc>
          <w:tcPr/>
          <w:p>
            <w:pPr>
              <w:pStyle w:val="Compact"/>
              <w:jc w:val="left"/>
            </w:pPr>
            <w:r>
              <w:t xml:space="preserve">Scanner Vendor Scope (Items 4, 5, 6, 7, 8)</w:t>
            </w:r>
          </w:p>
        </w:tc>
        <w:tc>
          <w:tcPr/>
          <w:p>
            <w:pPr>
              <w:pStyle w:val="Compact"/>
              <w:jc w:val="left"/>
            </w:pPr>
            <w:r>
              <w:t xml:space="preserve">4,500,000 – 7,500,000</w:t>
            </w:r>
          </w:p>
        </w:tc>
      </w:tr>
      <w:tr>
        <w:tc>
          <w:tcPr/>
          <w:p>
            <w:pPr>
              <w:pStyle w:val="Compact"/>
              <w:jc w:val="left"/>
            </w:pPr>
            <w:r>
              <w:rPr>
                <w:bCs/>
                <w:b/>
              </w:rPr>
              <w:t xml:space="preserve">Combined Bid Total (ex-VAT)</w:t>
            </w:r>
          </w:p>
        </w:tc>
        <w:tc>
          <w:tcPr/>
          <w:p>
            <w:pPr>
              <w:pStyle w:val="Compact"/>
              <w:jc w:val="left"/>
            </w:pPr>
            <w:r>
              <w:rPr>
                <w:bCs/>
                <w:b/>
              </w:rPr>
              <w:t xml:space="preserve">11,928,000 – 14,928,000</w:t>
            </w:r>
          </w:p>
        </w:tc>
      </w:tr>
      <w:tr>
        <w:tc>
          <w:tcPr/>
          <w:p>
            <w:pPr>
              <w:pStyle w:val="Compact"/>
              <w:jc w:val="left"/>
            </w:pPr>
            <w:r>
              <w:rPr>
                <w:bCs/>
                <w:b/>
              </w:rPr>
              <w:t xml:space="preserve">Combined Bid Total (incl. VAT)</w:t>
            </w:r>
          </w:p>
        </w:tc>
        <w:tc>
          <w:tcPr/>
          <w:p>
            <w:pPr>
              <w:pStyle w:val="Compact"/>
              <w:jc w:val="left"/>
            </w:pPr>
            <w:r>
              <w:rPr>
                <w:bCs/>
                <w:b/>
              </w:rPr>
              <w:t xml:space="preserve">13,717,200 – 17,167,200</w:t>
            </w:r>
          </w:p>
        </w:tc>
      </w:tr>
    </w:tbl>
    <w:p>
      <w:pPr>
        <w:pStyle w:val="BodyText"/>
      </w:pPr>
      <w:r>
        <w:t xml:space="preserve">The scanner vendor range is wide because it depends on volume of records (still to be assessed) and rental terms over 24 months.</w:t>
      </w:r>
    </w:p>
    <w:p>
      <w:r>
        <w:pict>
          <v:rect style="width:0;height:1.5pt" o:hralign="center" o:hrstd="t" o:hr="t"/>
        </w:pict>
      </w:r>
    </w:p>
    <w:bookmarkEnd w:id="53"/>
    <w:bookmarkStart w:id="54" w:name="risks-and-pricing-assumptions"/>
    <w:p>
      <w:pPr>
        <w:pStyle w:val="Heading2"/>
      </w:pPr>
      <w:r>
        <w:t xml:space="preserve">10. Risks and Pricing Assumptions</w:t>
      </w:r>
    </w:p>
    <w:p>
      <w:pPr>
        <w:pStyle w:val="FirstParagraph"/>
      </w:pPr>
      <w:r>
        <w:rPr>
          <w:bCs/>
          <w:b/>
        </w:rPr>
        <w:t xml:space="preserve">Pricing assumes:</w:t>
      </w:r>
    </w:p>
    <w:p>
      <w:pPr>
        <w:numPr>
          <w:ilvl w:val="0"/>
          <w:numId w:val="1008"/>
        </w:numPr>
        <w:pStyle w:val="Compact"/>
      </w:pPr>
      <w:r>
        <w:t xml:space="preserve">SITA Private Cloud VMs are provisioned within 4 weeks of contract signature.</w:t>
      </w:r>
    </w:p>
    <w:p>
      <w:pPr>
        <w:numPr>
          <w:ilvl w:val="0"/>
          <w:numId w:val="1008"/>
        </w:numPr>
        <w:pStyle w:val="Compact"/>
      </w:pPr>
      <w:r>
        <w:t xml:space="preserve">GCIS file plan is provided in machine-readable format (Excel or CSV) within 2 weeks of project start.</w:t>
      </w:r>
    </w:p>
    <w:p>
      <w:pPr>
        <w:numPr>
          <w:ilvl w:val="0"/>
          <w:numId w:val="1008"/>
        </w:numPr>
        <w:pStyle w:val="Compact"/>
      </w:pPr>
      <w:r>
        <w:t xml:space="preserve">GCIS SharePoint Online tenant access (test and production) is provided within 4 weeks of project start with appropriate Microsoft Graph API permissions (Sites.Read.All, Files.Read.All as application permissions, admin-consented in Entra ID).</w:t>
      </w:r>
    </w:p>
    <w:p>
      <w:pPr>
        <w:numPr>
          <w:ilvl w:val="0"/>
          <w:numId w:val="1008"/>
        </w:numPr>
        <w:pStyle w:val="Compact"/>
      </w:pPr>
      <w:r>
        <w:t xml:space="preserve">Security clearances for AHG team complete within 8 weeks of contract signature.</w:t>
      </w:r>
    </w:p>
    <w:p>
      <w:pPr>
        <w:numPr>
          <w:ilvl w:val="0"/>
          <w:numId w:val="1008"/>
        </w:numPr>
        <w:pStyle w:val="Compact"/>
      </w:pPr>
      <w:r>
        <w:t xml:space="preserve">Training sessions are conducted at GCIS Head Office or virtually as agreed.</w:t>
      </w:r>
    </w:p>
    <w:p>
      <w:pPr>
        <w:numPr>
          <w:ilvl w:val="0"/>
          <w:numId w:val="1008"/>
        </w:numPr>
        <w:pStyle w:val="Compact"/>
      </w:pPr>
      <w:r>
        <w:t xml:space="preserve">Records assessment (Item 8) volumes and complexity emerge from the scanner vendor’s assessment phase; AtoM configuration is sized for typical departmental scope and may require adjustment if volumes are exceptional.</w:t>
      </w:r>
    </w:p>
    <w:p>
      <w:pPr>
        <w:numPr>
          <w:ilvl w:val="0"/>
          <w:numId w:val="1008"/>
        </w:numPr>
        <w:pStyle w:val="Compact"/>
      </w:pPr>
      <w:r>
        <w:t xml:space="preserve">No price escalation for the duration of the contract per RFB clause 5.5.</w:t>
      </w:r>
    </w:p>
    <w:p>
      <w:pPr>
        <w:numPr>
          <w:ilvl w:val="0"/>
          <w:numId w:val="1008"/>
        </w:numPr>
        <w:pStyle w:val="Compact"/>
      </w:pPr>
      <w:r>
        <w:t xml:space="preserve">Hosting infrastructure costs (SITA VM charges) are paid by GCIS directly to SITA, not via AHG.</w:t>
      </w:r>
    </w:p>
    <w:p>
      <w:pPr>
        <w:numPr>
          <w:ilvl w:val="0"/>
          <w:numId w:val="1008"/>
        </w:numPr>
        <w:pStyle w:val="Compact"/>
      </w:pPr>
      <w:r>
        <w:t xml:space="preserve">Time-Limited Link Sharing (Item 1g) is built without Purview retention-label dependency. The SharePoint Connector (Item 1b) supports optional Purview-label gating but does not require GCIS to hold a Purview licence — the connector operates equally with or without label-based filtering (curator-driven manual transfer is the no-Purview fallback).</w:t>
      </w:r>
    </w:p>
    <w:p>
      <w:pPr>
        <w:pStyle w:val="FirstParagraph"/>
      </w:pPr>
      <w:r>
        <w:rPr>
          <w:bCs/>
          <w:b/>
        </w:rPr>
        <w:t xml:space="preserve">Risks priced into the model:</w:t>
      </w:r>
    </w:p>
    <w:p>
      <w:pPr>
        <w:numPr>
          <w:ilvl w:val="0"/>
          <w:numId w:val="1009"/>
        </w:numPr>
        <w:pStyle w:val="Compact"/>
      </w:pPr>
      <w:r>
        <w:t xml:space="preserve">SharePoint Graph API integration complexity (allowance built into Item 1b duration).</w:t>
      </w:r>
    </w:p>
    <w:p>
      <w:pPr>
        <w:numPr>
          <w:ilvl w:val="0"/>
          <w:numId w:val="1009"/>
        </w:numPr>
        <w:pStyle w:val="Compact"/>
      </w:pPr>
      <w:r>
        <w:t xml:space="preserve">SITA firewall rule changes adding lead time (allowance built into Phase 1).</w:t>
      </w:r>
    </w:p>
    <w:p>
      <w:pPr>
        <w:numPr>
          <w:ilvl w:val="0"/>
          <w:numId w:val="1009"/>
        </w:numPr>
        <w:pStyle w:val="Compact"/>
      </w:pPr>
      <w:r>
        <w:t xml:space="preserve">GCIS file plan complexity exceeding standard taxonomy depth (Phase 3 contingency).</w:t>
      </w:r>
    </w:p>
    <w:p>
      <w:pPr>
        <w:numPr>
          <w:ilvl w:val="0"/>
          <w:numId w:val="1009"/>
        </w:numPr>
        <w:pStyle w:val="Compact"/>
      </w:pPr>
      <w:r>
        <w:t xml:space="preserve">Time-Limited Link Sharing security review iterations (allowance built into Item 1g).</w:t>
      </w:r>
    </w:p>
    <w:p>
      <w:pPr>
        <w:pStyle w:val="FirstParagraph"/>
      </w:pPr>
      <w:r>
        <w:rPr>
          <w:bCs/>
          <w:b/>
        </w:rPr>
        <w:t xml:space="preserve">Risks not priced (to be flagged in proposal):</w:t>
      </w:r>
    </w:p>
    <w:p>
      <w:pPr>
        <w:numPr>
          <w:ilvl w:val="0"/>
          <w:numId w:val="1010"/>
        </w:numPr>
        <w:pStyle w:val="Compact"/>
      </w:pPr>
      <w:r>
        <w:t xml:space="preserve">Volume of digitisation records affecting AtoM performance tuning beyond standard configuration.</w:t>
      </w:r>
    </w:p>
    <w:p>
      <w:pPr>
        <w:numPr>
          <w:ilvl w:val="0"/>
          <w:numId w:val="1010"/>
        </w:numPr>
        <w:pStyle w:val="Compact"/>
      </w:pPr>
      <w:r>
        <w:t xml:space="preserve">Additional directorates, provinces or departments per the GCIS Digitisation Roadmap (4.1.2.6) — would be priced as Phase 2 enhancement under change control.</w:t>
      </w:r>
    </w:p>
    <w:p>
      <w:pPr>
        <w:numPr>
          <w:ilvl w:val="0"/>
          <w:numId w:val="1010"/>
        </w:numPr>
        <w:pStyle w:val="Compact"/>
      </w:pPr>
      <w:r>
        <w:t xml:space="preserve">AI services (HTR, NER, agentic OCR) — not in scope, available as future enhancement via</w:t>
      </w:r>
      <w:r>
        <w:t xml:space="preserve"> </w:t>
      </w:r>
      <w:r>
        <w:rPr>
          <w:rStyle w:val="VerbatimChar"/>
        </w:rPr>
        <w:t xml:space="preserve">ahgAIPlugin</w:t>
      </w:r>
      <w:r>
        <w:t xml:space="preserve">.</w:t>
      </w:r>
    </w:p>
    <w:p>
      <w:pPr>
        <w:numPr>
          <w:ilvl w:val="0"/>
          <w:numId w:val="1010"/>
        </w:numPr>
        <w:pStyle w:val="Compact"/>
      </w:pPr>
      <w:r>
        <w:t xml:space="preserve">Microsoft Purview licensing on the GCIS tenant — not required for the SharePoint Connector to operate, but enables retention-label gated automatic transfer if GCIS later licenses it.</w:t>
      </w:r>
    </w:p>
    <w:p>
      <w:r>
        <w:pict>
          <v:rect style="width:0;height:1.5pt" o:hralign="center" o:hrstd="t" o:hr="t"/>
        </w:pict>
      </w:r>
    </w:p>
    <w:bookmarkEnd w:id="54"/>
    <w:bookmarkStart w:id="55" w:name="Xea50494c9c6fce72c8922cde1761bebff42dc4b"/>
    <w:p>
      <w:pPr>
        <w:pStyle w:val="Heading2"/>
      </w:pPr>
      <w:r>
        <w:t xml:space="preserve">11. Mapping of GCIS Requirements to AtoM Core and Plugin Add-ons</w:t>
      </w:r>
    </w:p>
    <w:p>
      <w:pPr>
        <w:pStyle w:val="FirstParagraph"/>
      </w:pPr>
      <w:r>
        <w:t xml:space="preserve">The table below maps every functional requirement in clauses 4.1.1.1 to 4.1.1.14 and 4.6 to either AtoM core functionality or a specific AHG plugin add-on, with the corresponding Item number from the pricing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Clause</w:t>
            </w:r>
          </w:p>
        </w:tc>
        <w:tc>
          <w:tcPr/>
          <w:p>
            <w:pPr>
              <w:pStyle w:val="Compact"/>
              <w:jc w:val="left"/>
            </w:pPr>
            <w:r>
              <w:t xml:space="preserve">GCIS Requirement</w:t>
            </w:r>
          </w:p>
        </w:tc>
        <w:tc>
          <w:tcPr/>
          <w:p>
            <w:pPr>
              <w:pStyle w:val="Compact"/>
              <w:jc w:val="left"/>
            </w:pPr>
            <w:r>
              <w:t xml:space="preserve">Delivered by</w:t>
            </w:r>
          </w:p>
        </w:tc>
        <w:tc>
          <w:tcPr/>
          <w:p>
            <w:pPr>
              <w:pStyle w:val="Compact"/>
              <w:jc w:val="left"/>
            </w:pPr>
            <w:r>
              <w:t xml:space="preserve">Pricing Item</w:t>
            </w:r>
          </w:p>
        </w:tc>
      </w:tr>
      <w:tr>
        <w:tc>
          <w:tcPr/>
          <w:p>
            <w:pPr>
              <w:pStyle w:val="Compact"/>
              <w:jc w:val="left"/>
            </w:pPr>
            <w:r>
              <w:t xml:space="preserve">2 (Background)</w:t>
            </w:r>
          </w:p>
        </w:tc>
        <w:tc>
          <w:tcPr/>
          <w:p>
            <w:pPr>
              <w:pStyle w:val="Compact"/>
              <w:jc w:val="left"/>
            </w:pPr>
            <w:r>
              <w:t xml:space="preserve">“</w:t>
            </w:r>
            <w:r>
              <w:t xml:space="preserve">Single instance</w:t>
            </w:r>
            <w:r>
              <w:t xml:space="preserve">”</w:t>
            </w:r>
            <w:r>
              <w:t xml:space="preserve"> </w:t>
            </w:r>
            <w:r>
              <w:t xml:space="preserve">AtoM model on SITA Private Cloud</w:t>
            </w:r>
          </w:p>
        </w:tc>
        <w:tc>
          <w:tcPr/>
          <w:p>
            <w:pPr>
              <w:pStyle w:val="Compact"/>
              <w:jc w:val="left"/>
            </w:pPr>
            <w:r>
              <w:rPr>
                <w:rStyle w:val="VerbatimChar"/>
              </w:rPr>
              <w:t xml:space="preserve">ahgMultiTenantPlugin</w:t>
            </w:r>
            <w:r>
              <w:t xml:space="preserve"> </w:t>
            </w:r>
            <w:r>
              <w:t xml:space="preserve">(AHG IP, built for SITA/NARSSA)</w:t>
            </w:r>
          </w:p>
        </w:tc>
        <w:tc>
          <w:tcPr/>
          <w:p>
            <w:pPr>
              <w:pStyle w:val="Compact"/>
              <w:jc w:val="left"/>
            </w:pPr>
            <w:r>
              <w:t xml:space="preserve">1i</w:t>
            </w:r>
          </w:p>
        </w:tc>
      </w:tr>
      <w:tr>
        <w:tc>
          <w:tcPr/>
          <w:p>
            <w:pPr>
              <w:pStyle w:val="Compact"/>
              <w:jc w:val="left"/>
            </w:pPr>
            <w:r>
              <w:t xml:space="preserve">4.1.1.1</w:t>
            </w:r>
          </w:p>
        </w:tc>
        <w:tc>
          <w:tcPr/>
          <w:p>
            <w:pPr>
              <w:pStyle w:val="Compact"/>
              <w:jc w:val="left"/>
            </w:pPr>
            <w:r>
              <w:t xml:space="preserve">Workflow automation + SharePoint integration</w:t>
            </w:r>
          </w:p>
        </w:tc>
        <w:tc>
          <w:tcPr/>
          <w:p>
            <w:pPr>
              <w:pStyle w:val="Compact"/>
              <w:jc w:val="left"/>
            </w:pPr>
            <w:r>
              <w:rPr>
                <w:rStyle w:val="VerbatimChar"/>
              </w:rPr>
              <w:t xml:space="preserve">ahgSharePointPlugin</w:t>
            </w:r>
          </w:p>
        </w:tc>
        <w:tc>
          <w:tcPr/>
          <w:p>
            <w:pPr>
              <w:pStyle w:val="Compact"/>
              <w:jc w:val="left"/>
            </w:pPr>
            <w:r>
              <w:t xml:space="preserve">1b</w:t>
            </w:r>
          </w:p>
        </w:tc>
      </w:tr>
      <w:tr>
        <w:tc>
          <w:tcPr/>
          <w:p>
            <w:pPr>
              <w:pStyle w:val="Compact"/>
              <w:jc w:val="left"/>
            </w:pPr>
            <w:r>
              <w:t xml:space="preserve">4.1.1.2</w:t>
            </w:r>
          </w:p>
        </w:tc>
        <w:tc>
          <w:tcPr/>
          <w:p>
            <w:pPr>
              <w:pStyle w:val="Compact"/>
              <w:jc w:val="left"/>
            </w:pPr>
            <w:r>
              <w:t xml:space="preserve">Import digitised non-active records from SharePoint</w:t>
            </w:r>
          </w:p>
        </w:tc>
        <w:tc>
          <w:tcPr/>
          <w:p>
            <w:pPr>
              <w:pStyle w:val="Compact"/>
              <w:jc w:val="left"/>
            </w:pPr>
            <w:r>
              <w:rPr>
                <w:rStyle w:val="VerbatimChar"/>
              </w:rPr>
              <w:t xml:space="preserve">ahgSharePointPlugin</w:t>
            </w:r>
          </w:p>
        </w:tc>
        <w:tc>
          <w:tcPr/>
          <w:p>
            <w:pPr>
              <w:pStyle w:val="Compact"/>
              <w:jc w:val="left"/>
            </w:pPr>
            <w:r>
              <w:t xml:space="preserve">1b</w:t>
            </w:r>
          </w:p>
        </w:tc>
      </w:tr>
      <w:tr>
        <w:tc>
          <w:tcPr/>
          <w:p>
            <w:pPr>
              <w:pStyle w:val="Compact"/>
              <w:jc w:val="left"/>
            </w:pPr>
            <w:r>
              <w:t xml:space="preserve">4.1.1.3</w:t>
            </w:r>
          </w:p>
        </w:tc>
        <w:tc>
          <w:tcPr/>
          <w:p>
            <w:pPr>
              <w:pStyle w:val="Compact"/>
              <w:jc w:val="left"/>
            </w:pPr>
            <w:r>
              <w:t xml:space="preserve">Secure retrieval, tracking, version management</w:t>
            </w:r>
          </w:p>
        </w:tc>
        <w:tc>
          <w:tcPr/>
          <w:p>
            <w:pPr>
              <w:pStyle w:val="Compact"/>
              <w:jc w:val="left"/>
            </w:pPr>
            <w:r>
              <w:t xml:space="preserve">AtoM core (retrieval) +</w:t>
            </w:r>
            <w:r>
              <w:t xml:space="preserve"> </w:t>
            </w:r>
            <w:r>
              <w:rPr>
                <w:rStyle w:val="VerbatimChar"/>
              </w:rPr>
              <w:t xml:space="preserve">ahgAuditTrailPlugin</w:t>
            </w:r>
            <w:r>
              <w:t xml:space="preserve"> </w:t>
            </w:r>
            <w:r>
              <w:t xml:space="preserve">(tracking) +</w:t>
            </w:r>
            <w:r>
              <w:t xml:space="preserve"> </w:t>
            </w:r>
            <w:r>
              <w:rPr>
                <w:rStyle w:val="VerbatimChar"/>
              </w:rPr>
              <w:t xml:space="preserve">ahgVersionControlPlugin</w:t>
            </w:r>
            <w:r>
              <w:t xml:space="preserve"> </w:t>
            </w:r>
            <w:r>
              <w:t xml:space="preserve">(version mgmt UI)</w:t>
            </w:r>
          </w:p>
        </w:tc>
        <w:tc>
          <w:tcPr/>
          <w:p>
            <w:pPr>
              <w:pStyle w:val="Compact"/>
              <w:jc w:val="left"/>
            </w:pPr>
            <w:r>
              <w:t xml:space="preserve">1a + 1f + 1k</w:t>
            </w:r>
          </w:p>
        </w:tc>
      </w:tr>
      <w:tr>
        <w:tc>
          <w:tcPr/>
          <w:p>
            <w:pPr>
              <w:pStyle w:val="Compact"/>
              <w:jc w:val="left"/>
            </w:pPr>
            <w:r>
              <w:t xml:space="preserve">4.1.1.4</w:t>
            </w:r>
          </w:p>
        </w:tc>
        <w:tc>
          <w:tcPr/>
          <w:p>
            <w:pPr>
              <w:pStyle w:val="Compact"/>
              <w:jc w:val="left"/>
            </w:pPr>
            <w:r>
              <w:t xml:space="preserve">Metadata linkage between SP active and AtoM non-active</w:t>
            </w:r>
          </w:p>
        </w:tc>
        <w:tc>
          <w:tcPr/>
          <w:p>
            <w:pPr>
              <w:pStyle w:val="Compact"/>
              <w:jc w:val="left"/>
            </w:pPr>
            <w:r>
              <w:rPr>
                <w:rStyle w:val="VerbatimChar"/>
              </w:rPr>
              <w:t xml:space="preserve">ahgSharePointPlugin</w:t>
            </w:r>
          </w:p>
        </w:tc>
        <w:tc>
          <w:tcPr/>
          <w:p>
            <w:pPr>
              <w:pStyle w:val="Compact"/>
              <w:jc w:val="left"/>
            </w:pPr>
            <w:r>
              <w:t xml:space="preserve">1b</w:t>
            </w:r>
          </w:p>
        </w:tc>
      </w:tr>
      <w:tr>
        <w:tc>
          <w:tcPr/>
          <w:p>
            <w:pPr>
              <w:pStyle w:val="Compact"/>
              <w:jc w:val="left"/>
            </w:pPr>
            <w:r>
              <w:t xml:space="preserve">4.1.1.5</w:t>
            </w:r>
          </w:p>
        </w:tc>
        <w:tc>
          <w:tcPr/>
          <w:p>
            <w:pPr>
              <w:pStyle w:val="Compact"/>
              <w:jc w:val="left"/>
            </w:pPr>
            <w:r>
              <w:t xml:space="preserve">Batch uploads</w:t>
            </w:r>
          </w:p>
        </w:tc>
        <w:tc>
          <w:tcPr/>
          <w:p>
            <w:pPr>
              <w:pStyle w:val="Compact"/>
              <w:jc w:val="left"/>
            </w:pPr>
            <w:r>
              <w:rPr>
                <w:rStyle w:val="VerbatimChar"/>
              </w:rPr>
              <w:t xml:space="preserve">ahgIngestPlugin</w:t>
            </w:r>
            <w:r>
              <w:t xml:space="preserve"> </w:t>
            </w:r>
            <w:r>
              <w:t xml:space="preserve">(6-step wizard)</w:t>
            </w:r>
          </w:p>
        </w:tc>
        <w:tc>
          <w:tcPr/>
          <w:p>
            <w:pPr>
              <w:pStyle w:val="Compact"/>
              <w:jc w:val="left"/>
            </w:pPr>
            <w:r>
              <w:t xml:space="preserve">1h</w:t>
            </w:r>
          </w:p>
        </w:tc>
      </w:tr>
      <w:tr>
        <w:tc>
          <w:tcPr/>
          <w:p>
            <w:pPr>
              <w:pStyle w:val="Compact"/>
              <w:jc w:val="left"/>
            </w:pPr>
            <w:r>
              <w:t xml:space="preserve">4.1.1.6</w:t>
            </w:r>
          </w:p>
        </w:tc>
        <w:tc>
          <w:tcPr/>
          <w:p>
            <w:pPr>
              <w:pStyle w:val="Compact"/>
              <w:jc w:val="left"/>
            </w:pPr>
            <w:r>
              <w:t xml:space="preserve">Automated archival per retention policy + API ingestion</w:t>
            </w:r>
          </w:p>
        </w:tc>
        <w:tc>
          <w:tcPr/>
          <w:p>
            <w:pPr>
              <w:pStyle w:val="Compact"/>
              <w:jc w:val="left"/>
            </w:pPr>
            <w:r>
              <w:rPr>
                <w:rStyle w:val="VerbatimChar"/>
              </w:rPr>
              <w:t xml:space="preserve">ahgExtendedRightsPlugin</w:t>
            </w:r>
            <w:r>
              <w:t xml:space="preserve"> </w:t>
            </w:r>
            <w:r>
              <w:t xml:space="preserve">+</w:t>
            </w:r>
            <w:r>
              <w:t xml:space="preserve"> </w:t>
            </w:r>
            <w:r>
              <w:rPr>
                <w:rStyle w:val="VerbatimChar"/>
              </w:rPr>
              <w:t xml:space="preserve">ahgAPIPlugin</w:t>
            </w:r>
          </w:p>
        </w:tc>
        <w:tc>
          <w:tcPr/>
          <w:p>
            <w:pPr>
              <w:pStyle w:val="Compact"/>
              <w:jc w:val="left"/>
            </w:pPr>
            <w:r>
              <w:t xml:space="preserve">1e + 1h</w:t>
            </w:r>
          </w:p>
        </w:tc>
      </w:tr>
      <w:tr>
        <w:tc>
          <w:tcPr/>
          <w:p>
            <w:pPr>
              <w:pStyle w:val="Compact"/>
              <w:jc w:val="left"/>
            </w:pPr>
            <w:r>
              <w:t xml:space="preserve">4.1.1.7</w:t>
            </w:r>
          </w:p>
        </w:tc>
        <w:tc>
          <w:tcPr/>
          <w:p>
            <w:pPr>
              <w:pStyle w:val="Compact"/>
              <w:jc w:val="left"/>
            </w:pPr>
            <w:r>
              <w:t xml:space="preserve">Dublin Core + custom department-specific metadata</w:t>
            </w:r>
          </w:p>
        </w:tc>
        <w:tc>
          <w:tcPr/>
          <w:p>
            <w:pPr>
              <w:pStyle w:val="Compact"/>
              <w:jc w:val="left"/>
            </w:pPr>
            <w:r>
              <w:t xml:space="preserve">AtoM core (Dublin Core) +</w:t>
            </w:r>
            <w:r>
              <w:t xml:space="preserve"> </w:t>
            </w:r>
            <w:r>
              <w:rPr>
                <w:rStyle w:val="VerbatimChar"/>
              </w:rPr>
              <w:t xml:space="preserve">ahgCustomFieldsPlugin</w:t>
            </w:r>
            <w:r>
              <w:t xml:space="preserve"> </w:t>
            </w:r>
            <w:r>
              <w:t xml:space="preserve">(included in 1a)</w:t>
            </w:r>
          </w:p>
        </w:tc>
        <w:tc>
          <w:tcPr/>
          <w:p>
            <w:pPr>
              <w:pStyle w:val="Compact"/>
              <w:jc w:val="left"/>
            </w:pPr>
            <w:r>
              <w:t xml:space="preserve">1a</w:t>
            </w:r>
          </w:p>
        </w:tc>
      </w:tr>
      <w:tr>
        <w:tc>
          <w:tcPr/>
          <w:p>
            <w:pPr>
              <w:pStyle w:val="Compact"/>
              <w:jc w:val="left"/>
            </w:pPr>
            <w:r>
              <w:t xml:space="preserve">4.1.1.8</w:t>
            </w:r>
          </w:p>
        </w:tc>
        <w:tc>
          <w:tcPr/>
          <w:p>
            <w:pPr>
              <w:pStyle w:val="Compact"/>
              <w:jc w:val="left"/>
            </w:pPr>
            <w:r>
              <w:t xml:space="preserve">Configure per GCIS-Approved File Plan</w:t>
            </w:r>
          </w:p>
        </w:tc>
        <w:tc>
          <w:tcPr/>
          <w:p>
            <w:pPr>
              <w:pStyle w:val="Compact"/>
              <w:jc w:val="left"/>
            </w:pPr>
            <w:r>
              <w:t xml:space="preserve">AtoM core configuration</w:t>
            </w:r>
          </w:p>
        </w:tc>
        <w:tc>
          <w:tcPr/>
          <w:p>
            <w:pPr>
              <w:pStyle w:val="Compact"/>
              <w:jc w:val="left"/>
            </w:pPr>
            <w:r>
              <w:t xml:space="preserve">1a</w:t>
            </w:r>
          </w:p>
        </w:tc>
      </w:tr>
      <w:tr>
        <w:tc>
          <w:tcPr/>
          <w:p>
            <w:pPr>
              <w:pStyle w:val="Compact"/>
              <w:jc w:val="left"/>
            </w:pPr>
            <w:r>
              <w:t xml:space="preserve">4.1.1.9</w:t>
            </w:r>
          </w:p>
        </w:tc>
        <w:tc>
          <w:tcPr/>
          <w:p>
            <w:pPr>
              <w:pStyle w:val="Compact"/>
              <w:jc w:val="left"/>
            </w:pPr>
            <w:r>
              <w:t xml:space="preserve">Tagging, indexing, version control, search/retrieval</w:t>
            </w:r>
          </w:p>
        </w:tc>
        <w:tc>
          <w:tcPr/>
          <w:p>
            <w:pPr>
              <w:pStyle w:val="Compact"/>
              <w:jc w:val="left"/>
            </w:pPr>
            <w:r>
              <w:t xml:space="preserve">AtoM core (tags, Elasticsearch) +</w:t>
            </w:r>
            <w:r>
              <w:t xml:space="preserve"> </w:t>
            </w:r>
            <w:r>
              <w:rPr>
                <w:rStyle w:val="VerbatimChar"/>
              </w:rPr>
              <w:t xml:space="preserve">ahgVersionControlPlugin</w:t>
            </w:r>
            <w:r>
              <w:t xml:space="preserve"> </w:t>
            </w:r>
            <w:r>
              <w:t xml:space="preserve">(version control)</w:t>
            </w:r>
          </w:p>
        </w:tc>
        <w:tc>
          <w:tcPr/>
          <w:p>
            <w:pPr>
              <w:pStyle w:val="Compact"/>
              <w:jc w:val="left"/>
            </w:pPr>
            <w:r>
              <w:t xml:space="preserve">1a + 1k</w:t>
            </w:r>
          </w:p>
        </w:tc>
      </w:tr>
      <w:tr>
        <w:tc>
          <w:tcPr/>
          <w:p>
            <w:pPr>
              <w:pStyle w:val="Compact"/>
              <w:jc w:val="left"/>
            </w:pPr>
            <w:r>
              <w:t xml:space="preserve">4.1.1.10.a</w:t>
            </w:r>
          </w:p>
        </w:tc>
        <w:tc>
          <w:tcPr/>
          <w:p>
            <w:pPr>
              <w:pStyle w:val="Compact"/>
              <w:jc w:val="left"/>
            </w:pPr>
            <w:r>
              <w:t xml:space="preserve">Full-text search + advanced metadata filtering</w:t>
            </w:r>
          </w:p>
        </w:tc>
        <w:tc>
          <w:tcPr/>
          <w:p>
            <w:pPr>
              <w:pStyle w:val="Compact"/>
              <w:jc w:val="left"/>
            </w:pPr>
            <w:r>
              <w:t xml:space="preserve">AtoM core (Elasticsearch); optional federated extension across SharePoint</w:t>
            </w:r>
          </w:p>
        </w:tc>
        <w:tc>
          <w:tcPr/>
          <w:p>
            <w:pPr>
              <w:pStyle w:val="Compact"/>
              <w:jc w:val="left"/>
            </w:pPr>
            <w:r>
              <w:t xml:space="preserve">1a + 1j (optional)</w:t>
            </w:r>
          </w:p>
        </w:tc>
      </w:tr>
      <w:tr>
        <w:tc>
          <w:tcPr/>
          <w:p>
            <w:pPr>
              <w:pStyle w:val="Compact"/>
              <w:jc w:val="left"/>
            </w:pPr>
            <w:r>
              <w:t xml:space="preserve">4.1.1.10.b</w:t>
            </w:r>
          </w:p>
        </w:tc>
        <w:tc>
          <w:tcPr/>
          <w:p>
            <w:pPr>
              <w:pStyle w:val="Compact"/>
              <w:jc w:val="left"/>
            </w:pPr>
            <w:r>
              <w:t xml:space="preserve">Quick retrieval for audit, compliance, operations</w:t>
            </w:r>
          </w:p>
        </w:tc>
        <w:tc>
          <w:tcPr/>
          <w:p>
            <w:pPr>
              <w:pStyle w:val="Compact"/>
              <w:jc w:val="left"/>
            </w:pPr>
            <w:r>
              <w:t xml:space="preserve">AtoM core; federated search across active + non-active</w:t>
            </w:r>
          </w:p>
        </w:tc>
        <w:tc>
          <w:tcPr/>
          <w:p>
            <w:pPr>
              <w:pStyle w:val="Compact"/>
              <w:jc w:val="left"/>
            </w:pPr>
            <w:r>
              <w:t xml:space="preserve">1a + 1j (optional)</w:t>
            </w:r>
          </w:p>
        </w:tc>
      </w:tr>
      <w:tr>
        <w:tc>
          <w:tcPr/>
          <w:p>
            <w:pPr>
              <w:pStyle w:val="Compact"/>
              <w:jc w:val="left"/>
            </w:pPr>
            <w:r>
              <w:t xml:space="preserve">4.1.1.11</w:t>
            </w:r>
          </w:p>
        </w:tc>
        <w:tc>
          <w:tcPr/>
          <w:p>
            <w:pPr>
              <w:pStyle w:val="Compact"/>
              <w:jc w:val="left"/>
            </w:pPr>
            <w:r>
              <w:t xml:space="preserve">Links to associated active records</w:t>
            </w:r>
          </w:p>
        </w:tc>
        <w:tc>
          <w:tcPr/>
          <w:p>
            <w:pPr>
              <w:pStyle w:val="Compact"/>
              <w:jc w:val="left"/>
            </w:pPr>
            <w:r>
              <w:rPr>
                <w:rStyle w:val="VerbatimChar"/>
              </w:rPr>
              <w:t xml:space="preserve">ahgSharePointPlugin</w:t>
            </w:r>
            <w:r>
              <w:t xml:space="preserve"> </w:t>
            </w:r>
            <w:r>
              <w:t xml:space="preserve">cross-reference + federated search</w:t>
            </w:r>
          </w:p>
        </w:tc>
        <w:tc>
          <w:tcPr/>
          <w:p>
            <w:pPr>
              <w:pStyle w:val="Compact"/>
              <w:jc w:val="left"/>
            </w:pPr>
            <w:r>
              <w:t xml:space="preserve">1b + 1j</w:t>
            </w:r>
          </w:p>
        </w:tc>
      </w:tr>
      <w:tr>
        <w:tc>
          <w:tcPr/>
          <w:p>
            <w:pPr>
              <w:pStyle w:val="Compact"/>
              <w:jc w:val="left"/>
            </w:pPr>
            <w:r>
              <w:t xml:space="preserve">4.1.1.12.a</w:t>
            </w:r>
          </w:p>
        </w:tc>
        <w:tc>
          <w:tcPr/>
          <w:p>
            <w:pPr>
              <w:pStyle w:val="Compact"/>
              <w:jc w:val="left"/>
            </w:pPr>
            <w:r>
              <w:t xml:space="preserve">RBAC, user authentication and authorisation</w:t>
            </w:r>
          </w:p>
        </w:tc>
        <w:tc>
          <w:tcPr/>
          <w:p>
            <w:pPr>
              <w:pStyle w:val="Compact"/>
              <w:jc w:val="left"/>
            </w:pPr>
            <w:r>
              <w:t xml:space="preserve">AtoM core (groups + ACL); tenant-aware filtering via Multi-Tenant</w:t>
            </w:r>
          </w:p>
        </w:tc>
        <w:tc>
          <w:tcPr/>
          <w:p>
            <w:pPr>
              <w:pStyle w:val="Compact"/>
              <w:jc w:val="left"/>
            </w:pPr>
            <w:r>
              <w:t xml:space="preserve">1a + 1i</w:t>
            </w:r>
          </w:p>
        </w:tc>
      </w:tr>
      <w:tr>
        <w:tc>
          <w:tcPr/>
          <w:p>
            <w:pPr>
              <w:pStyle w:val="Compact"/>
              <w:jc w:val="left"/>
            </w:pPr>
            <w:r>
              <w:t xml:space="preserve">4.1.1.12.b</w:t>
            </w:r>
          </w:p>
        </w:tc>
        <w:tc>
          <w:tcPr/>
          <w:p>
            <w:pPr>
              <w:pStyle w:val="Compact"/>
              <w:jc w:val="left"/>
            </w:pPr>
            <w:r>
              <w:t xml:space="preserve">Encryption at rest and in transit</w:t>
            </w:r>
          </w:p>
        </w:tc>
        <w:tc>
          <w:tcPr/>
          <w:p>
            <w:pPr>
              <w:pStyle w:val="Compact"/>
              <w:jc w:val="left"/>
            </w:pPr>
            <w:r>
              <w:t xml:space="preserve">SITA storage (at rest) + TLS (in transit)</w:t>
            </w:r>
          </w:p>
        </w:tc>
        <w:tc>
          <w:tcPr/>
          <w:p>
            <w:pPr>
              <w:pStyle w:val="Compact"/>
              <w:jc w:val="left"/>
            </w:pPr>
            <w:r>
              <w:t xml:space="preserve">1a</w:t>
            </w:r>
          </w:p>
        </w:tc>
      </w:tr>
      <w:tr>
        <w:tc>
          <w:tcPr/>
          <w:p>
            <w:pPr>
              <w:pStyle w:val="Compact"/>
              <w:jc w:val="left"/>
            </w:pPr>
            <w:r>
              <w:t xml:space="preserve">4.1.1.12.c</w:t>
            </w:r>
          </w:p>
        </w:tc>
        <w:tc>
          <w:tcPr/>
          <w:p>
            <w:pPr>
              <w:pStyle w:val="Compact"/>
              <w:jc w:val="left"/>
            </w:pPr>
            <w:r>
              <w:t xml:space="preserve">Stricter restrictions for Confidential records (MISS)</w:t>
            </w:r>
          </w:p>
        </w:tc>
        <w:tc>
          <w:tcPr/>
          <w:p>
            <w:pPr>
              <w:pStyle w:val="Compact"/>
              <w:jc w:val="left"/>
            </w:pPr>
            <w:r>
              <w:rPr>
                <w:rStyle w:val="VerbatimChar"/>
              </w:rPr>
              <w:t xml:space="preserve">ahgSecurityClearancePlugin</w:t>
            </w:r>
          </w:p>
        </w:tc>
        <w:tc>
          <w:tcPr/>
          <w:p>
            <w:pPr>
              <w:pStyle w:val="Compact"/>
              <w:jc w:val="left"/>
            </w:pPr>
            <w:r>
              <w:t xml:space="preserve">1d</w:t>
            </w:r>
          </w:p>
        </w:tc>
      </w:tr>
      <w:tr>
        <w:tc>
          <w:tcPr/>
          <w:p>
            <w:pPr>
              <w:pStyle w:val="Compact"/>
              <w:jc w:val="left"/>
            </w:pPr>
            <w:r>
              <w:t xml:space="preserve">4.1.1.12.d</w:t>
            </w:r>
          </w:p>
        </w:tc>
        <w:tc>
          <w:tcPr/>
          <w:p>
            <w:pPr>
              <w:pStyle w:val="Compact"/>
              <w:jc w:val="left"/>
            </w:pPr>
            <w:r>
              <w:t xml:space="preserve">Access restricted to records management officials</w:t>
            </w:r>
          </w:p>
        </w:tc>
        <w:tc>
          <w:tcPr/>
          <w:p>
            <w:pPr>
              <w:pStyle w:val="Compact"/>
              <w:jc w:val="left"/>
            </w:pPr>
            <w:r>
              <w:t xml:space="preserve">AtoM ACL +</w:t>
            </w:r>
            <w:r>
              <w:t xml:space="preserve"> </w:t>
            </w:r>
            <w:r>
              <w:rPr>
                <w:rStyle w:val="VerbatimChar"/>
              </w:rPr>
              <w:t xml:space="preserve">ahgSecurityClearancePlugin</w:t>
            </w:r>
            <w:r>
              <w:t xml:space="preserve"> </w:t>
            </w:r>
            <w:r>
              <w:t xml:space="preserve">+ tenant scoping</w:t>
            </w:r>
          </w:p>
        </w:tc>
        <w:tc>
          <w:tcPr/>
          <w:p>
            <w:pPr>
              <w:pStyle w:val="Compact"/>
              <w:jc w:val="left"/>
            </w:pPr>
            <w:r>
              <w:t xml:space="preserve">1d + 1i</w:t>
            </w:r>
          </w:p>
        </w:tc>
      </w:tr>
      <w:tr>
        <w:tc>
          <w:tcPr/>
          <w:p>
            <w:pPr>
              <w:pStyle w:val="Compact"/>
              <w:jc w:val="left"/>
            </w:pPr>
            <w:r>
              <w:t xml:space="preserve">4.1.1.12.e</w:t>
            </w:r>
          </w:p>
        </w:tc>
        <w:tc>
          <w:tcPr/>
          <w:p>
            <w:pPr>
              <w:pStyle w:val="Compact"/>
              <w:jc w:val="left"/>
            </w:pPr>
            <w:r>
              <w:t xml:space="preserve">Time-limited link sharing, auto-revocation</w:t>
            </w:r>
          </w:p>
        </w:tc>
        <w:tc>
          <w:tcPr/>
          <w:p>
            <w:pPr>
              <w:pStyle w:val="Compact"/>
              <w:jc w:val="left"/>
            </w:pPr>
            <w:r>
              <w:rPr>
                <w:rStyle w:val="VerbatimChar"/>
              </w:rPr>
              <w:t xml:space="preserve">ahgTimeLimitedShareLinkPlugin</w:t>
            </w:r>
            <w:r>
              <w:t xml:space="preserve"> </w:t>
            </w:r>
            <w:r>
              <w:t xml:space="preserve">(NEW build)</w:t>
            </w:r>
          </w:p>
        </w:tc>
        <w:tc>
          <w:tcPr/>
          <w:p>
            <w:pPr>
              <w:pStyle w:val="Compact"/>
              <w:jc w:val="left"/>
            </w:pPr>
            <w:r>
              <w:t xml:space="preserve">1g</w:t>
            </w:r>
          </w:p>
        </w:tc>
      </w:tr>
      <w:tr>
        <w:tc>
          <w:tcPr/>
          <w:p>
            <w:pPr>
              <w:pStyle w:val="Compact"/>
              <w:jc w:val="left"/>
            </w:pPr>
            <w:r>
              <w:t xml:space="preserve">4.1.1.12.f</w:t>
            </w:r>
          </w:p>
        </w:tc>
        <w:tc>
          <w:tcPr/>
          <w:p>
            <w:pPr>
              <w:pStyle w:val="Compact"/>
              <w:jc w:val="left"/>
            </w:pPr>
            <w:r>
              <w:t xml:space="preserve">Detailed audit trails for access, sharing, modifications</w:t>
            </w:r>
          </w:p>
        </w:tc>
        <w:tc>
          <w:tcPr/>
          <w:p>
            <w:pPr>
              <w:pStyle w:val="Compact"/>
              <w:jc w:val="left"/>
            </w:pPr>
            <w:r>
              <w:rPr>
                <w:rStyle w:val="VerbatimChar"/>
              </w:rPr>
              <w:t xml:space="preserve">ahgAuditTrailPlugin</w:t>
            </w:r>
          </w:p>
        </w:tc>
        <w:tc>
          <w:tcPr/>
          <w:p>
            <w:pPr>
              <w:pStyle w:val="Compact"/>
              <w:jc w:val="left"/>
            </w:pPr>
            <w:r>
              <w:t xml:space="preserve">1f</w:t>
            </w:r>
          </w:p>
        </w:tc>
      </w:tr>
      <w:tr>
        <w:tc>
          <w:tcPr/>
          <w:p>
            <w:pPr>
              <w:pStyle w:val="Compact"/>
              <w:jc w:val="left"/>
            </w:pPr>
            <w:r>
              <w:t xml:space="preserve">4.1.1.13.a</w:t>
            </w:r>
          </w:p>
        </w:tc>
        <w:tc>
          <w:tcPr/>
          <w:p>
            <w:pPr>
              <w:pStyle w:val="Compact"/>
              <w:jc w:val="left"/>
            </w:pPr>
            <w:r>
              <w:t xml:space="preserve">Automated/manual enforcement of retention schedules</w:t>
            </w:r>
          </w:p>
        </w:tc>
        <w:tc>
          <w:tcPr/>
          <w:p>
            <w:pPr>
              <w:pStyle w:val="Compact"/>
              <w:jc w:val="left"/>
            </w:pPr>
            <w:r>
              <w:rPr>
                <w:rStyle w:val="VerbatimChar"/>
              </w:rPr>
              <w:t xml:space="preserve">ahgExtendedRightsPlugin</w:t>
            </w:r>
          </w:p>
        </w:tc>
        <w:tc>
          <w:tcPr/>
          <w:p>
            <w:pPr>
              <w:pStyle w:val="Compact"/>
              <w:jc w:val="left"/>
            </w:pPr>
            <w:r>
              <w:t xml:space="preserve">1e</w:t>
            </w:r>
          </w:p>
        </w:tc>
      </w:tr>
      <w:tr>
        <w:tc>
          <w:tcPr/>
          <w:p>
            <w:pPr>
              <w:pStyle w:val="Compact"/>
              <w:jc w:val="left"/>
            </w:pPr>
            <w:r>
              <w:t xml:space="preserve">4.1.1.13.b</w:t>
            </w:r>
          </w:p>
        </w:tc>
        <w:tc>
          <w:tcPr/>
          <w:p>
            <w:pPr>
              <w:pStyle w:val="Compact"/>
              <w:jc w:val="left"/>
            </w:pPr>
            <w:r>
              <w:t xml:space="preserve">Controlled disposal workflows with audit logs</w:t>
            </w:r>
          </w:p>
        </w:tc>
        <w:tc>
          <w:tcPr/>
          <w:p>
            <w:pPr>
              <w:pStyle w:val="Compact"/>
              <w:jc w:val="left"/>
            </w:pPr>
            <w:r>
              <w:rPr>
                <w:rStyle w:val="VerbatimChar"/>
              </w:rPr>
              <w:t xml:space="preserve">ahgExtendedRightsPlugin</w:t>
            </w:r>
          </w:p>
        </w:tc>
        <w:tc>
          <w:tcPr/>
          <w:p>
            <w:pPr>
              <w:pStyle w:val="Compact"/>
              <w:jc w:val="left"/>
            </w:pPr>
            <w:r>
              <w:t xml:space="preserve">1e</w:t>
            </w:r>
          </w:p>
        </w:tc>
      </w:tr>
      <w:tr>
        <w:tc>
          <w:tcPr/>
          <w:p>
            <w:pPr>
              <w:pStyle w:val="Compact"/>
              <w:jc w:val="left"/>
            </w:pPr>
            <w:r>
              <w:t xml:space="preserve">4.1.1.14.c</w:t>
            </w:r>
          </w:p>
        </w:tc>
        <w:tc>
          <w:tcPr/>
          <w:p>
            <w:pPr>
              <w:pStyle w:val="Compact"/>
              <w:jc w:val="left"/>
            </w:pPr>
            <w:r>
              <w:t xml:space="preserve">POPIA + PAIA + NARSSA + GCIS information governance</w:t>
            </w:r>
          </w:p>
        </w:tc>
        <w:tc>
          <w:tcPr/>
          <w:p>
            <w:pPr>
              <w:pStyle w:val="Compact"/>
              <w:jc w:val="left"/>
            </w:pPr>
            <w:r>
              <w:rPr>
                <w:rStyle w:val="VerbatimChar"/>
              </w:rPr>
              <w:t xml:space="preserve">ahgPrivacyPlugin</w:t>
            </w:r>
            <w:r>
              <w:t xml:space="preserve"> </w:t>
            </w:r>
            <w:r>
              <w:t xml:space="preserve">+</w:t>
            </w:r>
            <w:r>
              <w:t xml:space="preserve"> </w:t>
            </w:r>
            <w:r>
              <w:rPr>
                <w:rStyle w:val="VerbatimChar"/>
              </w:rPr>
              <w:t xml:space="preserve">ahgAuditTrailPlugin</w:t>
            </w:r>
          </w:p>
        </w:tc>
        <w:tc>
          <w:tcPr/>
          <w:p>
            <w:pPr>
              <w:pStyle w:val="Compact"/>
              <w:jc w:val="left"/>
            </w:pPr>
            <w:r>
              <w:t xml:space="preserve">1c + 1f</w:t>
            </w:r>
          </w:p>
        </w:tc>
      </w:tr>
      <w:tr>
        <w:tc>
          <w:tcPr/>
          <w:p>
            <w:pPr>
              <w:pStyle w:val="Compact"/>
              <w:jc w:val="left"/>
            </w:pPr>
            <w:r>
              <w:t xml:space="preserve">4.1.1.14.d</w:t>
            </w:r>
          </w:p>
        </w:tc>
        <w:tc>
          <w:tcPr/>
          <w:p>
            <w:pPr>
              <w:pStyle w:val="Compact"/>
              <w:jc w:val="left"/>
            </w:pPr>
            <w:r>
              <w:t xml:space="preserve">Enforce legal and regulatory requirements</w:t>
            </w:r>
          </w:p>
        </w:tc>
        <w:tc>
          <w:tcPr/>
          <w:p>
            <w:pPr>
              <w:pStyle w:val="Compact"/>
              <w:jc w:val="left"/>
            </w:pPr>
            <w:r>
              <w:rPr>
                <w:rStyle w:val="VerbatimChar"/>
              </w:rPr>
              <w:t xml:space="preserve">ahgPrivacyPlugin</w:t>
            </w:r>
            <w:r>
              <w:t xml:space="preserve"> </w:t>
            </w:r>
            <w:r>
              <w:t xml:space="preserve">+</w:t>
            </w:r>
            <w:r>
              <w:t xml:space="preserve"> </w:t>
            </w:r>
            <w:r>
              <w:rPr>
                <w:rStyle w:val="VerbatimChar"/>
              </w:rPr>
              <w:t xml:space="preserve">ahgExtendedRightsPlugin</w:t>
            </w:r>
          </w:p>
        </w:tc>
        <w:tc>
          <w:tcPr/>
          <w:p>
            <w:pPr>
              <w:pStyle w:val="Compact"/>
              <w:jc w:val="left"/>
            </w:pPr>
            <w:r>
              <w:t xml:space="preserve">1c + 1e</w:t>
            </w:r>
          </w:p>
        </w:tc>
      </w:tr>
      <w:tr>
        <w:tc>
          <w:tcPr/>
          <w:p>
            <w:pPr>
              <w:pStyle w:val="Compact"/>
              <w:jc w:val="left"/>
            </w:pPr>
            <w:r>
              <w:t xml:space="preserve">4.1.1.14.e</w:t>
            </w:r>
          </w:p>
        </w:tc>
        <w:tc>
          <w:tcPr/>
          <w:p>
            <w:pPr>
              <w:pStyle w:val="Compact"/>
              <w:jc w:val="left"/>
            </w:pPr>
            <w:r>
              <w:t xml:space="preserve">Generate reports for audit purposes</w:t>
            </w:r>
          </w:p>
        </w:tc>
        <w:tc>
          <w:tcPr/>
          <w:p>
            <w:pPr>
              <w:pStyle w:val="Compact"/>
              <w:jc w:val="left"/>
            </w:pPr>
            <w:r>
              <w:rPr>
                <w:rStyle w:val="VerbatimChar"/>
              </w:rPr>
              <w:t xml:space="preserve">ahgAuditTrailPlugin</w:t>
            </w:r>
          </w:p>
        </w:tc>
        <w:tc>
          <w:tcPr/>
          <w:p>
            <w:pPr>
              <w:pStyle w:val="Compact"/>
              <w:jc w:val="left"/>
            </w:pPr>
            <w:r>
              <w:t xml:space="preserve">1f</w:t>
            </w:r>
          </w:p>
        </w:tc>
      </w:tr>
      <w:tr>
        <w:tc>
          <w:tcPr/>
          <w:p>
            <w:pPr>
              <w:pStyle w:val="Compact"/>
              <w:jc w:val="left"/>
            </w:pPr>
            <w:r>
              <w:t xml:space="preserve">4.1.1.14.f</w:t>
            </w:r>
          </w:p>
        </w:tc>
        <w:tc>
          <w:tcPr/>
          <w:p>
            <w:pPr>
              <w:pStyle w:val="Compact"/>
              <w:jc w:val="left"/>
            </w:pPr>
            <w:r>
              <w:t xml:space="preserve">Access logs and user activity tracking</w:t>
            </w:r>
          </w:p>
        </w:tc>
        <w:tc>
          <w:tcPr/>
          <w:p>
            <w:pPr>
              <w:pStyle w:val="Compact"/>
              <w:jc w:val="left"/>
            </w:pPr>
            <w:r>
              <w:rPr>
                <w:rStyle w:val="VerbatimChar"/>
              </w:rPr>
              <w:t xml:space="preserve">ahgAuditTrailPlugin</w:t>
            </w:r>
          </w:p>
        </w:tc>
        <w:tc>
          <w:tcPr/>
          <w:p>
            <w:pPr>
              <w:pStyle w:val="Compact"/>
              <w:jc w:val="left"/>
            </w:pPr>
            <w:r>
              <w:t xml:space="preserve">1f</w:t>
            </w:r>
          </w:p>
        </w:tc>
      </w:tr>
      <w:tr>
        <w:tc>
          <w:tcPr/>
          <w:p>
            <w:pPr>
              <w:pStyle w:val="Compact"/>
              <w:jc w:val="left"/>
            </w:pPr>
            <w:r>
              <w:t xml:space="preserve">4.1.1.14.g</w:t>
            </w:r>
          </w:p>
        </w:tc>
        <w:tc>
          <w:tcPr/>
          <w:p>
            <w:pPr>
              <w:pStyle w:val="Compact"/>
              <w:jc w:val="left"/>
            </w:pPr>
            <w:r>
              <w:t xml:space="preserve">Metadata integrity verification</w:t>
            </w:r>
          </w:p>
        </w:tc>
        <w:tc>
          <w:tcPr/>
          <w:p>
            <w:pPr>
              <w:pStyle w:val="Compact"/>
              <w:jc w:val="left"/>
            </w:pPr>
            <w:r>
              <w:rPr>
                <w:rStyle w:val="VerbatimChar"/>
              </w:rPr>
              <w:t xml:space="preserve">ahgAuditTrailPlugin</w:t>
            </w:r>
            <w:r>
              <w:t xml:space="preserve"> </w:t>
            </w:r>
            <w:r>
              <w:t xml:space="preserve">+ AtoM core</w:t>
            </w:r>
          </w:p>
        </w:tc>
        <w:tc>
          <w:tcPr/>
          <w:p>
            <w:pPr>
              <w:pStyle w:val="Compact"/>
              <w:jc w:val="left"/>
            </w:pPr>
            <w:r>
              <w:t xml:space="preserve">1f</w:t>
            </w:r>
          </w:p>
        </w:tc>
      </w:tr>
      <w:tr>
        <w:tc>
          <w:tcPr/>
          <w:p>
            <w:pPr>
              <w:pStyle w:val="Compact"/>
              <w:jc w:val="left"/>
            </w:pPr>
            <w:r>
              <w:t xml:space="preserve">4.1.1.14.h</w:t>
            </w:r>
          </w:p>
        </w:tc>
        <w:tc>
          <w:tcPr/>
          <w:p>
            <w:pPr>
              <w:pStyle w:val="Compact"/>
              <w:jc w:val="left"/>
            </w:pPr>
            <w:r>
              <w:t xml:space="preserve">Retention status and lifecycle compliance</w:t>
            </w:r>
          </w:p>
        </w:tc>
        <w:tc>
          <w:tcPr/>
          <w:p>
            <w:pPr>
              <w:pStyle w:val="Compact"/>
              <w:jc w:val="left"/>
            </w:pPr>
            <w:r>
              <w:rPr>
                <w:rStyle w:val="VerbatimChar"/>
              </w:rPr>
              <w:t xml:space="preserve">ahgExtendedRightsPlugin</w:t>
            </w:r>
            <w:r>
              <w:t xml:space="preserve"> </w:t>
            </w:r>
            <w:r>
              <w:t xml:space="preserve">+</w:t>
            </w:r>
            <w:r>
              <w:t xml:space="preserve"> </w:t>
            </w:r>
            <w:r>
              <w:rPr>
                <w:rStyle w:val="VerbatimChar"/>
              </w:rPr>
              <w:t xml:space="preserve">ahgAuditTrailPlugin</w:t>
            </w:r>
          </w:p>
        </w:tc>
        <w:tc>
          <w:tcPr/>
          <w:p>
            <w:pPr>
              <w:pStyle w:val="Compact"/>
              <w:jc w:val="left"/>
            </w:pPr>
            <w:r>
              <w:t xml:space="preserve">1e + 1f</w:t>
            </w:r>
          </w:p>
        </w:tc>
      </w:tr>
      <w:tr>
        <w:tc>
          <w:tcPr/>
          <w:p>
            <w:pPr>
              <w:pStyle w:val="Compact"/>
              <w:jc w:val="left"/>
            </w:pPr>
            <w:r>
              <w:t xml:space="preserve">4.1.3.1</w:t>
            </w:r>
          </w:p>
        </w:tc>
        <w:tc>
          <w:tcPr/>
          <w:p>
            <w:pPr>
              <w:pStyle w:val="Compact"/>
              <w:jc w:val="left"/>
            </w:pPr>
            <w:r>
              <w:t xml:space="preserve">Deployed exclusively in SITA Private Cloud</w:t>
            </w:r>
          </w:p>
        </w:tc>
        <w:tc>
          <w:tcPr/>
          <w:p>
            <w:pPr>
              <w:pStyle w:val="Compact"/>
              <w:jc w:val="left"/>
            </w:pPr>
            <w:r>
              <w:t xml:space="preserve">SITA infrastructure +</w:t>
            </w:r>
            <w:r>
              <w:t xml:space="preserve"> </w:t>
            </w:r>
            <w:r>
              <w:rPr>
                <w:rStyle w:val="VerbatimChar"/>
              </w:rPr>
              <w:t xml:space="preserve">ahgMultiTenantPlugin</w:t>
            </w:r>
            <w:r>
              <w:t xml:space="preserve"> </w:t>
            </w:r>
            <w:r>
              <w:t xml:space="preserve">(joined or dedicated tenant)</w:t>
            </w:r>
          </w:p>
        </w:tc>
        <w:tc>
          <w:tcPr/>
          <w:p>
            <w:pPr>
              <w:pStyle w:val="Compact"/>
              <w:jc w:val="left"/>
            </w:pPr>
            <w:r>
              <w:t xml:space="preserve">1a + 1i</w:t>
            </w:r>
          </w:p>
        </w:tc>
      </w:tr>
      <w:tr>
        <w:tc>
          <w:tcPr/>
          <w:p>
            <w:pPr>
              <w:pStyle w:val="Compact"/>
              <w:jc w:val="left"/>
            </w:pPr>
            <w:r>
              <w:t xml:space="preserve">4.1.3.4</w:t>
            </w:r>
          </w:p>
        </w:tc>
        <w:tc>
          <w:tcPr/>
          <w:p>
            <w:pPr>
              <w:pStyle w:val="Compact"/>
              <w:jc w:val="left"/>
            </w:pPr>
            <w:r>
              <w:t xml:space="preserve">Access restricted to authorised GCIS officials</w:t>
            </w:r>
          </w:p>
        </w:tc>
        <w:tc>
          <w:tcPr/>
          <w:p>
            <w:pPr>
              <w:pStyle w:val="Compact"/>
              <w:jc w:val="left"/>
            </w:pPr>
            <w:r>
              <w:t xml:space="preserve">AtoM ACL +</w:t>
            </w:r>
            <w:r>
              <w:t xml:space="preserve"> </w:t>
            </w:r>
            <w:r>
              <w:rPr>
                <w:rStyle w:val="VerbatimChar"/>
              </w:rPr>
              <w:t xml:space="preserve">ahgSecurityClearancePlugin</w:t>
            </w:r>
            <w:r>
              <w:t xml:space="preserve"> </w:t>
            </w:r>
            <w:r>
              <w:t xml:space="preserve">+ tenant scoping</w:t>
            </w:r>
          </w:p>
        </w:tc>
        <w:tc>
          <w:tcPr/>
          <w:p>
            <w:pPr>
              <w:pStyle w:val="Compact"/>
              <w:jc w:val="left"/>
            </w:pPr>
            <w:r>
              <w:t xml:space="preserve">1d + 1i</w:t>
            </w:r>
          </w:p>
        </w:tc>
      </w:tr>
      <w:tr>
        <w:tc>
          <w:tcPr/>
          <w:p>
            <w:pPr>
              <w:pStyle w:val="Compact"/>
              <w:jc w:val="left"/>
            </w:pPr>
            <w:r>
              <w:t xml:space="preserve">4.6.2</w:t>
            </w:r>
          </w:p>
        </w:tc>
        <w:tc>
          <w:tcPr/>
          <w:p>
            <w:pPr>
              <w:pStyle w:val="Compact"/>
              <w:jc w:val="left"/>
            </w:pPr>
            <w:r>
              <w:t xml:space="preserve">Version control and audit trail management</w:t>
            </w:r>
          </w:p>
        </w:tc>
        <w:tc>
          <w:tcPr/>
          <w:p>
            <w:pPr>
              <w:pStyle w:val="Compact"/>
              <w:jc w:val="left"/>
            </w:pPr>
            <w:r>
              <w:rPr>
                <w:rStyle w:val="VerbatimChar"/>
              </w:rPr>
              <w:t xml:space="preserve">ahgAuditTrailPlugin</w:t>
            </w:r>
            <w:r>
              <w:t xml:space="preserve"> </w:t>
            </w:r>
            <w:r>
              <w:t xml:space="preserve">+</w:t>
            </w:r>
            <w:r>
              <w:t xml:space="preserve"> </w:t>
            </w:r>
            <w:r>
              <w:rPr>
                <w:rStyle w:val="VerbatimChar"/>
              </w:rPr>
              <w:t xml:space="preserve">ahgVersionControlPlugin</w:t>
            </w:r>
          </w:p>
        </w:tc>
        <w:tc>
          <w:tcPr/>
          <w:p>
            <w:pPr>
              <w:pStyle w:val="Compact"/>
              <w:jc w:val="left"/>
            </w:pPr>
            <w:r>
              <w:t xml:space="preserve">1f + 1k</w:t>
            </w:r>
          </w:p>
        </w:tc>
      </w:tr>
      <w:tr>
        <w:tc>
          <w:tcPr/>
          <w:p>
            <w:pPr>
              <w:pStyle w:val="Compact"/>
              <w:jc w:val="left"/>
            </w:pPr>
            <w:r>
              <w:t xml:space="preserve">4.6.5</w:t>
            </w:r>
          </w:p>
        </w:tc>
        <w:tc>
          <w:tcPr/>
          <w:p>
            <w:pPr>
              <w:pStyle w:val="Compact"/>
              <w:jc w:val="left"/>
            </w:pPr>
            <w:r>
              <w:t xml:space="preserve">Records retrieval and searchability mechanisms</w:t>
            </w:r>
          </w:p>
        </w:tc>
        <w:tc>
          <w:tcPr/>
          <w:p>
            <w:pPr>
              <w:pStyle w:val="Compact"/>
              <w:jc w:val="left"/>
            </w:pPr>
            <w:r>
              <w:t xml:space="preserve">AtoM core search + Federated search across SP and AtoM</w:t>
            </w:r>
          </w:p>
        </w:tc>
        <w:tc>
          <w:tcPr/>
          <w:p>
            <w:pPr>
              <w:pStyle w:val="Compact"/>
              <w:jc w:val="left"/>
            </w:pPr>
            <w:r>
              <w:t xml:space="preserve">1a + 1j</w:t>
            </w:r>
          </w:p>
        </w:tc>
      </w:tr>
      <w:tr>
        <w:tc>
          <w:tcPr/>
          <w:p>
            <w:pPr>
              <w:pStyle w:val="Compact"/>
              <w:jc w:val="left"/>
            </w:pPr>
            <w:r>
              <w:t xml:space="preserve">4.6 (overall)</w:t>
            </w:r>
          </w:p>
        </w:tc>
        <w:tc>
          <w:tcPr/>
          <w:p>
            <w:pPr>
              <w:pStyle w:val="Compact"/>
              <w:jc w:val="left"/>
            </w:pPr>
            <w:r>
              <w:t xml:space="preserve">Records Management Strategy</w:t>
            </w:r>
          </w:p>
        </w:tc>
        <w:tc>
          <w:tcPr/>
          <w:p>
            <w:pPr>
              <w:pStyle w:val="Compact"/>
              <w:jc w:val="left"/>
            </w:pPr>
            <w:r>
              <w:t xml:space="preserve">All ten plugin add-ons together</w:t>
            </w:r>
          </w:p>
        </w:tc>
        <w:tc>
          <w:tcPr/>
          <w:p>
            <w:pPr>
              <w:pStyle w:val="Compact"/>
              <w:jc w:val="left"/>
            </w:pPr>
            <w:r>
              <w:t xml:space="preserve">1b–1k</w:t>
            </w:r>
          </w:p>
        </w:tc>
      </w:tr>
    </w:tbl>
    <w:p>
      <w:pPr>
        <w:pStyle w:val="BodyText"/>
      </w:pPr>
      <w:r>
        <w:rPr>
          <w:bCs/>
          <w:b/>
        </w:rPr>
        <w:t xml:space="preserve">Result:</w:t>
      </w:r>
      <w:r>
        <w:t xml:space="preserve"> </w:t>
      </w:r>
      <w:r>
        <w:t xml:space="preserve">every GCIS functional requirement is mapped to either base AtoM or a named, priced AHG plugin add-on. No requirement is unaddressed.</w:t>
      </w:r>
    </w:p>
    <w:p>
      <w:r>
        <w:pict>
          <v:rect style="width:0;height:1.5pt" o:hralign="center" o:hrstd="t" o:hr="t"/>
        </w:pict>
      </w:r>
    </w:p>
    <w:bookmarkEnd w:id="55"/>
    <w:bookmarkStart w:id="56" w:name="X49cb3e2b7fd23d317998d3bfb1117bd2022c4da"/>
    <w:p>
      <w:pPr>
        <w:pStyle w:val="Heading2"/>
      </w:pPr>
      <w:r>
        <w:t xml:space="preserve">12. Appendix: AHG Plugin Catalogue — Items Relevant to GCIS</w:t>
      </w:r>
    </w:p>
    <w:p>
      <w:pPr>
        <w:pStyle w:val="FirstParagraph"/>
      </w:pPr>
      <w:r>
        <w:t xml:space="preserve">The AHG AtoM plugin catalogue contains 80 plugins covering archival, museum, library, gallery and DAM sectors. The plugins below are the subset relevant to this GCIS bid. All are licensed to GCIS as part of this contract; configuration and customisation made for GCIS becomes GCIS intellectual property per clause 4.1.3.5.</w:t>
      </w:r>
    </w:p>
    <w:p>
      <w:pPr>
        <w:numPr>
          <w:ilvl w:val="0"/>
          <w:numId w:val="1011"/>
        </w:numPr>
        <w:pStyle w:val="Compact"/>
      </w:pPr>
      <w:r>
        <w:rPr>
          <w:rStyle w:val="VerbatimChar"/>
        </w:rPr>
        <w:t xml:space="preserve">ahgCorePlugin</w:t>
      </w:r>
      <w:r>
        <w:t xml:space="preserve"> </w:t>
      </w:r>
      <w:r>
        <w:t xml:space="preserve">— core framework integration (included with base AtoM, no separate cost)</w:t>
      </w:r>
    </w:p>
    <w:p>
      <w:pPr>
        <w:numPr>
          <w:ilvl w:val="0"/>
          <w:numId w:val="1011"/>
        </w:numPr>
        <w:pStyle w:val="Compact"/>
      </w:pPr>
      <w:r>
        <w:rPr>
          <w:rStyle w:val="VerbatimChar"/>
        </w:rPr>
        <w:t xml:space="preserve">ahgThemeB5Plugin</w:t>
      </w:r>
      <w:r>
        <w:t xml:space="preserve"> </w:t>
      </w:r>
      <w:r>
        <w:t xml:space="preserve">— Bootstrap 5 theme (included, no separate cost)</w:t>
      </w:r>
    </w:p>
    <w:p>
      <w:pPr>
        <w:numPr>
          <w:ilvl w:val="0"/>
          <w:numId w:val="1011"/>
        </w:numPr>
        <w:pStyle w:val="Compact"/>
      </w:pPr>
      <w:r>
        <w:rPr>
          <w:rStyle w:val="VerbatimChar"/>
        </w:rPr>
        <w:t xml:space="preserve">ahgDisplayPlugin</w:t>
      </w:r>
      <w:r>
        <w:t xml:space="preserve"> </w:t>
      </w:r>
      <w:r>
        <w:t xml:space="preserve">— display mode handling (included, no separate cost)</w:t>
      </w:r>
    </w:p>
    <w:p>
      <w:pPr>
        <w:numPr>
          <w:ilvl w:val="0"/>
          <w:numId w:val="1011"/>
        </w:numPr>
        <w:pStyle w:val="Compact"/>
      </w:pPr>
      <w:r>
        <w:rPr>
          <w:rStyle w:val="VerbatimChar"/>
        </w:rPr>
        <w:t xml:space="preserve">ahgUiOverridesPlugin</w:t>
      </w:r>
      <w:r>
        <w:t xml:space="preserve"> </w:t>
      </w:r>
      <w:r>
        <w:t xml:space="preserve">— UI helpers (included, no separate cost)</w:t>
      </w:r>
    </w:p>
    <w:p>
      <w:pPr>
        <w:numPr>
          <w:ilvl w:val="0"/>
          <w:numId w:val="1011"/>
        </w:numPr>
        <w:pStyle w:val="Compact"/>
      </w:pPr>
      <w:r>
        <w:rPr>
          <w:rStyle w:val="VerbatimChar"/>
        </w:rPr>
        <w:t xml:space="preserve">ahgCustomFieldsPlugin</w:t>
      </w:r>
      <w:r>
        <w:t xml:space="preserve"> </w:t>
      </w:r>
      <w:r>
        <w:t xml:space="preserve">— EAV custom metadata fields, no code required to add new fields per GCIS department (included in Item 1a configuration)</w:t>
      </w:r>
    </w:p>
    <w:p>
      <w:pPr>
        <w:numPr>
          <w:ilvl w:val="0"/>
          <w:numId w:val="1011"/>
        </w:numPr>
        <w:pStyle w:val="Compact"/>
      </w:pPr>
      <w:r>
        <w:rPr>
          <w:rStyle w:val="VerbatimChar"/>
        </w:rPr>
        <w:t xml:space="preserve">ahgIngestPlugin</w:t>
      </w:r>
      <w:r>
        <w:t xml:space="preserve"> </w:t>
      </w:r>
      <w:r>
        <w:t xml:space="preserve">— 6-step batch ingest wizard with AI processing options (Item 1h)</w:t>
      </w:r>
    </w:p>
    <w:p>
      <w:pPr>
        <w:numPr>
          <w:ilvl w:val="0"/>
          <w:numId w:val="1011"/>
        </w:numPr>
        <w:pStyle w:val="Compact"/>
      </w:pPr>
      <w:r>
        <w:rPr>
          <w:rStyle w:val="VerbatimChar"/>
        </w:rPr>
        <w:t xml:space="preserve">ahgAPIPlugin</w:t>
      </w:r>
      <w:r>
        <w:t xml:space="preserve"> </w:t>
      </w:r>
      <w:r>
        <w:t xml:space="preserve">— REST API endpoints + webhooks (Item 1h)</w:t>
      </w:r>
    </w:p>
    <w:p>
      <w:pPr>
        <w:numPr>
          <w:ilvl w:val="0"/>
          <w:numId w:val="1011"/>
        </w:numPr>
        <w:pStyle w:val="Compact"/>
      </w:pPr>
      <w:r>
        <w:rPr>
          <w:rStyle w:val="VerbatimChar"/>
        </w:rPr>
        <w:t xml:space="preserve">ahgSharePointPlugin</w:t>
      </w:r>
      <w:r>
        <w:t xml:space="preserve"> </w:t>
      </w:r>
      <w:r>
        <w:t xml:space="preserve">— SharePoint Online connector via Microsoft Graph (Item 1b)</w:t>
      </w:r>
    </w:p>
    <w:p>
      <w:pPr>
        <w:numPr>
          <w:ilvl w:val="0"/>
          <w:numId w:val="1011"/>
        </w:numPr>
        <w:pStyle w:val="Compact"/>
      </w:pPr>
      <w:r>
        <w:rPr>
          <w:rStyle w:val="VerbatimChar"/>
        </w:rPr>
        <w:t xml:space="preserve">ahgPrivacyPlugin</w:t>
      </w:r>
      <w:r>
        <w:t xml:space="preserve"> </w:t>
      </w:r>
      <w:r>
        <w:t xml:space="preserve">— POPIA / PAIA / GDPR / CCPA / PIPEDA / NDPA / DPA — seven jurisdictions (Item 1c)</w:t>
      </w:r>
    </w:p>
    <w:p>
      <w:pPr>
        <w:numPr>
          <w:ilvl w:val="0"/>
          <w:numId w:val="1011"/>
        </w:numPr>
        <w:pStyle w:val="Compact"/>
      </w:pPr>
      <w:r>
        <w:rPr>
          <w:rStyle w:val="VerbatimChar"/>
        </w:rPr>
        <w:t xml:space="preserve">ahgSecurityClearancePlugin</w:t>
      </w:r>
      <w:r>
        <w:t xml:space="preserve"> </w:t>
      </w:r>
      <w:r>
        <w:t xml:space="preserve">— MISS-aligned security classification, user clearance, embargo (Item 1d)</w:t>
      </w:r>
    </w:p>
    <w:p>
      <w:pPr>
        <w:numPr>
          <w:ilvl w:val="0"/>
          <w:numId w:val="1011"/>
        </w:numPr>
        <w:pStyle w:val="Compact"/>
      </w:pPr>
      <w:r>
        <w:rPr>
          <w:rStyle w:val="VerbatimChar"/>
        </w:rPr>
        <w:t xml:space="preserve">ahgExtendedRightsPlugin</w:t>
      </w:r>
      <w:r>
        <w:t xml:space="preserve"> </w:t>
      </w:r>
      <w:r>
        <w:t xml:space="preserve">— retention schedules, embargo processing, disposal workflows, RightsStatements.org, TK Labels (Item 1e)</w:t>
      </w:r>
    </w:p>
    <w:p>
      <w:pPr>
        <w:numPr>
          <w:ilvl w:val="0"/>
          <w:numId w:val="1011"/>
        </w:numPr>
        <w:pStyle w:val="Compact"/>
      </w:pPr>
      <w:r>
        <w:rPr>
          <w:rStyle w:val="VerbatimChar"/>
        </w:rPr>
        <w:t xml:space="preserve">ahgAuditTrailPlugin</w:t>
      </w:r>
      <w:r>
        <w:t xml:space="preserve"> </w:t>
      </w:r>
      <w:r>
        <w:t xml:space="preserve">— POPIA + NARSSA compliant audit logging (Item 1f)</w:t>
      </w:r>
    </w:p>
    <w:p>
      <w:pPr>
        <w:numPr>
          <w:ilvl w:val="0"/>
          <w:numId w:val="1011"/>
        </w:numPr>
        <w:pStyle w:val="Compact"/>
      </w:pPr>
      <w:r>
        <w:rPr>
          <w:rStyle w:val="VerbatimChar"/>
        </w:rPr>
        <w:t xml:space="preserve">ahgTimeLimitedShareLinkPlugin</w:t>
      </w:r>
      <w:r>
        <w:t xml:space="preserve"> </w:t>
      </w:r>
      <w:r>
        <w:t xml:space="preserve">v0.1.0 —</w:t>
      </w:r>
      <w:r>
        <w:t xml:space="preserve"> </w:t>
      </w:r>
      <w:r>
        <w:rPr>
          <w:bCs/>
          <w:b/>
        </w:rPr>
        <w:t xml:space="preserve">built and shipped May 2026</w:t>
      </w:r>
      <w:r>
        <w:t xml:space="preserve">; HMAC-SHA256 tokens, expiry caps, admin UI, retention sweep, full audit dual-write (Item 1g)</w:t>
      </w:r>
    </w:p>
    <w:p>
      <w:pPr>
        <w:numPr>
          <w:ilvl w:val="0"/>
          <w:numId w:val="1011"/>
        </w:numPr>
        <w:pStyle w:val="Compact"/>
      </w:pPr>
      <w:r>
        <w:rPr>
          <w:rStyle w:val="VerbatimChar"/>
        </w:rPr>
        <w:t xml:space="preserve">ahgMultiTenantPlugin</w:t>
      </w:r>
      <w:r>
        <w:t xml:space="preserve"> </w:t>
      </w:r>
      <w:r>
        <w:t xml:space="preserve">— single-instance multi-tenant model, AHG IP built at SITA for NARSSA (Item 1i)</w:t>
      </w:r>
    </w:p>
    <w:p>
      <w:pPr>
        <w:numPr>
          <w:ilvl w:val="0"/>
          <w:numId w:val="1011"/>
        </w:numPr>
        <w:pStyle w:val="Compact"/>
      </w:pPr>
      <w:r>
        <w:rPr>
          <w:rStyle w:val="VerbatimChar"/>
        </w:rPr>
        <w:t xml:space="preserve">ahgFederationPlugin</w:t>
      </w:r>
      <w:r>
        <w:t xml:space="preserve"> </w:t>
      </w:r>
      <w:r>
        <w:t xml:space="preserve">+ SharePoint federated search —</w:t>
      </w:r>
      <w:r>
        <w:t xml:space="preserve"> </w:t>
      </w:r>
      <w:r>
        <w:rPr>
          <w:bCs/>
          <w:b/>
        </w:rPr>
        <w:t xml:space="preserve">built and shipped May 2026</w:t>
      </w:r>
      <w:r>
        <w:t xml:space="preserve"> </w:t>
      </w:r>
      <w:r>
        <w:t xml:space="preserve">on Heratio; pluggable</w:t>
      </w:r>
      <w:r>
        <w:t xml:space="preserve"> </w:t>
      </w:r>
      <w:r>
        <w:rPr>
          <w:rStyle w:val="VerbatimChar"/>
        </w:rPr>
        <w:t xml:space="preserve">PeerConnector</w:t>
      </w:r>
      <w:r>
        <w:t xml:space="preserve"> </w:t>
      </w:r>
      <w:r>
        <w:t xml:space="preserve">interface with OAI-PMH, AtoM local Elasticsearch and SharePoint Graph search connectors; result dedupe + source-attribution badges (Item 1j)</w:t>
      </w:r>
    </w:p>
    <w:p>
      <w:pPr>
        <w:numPr>
          <w:ilvl w:val="0"/>
          <w:numId w:val="1011"/>
        </w:numPr>
        <w:pStyle w:val="Compact"/>
      </w:pPr>
      <w:r>
        <w:rPr>
          <w:rStyle w:val="VerbatimChar"/>
        </w:rPr>
        <w:t xml:space="preserve">ahgVersionControlPlugin</w:t>
      </w:r>
      <w:r>
        <w:t xml:space="preserve"> </w:t>
      </w:r>
      <w:r>
        <w:t xml:space="preserve">v0.1.0 —</w:t>
      </w:r>
      <w:r>
        <w:t xml:space="preserve"> </w:t>
      </w:r>
      <w:r>
        <w:rPr>
          <w:bCs/>
          <w:b/>
        </w:rPr>
        <w:t xml:space="preserve">built and shipped May 2026</w:t>
      </w:r>
      <w:r>
        <w:t xml:space="preserve">; per-record version capture, word-level diff, one-click restore, ACL gates, audit dual-write, 710 IO + 401 actor baselines backfilled (Item 1k)</w:t>
      </w:r>
    </w:p>
    <w:p>
      <w:pPr>
        <w:numPr>
          <w:ilvl w:val="0"/>
          <w:numId w:val="1011"/>
        </w:numPr>
        <w:pStyle w:val="Compact"/>
      </w:pPr>
      <w:r>
        <w:rPr>
          <w:rStyle w:val="VerbatimChar"/>
        </w:rPr>
        <w:t xml:space="preserve">ahgBackupPlugin</w:t>
      </w:r>
      <w:r>
        <w:t xml:space="preserve"> </w:t>
      </w:r>
      <w:r>
        <w:t xml:space="preserve">— backup/restore (included with base AtoM support, Item 2)</w:t>
      </w:r>
    </w:p>
    <w:p>
      <w:pPr>
        <w:numPr>
          <w:ilvl w:val="0"/>
          <w:numId w:val="1011"/>
        </w:numPr>
        <w:pStyle w:val="Compact"/>
      </w:pPr>
      <w:r>
        <w:rPr>
          <w:rStyle w:val="VerbatimChar"/>
        </w:rPr>
        <w:t xml:space="preserve">ahgReportsPlugin</w:t>
      </w:r>
      <w:r>
        <w:t xml:space="preserve"> </w:t>
      </w:r>
      <w:r>
        <w:t xml:space="preserve">— central reporting dashboard (included with base AtoM, no separate cost)</w:t>
      </w:r>
    </w:p>
    <w:p>
      <w:pPr>
        <w:numPr>
          <w:ilvl w:val="0"/>
          <w:numId w:val="1011"/>
        </w:numPr>
        <w:pStyle w:val="Compact"/>
      </w:pPr>
      <w:r>
        <w:rPr>
          <w:rStyle w:val="VerbatimChar"/>
        </w:rPr>
        <w:t xml:space="preserve">ahgStatisticsPlugin</w:t>
      </w:r>
      <w:r>
        <w:t xml:space="preserve"> </w:t>
      </w:r>
      <w:r>
        <w:t xml:space="preserve">— usage statistics tracking (included with base AtoM, no separate cost)</w:t>
      </w:r>
    </w:p>
    <w:p>
      <w:pPr>
        <w:numPr>
          <w:ilvl w:val="0"/>
          <w:numId w:val="1011"/>
        </w:numPr>
        <w:pStyle w:val="Compact"/>
      </w:pPr>
      <w:r>
        <w:rPr>
          <w:rStyle w:val="VerbatimChar"/>
        </w:rPr>
        <w:t xml:space="preserve">ahgSettingsPlugin</w:t>
      </w:r>
      <w:r>
        <w:t xml:space="preserve"> </w:t>
      </w:r>
      <w:r>
        <w:t xml:space="preserve">— centralised AHG settings management UI (included with base AtoM, no separate cost)</w:t>
      </w:r>
    </w:p>
    <w:p>
      <w:pPr>
        <w:pStyle w:val="FirstParagraph"/>
      </w:pPr>
      <w:r>
        <w:t xml:space="preserve">The included-with-base-AtoM plugins do not add cost but provide functionality that supports GCIS Gate 1 evaluation criterion 2 (</w:t>
      </w:r>
      <w:r>
        <w:t xml:space="preserve">“</w:t>
      </w:r>
      <w:r>
        <w:t xml:space="preserve">Functionalities meet all specified requirements and exceed expectations — 5 Points</w:t>
      </w:r>
      <w:r>
        <w:t xml:space="preserve">”</w:t>
      </w:r>
      <w:r>
        <w:t xml:space="preserve">). The full plugin catalogue is available for future GCIS scope expansion under change control.</w:t>
      </w:r>
    </w:p>
    <w:p>
      <w:r>
        <w:pict>
          <v:rect style="width:0;height:1.5pt" o:hralign="center" o:hrstd="t" o:hr="t"/>
        </w:pict>
      </w:r>
    </w:p>
    <w:bookmarkEnd w:id="56"/>
    <w:bookmarkStart w:id="61" w:name="Xa05382f27e51c7ab12f28a6472c5b481c4aabcc"/>
    <w:p>
      <w:pPr>
        <w:pStyle w:val="Heading2"/>
      </w:pPr>
      <w:r>
        <w:t xml:space="preserve">13. Documentation and Screenshot Evidence (Gate 1 Criterion #2)</w:t>
      </w:r>
    </w:p>
    <w:p>
      <w:pPr>
        <w:pStyle w:val="FirstParagraph"/>
      </w:pPr>
      <w:r>
        <w:t xml:space="preserve">Clause 10.1.1.1 criterion 2 (</w:t>
      </w:r>
      <w:r>
        <w:t xml:space="preserve">“</w:t>
      </w:r>
      <w:r>
        <w:t xml:space="preserve">System Functionality and configuration of AtoM</w:t>
      </w:r>
      <w:r>
        <w:t xml:space="preserve">”</w:t>
      </w:r>
      <w:r>
        <w:t xml:space="preserve">, weight 20) requires the bidder to submit AtoM system documentation with</w:t>
      </w:r>
      <w:r>
        <w:t xml:space="preserve"> </w:t>
      </w:r>
      <w:r>
        <w:rPr>
          <w:bCs/>
          <w:b/>
        </w:rPr>
        <w:t xml:space="preserve">relevant screenshots</w:t>
      </w:r>
      <w:r>
        <w:t xml:space="preserve"> </w:t>
      </w:r>
      <w:r>
        <w:t xml:space="preserve">as evidence that the system meets the requirements outlined in paragraphs 4.1.1.1 to 4.1.1.14. Scoring scale: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Threshold</w:t>
            </w:r>
          </w:p>
        </w:tc>
      </w:tr>
      <w:tr>
        <w:tc>
          <w:tcPr/>
          <w:p>
            <w:pPr>
              <w:pStyle w:val="Compact"/>
              <w:jc w:val="left"/>
            </w:pPr>
            <w:r>
              <w:t xml:space="preserve">5 points</w:t>
            </w:r>
          </w:p>
        </w:tc>
        <w:tc>
          <w:tcPr/>
          <w:p>
            <w:pPr>
              <w:pStyle w:val="Compact"/>
              <w:jc w:val="left"/>
            </w:pPr>
            <w:r>
              <w:t xml:space="preserve">Functionalities meet all specified requirements</w:t>
            </w:r>
            <w:r>
              <w:t xml:space="preserve"> </w:t>
            </w:r>
            <w:r>
              <w:rPr>
                <w:bCs/>
                <w:b/>
              </w:rPr>
              <w:t xml:space="preserve">and exceed expectations</w:t>
            </w:r>
          </w:p>
        </w:tc>
      </w:tr>
      <w:tr>
        <w:tc>
          <w:tcPr/>
          <w:p>
            <w:pPr>
              <w:pStyle w:val="Compact"/>
              <w:jc w:val="left"/>
            </w:pPr>
            <w:r>
              <w:t xml:space="preserve">4 points</w:t>
            </w:r>
          </w:p>
        </w:tc>
        <w:tc>
          <w:tcPr/>
          <w:p>
            <w:pPr>
              <w:pStyle w:val="Compact"/>
              <w:jc w:val="left"/>
            </w:pPr>
            <w:r>
              <w:t xml:space="preserve">Meets at least 12 of 14 requirements</w:t>
            </w:r>
          </w:p>
        </w:tc>
      </w:tr>
      <w:tr>
        <w:tc>
          <w:tcPr/>
          <w:p>
            <w:pPr>
              <w:pStyle w:val="Compact"/>
              <w:jc w:val="left"/>
            </w:pPr>
            <w:r>
              <w:t xml:space="preserve">3 points</w:t>
            </w:r>
          </w:p>
        </w:tc>
        <w:tc>
          <w:tcPr/>
          <w:p>
            <w:pPr>
              <w:pStyle w:val="Compact"/>
              <w:jc w:val="left"/>
            </w:pPr>
            <w:r>
              <w:t xml:space="preserve">Meets at least 8</w:t>
            </w:r>
          </w:p>
        </w:tc>
      </w:tr>
      <w:tr>
        <w:tc>
          <w:tcPr/>
          <w:p>
            <w:pPr>
              <w:pStyle w:val="Compact"/>
              <w:jc w:val="left"/>
            </w:pPr>
            <w:r>
              <w:t xml:space="preserve">2 points</w:t>
            </w:r>
          </w:p>
        </w:tc>
        <w:tc>
          <w:tcPr/>
          <w:p>
            <w:pPr>
              <w:pStyle w:val="Compact"/>
              <w:jc w:val="left"/>
            </w:pPr>
            <w:r>
              <w:t xml:space="preserve">Meets at least 6</w:t>
            </w:r>
          </w:p>
        </w:tc>
      </w:tr>
      <w:tr>
        <w:tc>
          <w:tcPr/>
          <w:p>
            <w:pPr>
              <w:pStyle w:val="Compact"/>
              <w:jc w:val="left"/>
            </w:pPr>
            <w:r>
              <w:t xml:space="preserve">1 point</w:t>
            </w:r>
          </w:p>
        </w:tc>
        <w:tc>
          <w:tcPr/>
          <w:p>
            <w:pPr>
              <w:pStyle w:val="Compact"/>
              <w:jc w:val="left"/>
            </w:pPr>
            <w:r>
              <w:t xml:space="preserve">Meets at least 4</w:t>
            </w:r>
          </w:p>
        </w:tc>
      </w:tr>
      <w:tr>
        <w:tc>
          <w:tcPr/>
          <w:p>
            <w:pPr>
              <w:pStyle w:val="Compact"/>
              <w:jc w:val="left"/>
            </w:pPr>
            <w:r>
              <w:t xml:space="preserve">0 points</w:t>
            </w:r>
          </w:p>
        </w:tc>
        <w:tc>
          <w:tcPr/>
          <w:p>
            <w:pPr>
              <w:pStyle w:val="Compact"/>
              <w:jc w:val="left"/>
            </w:pPr>
            <w:r>
              <w:t xml:space="preserve">No submission</w:t>
            </w:r>
          </w:p>
        </w:tc>
      </w:tr>
    </w:tbl>
    <w:p>
      <w:pPr>
        <w:pStyle w:val="BodyText"/>
      </w:pPr>
      <w:r>
        <w:t xml:space="preserve">To target the</w:t>
      </w:r>
      <w:r>
        <w:t xml:space="preserve"> </w:t>
      </w:r>
      <w:r>
        <w:rPr>
          <w:bCs/>
          <w:b/>
        </w:rPr>
        <w:t xml:space="preserve">5-point</w:t>
      </w:r>
      <w:r>
        <w:t xml:space="preserve"> </w:t>
      </w:r>
      <w:r>
        <w:t xml:space="preserve">score, every requirement in 4.1.1.1–4.1.1.14 below must have at least one screenshot, and several requirements have multiple screenshots demonstrating that the implementation</w:t>
      </w:r>
      <w:r>
        <w:t xml:space="preserve"> </w:t>
      </w:r>
      <w:r>
        <w:t xml:space="preserve">“</w:t>
      </w:r>
      <w:r>
        <w:t xml:space="preserve">exceeds expectations</w:t>
      </w:r>
      <w:r>
        <w:t xml:space="preserve">”</w:t>
      </w:r>
      <w:r>
        <w:t xml:space="preserve"> </w:t>
      </w:r>
      <w:r>
        <w:t xml:space="preserve">(e.g. for 4.1.1.1 we show both the rules admin and a live cron-driven ingest log; for 4.1.1.12.c we show both classification on a record and the access-denied screen when a cleared user tries to view an over-classified record).</w:t>
      </w:r>
    </w:p>
    <w:bookmarkStart w:id="57" w:name="how-to-use-this-section"/>
    <w:p>
      <w:pPr>
        <w:pStyle w:val="Heading3"/>
      </w:pPr>
      <w:r>
        <w:t xml:space="preserve">How to use this section</w:t>
      </w:r>
    </w:p>
    <w:p>
      <w:pPr>
        <w:numPr>
          <w:ilvl w:val="0"/>
          <w:numId w:val="1012"/>
        </w:numPr>
        <w:pStyle w:val="Compact"/>
      </w:pPr>
      <w:r>
        <w:t xml:space="preserve">AHG produces each screenshot from the PSIS demonstration instance (or the GCIS demo tenant once provisioned).</w:t>
      </w:r>
    </w:p>
    <w:p>
      <w:pPr>
        <w:numPr>
          <w:ilvl w:val="0"/>
          <w:numId w:val="1012"/>
        </w:numPr>
        <w:pStyle w:val="Compact"/>
      </w:pPr>
      <w:r>
        <w:t xml:space="preserve">Save each screenshot using the suggested filename in</w:t>
      </w:r>
      <w:r>
        <w:t xml:space="preserve"> </w:t>
      </w:r>
      <w:r>
        <w:rPr>
          <w:rStyle w:val="VerbatimChar"/>
        </w:rPr>
        <w:t xml:space="preserve">./screenshots/</w:t>
      </w:r>
      <w:r>
        <w:t xml:space="preserve"> </w:t>
      </w:r>
      <w:r>
        <w:t xml:space="preserve">relative to this document. PNG, at least 1600 px wide for legibility on print.</w:t>
      </w:r>
    </w:p>
    <w:p>
      <w:pPr>
        <w:numPr>
          <w:ilvl w:val="0"/>
          <w:numId w:val="1012"/>
        </w:numPr>
        <w:pStyle w:val="Compact"/>
      </w:pPr>
      <w:r>
        <w:t xml:space="preserve">Reference each screenshot in the bid proposal next to the corresponding 4.1.1.x clause.</w:t>
      </w:r>
    </w:p>
    <w:p>
      <w:pPr>
        <w:numPr>
          <w:ilvl w:val="0"/>
          <w:numId w:val="1012"/>
        </w:numPr>
        <w:pStyle w:val="Compact"/>
      </w:pPr>
      <w:r>
        <w:t xml:space="preserve">AHG reviews the assembled evidence pack before bid submission to confirm completeness.</w:t>
      </w:r>
    </w:p>
    <w:bookmarkEnd w:id="57"/>
    <w:bookmarkStart w:id="58" w:name="screenshot-index"/>
    <w:p>
      <w:pPr>
        <w:pStyle w:val="Heading3"/>
      </w:pPr>
      <w:r>
        <w:t xml:space="preserve">Screenshot index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Clause</w:t>
            </w:r>
          </w:p>
        </w:tc>
        <w:tc>
          <w:tcPr/>
          <w:p>
            <w:pPr>
              <w:pStyle w:val="Compact"/>
              <w:jc w:val="left"/>
            </w:pPr>
            <w:r>
              <w:t xml:space="preserve">Evidence required</w:t>
            </w:r>
          </w:p>
        </w:tc>
        <w:tc>
          <w:tcPr/>
          <w:p>
            <w:pPr>
              <w:pStyle w:val="Compact"/>
              <w:jc w:val="left"/>
            </w:pPr>
            <w:r>
              <w:t xml:space="preserve">Capture point (URL / module)</w:t>
            </w:r>
          </w:p>
        </w:tc>
        <w:tc>
          <w:tcPr/>
          <w:p>
            <w:pPr>
              <w:pStyle w:val="Compact"/>
              <w:jc w:val="left"/>
            </w:pPr>
            <w:r>
              <w:t xml:space="preserve">Screenshot filename</w:t>
            </w:r>
          </w:p>
        </w:tc>
        <w:tc>
          <w:tcPr/>
          <w:p>
            <w:pPr>
              <w:pStyle w:val="Compact"/>
              <w:jc w:val="left"/>
            </w:pPr>
            <w:r>
              <w:t xml:space="preserve">What it must show</w:t>
            </w:r>
          </w:p>
        </w:tc>
      </w:tr>
      <w:tr>
        <w:tc>
          <w:tcPr/>
          <w:p>
            <w:pPr>
              <w:pStyle w:val="Compact"/>
              <w:jc w:val="left"/>
            </w:pPr>
            <w:r>
              <w:t xml:space="preserve">S1</w:t>
            </w:r>
          </w:p>
        </w:tc>
        <w:tc>
          <w:tcPr/>
          <w:p>
            <w:pPr>
              <w:pStyle w:val="Compact"/>
              <w:jc w:val="left"/>
            </w:pPr>
            <w:r>
              <w:t xml:space="preserve">4.1.1.1</w:t>
            </w:r>
          </w:p>
        </w:tc>
        <w:tc>
          <w:tcPr/>
          <w:p>
            <w:pPr>
              <w:pStyle w:val="Compact"/>
              <w:jc w:val="left"/>
            </w:pPr>
            <w:r>
              <w:t xml:space="preserve">Workflow automation + SharePoint integration</w:t>
            </w:r>
          </w:p>
        </w:tc>
        <w:tc>
          <w:tcPr/>
          <w:p>
            <w:pPr>
              <w:pStyle w:val="Compact"/>
              <w:jc w:val="left"/>
            </w:pPr>
            <w:r>
              <w:rPr>
                <w:rStyle w:val="VerbatimChar"/>
              </w:rPr>
              <w:t xml:space="preserve">/sharepoint/rules</w:t>
            </w:r>
            <w:r>
              <w:t xml:space="preserve"> </w:t>
            </w:r>
            <w:r>
              <w:t xml:space="preserve">(list view)</w:t>
            </w:r>
          </w:p>
        </w:tc>
        <w:tc>
          <w:tcPr/>
          <w:p>
            <w:pPr>
              <w:pStyle w:val="Compact"/>
              <w:jc w:val="left"/>
            </w:pPr>
            <w:r>
              <w:rPr>
                <w:rStyle w:val="VerbatimChar"/>
              </w:rPr>
              <w:t xml:space="preserve">S1-sharepoint-rules-list.png</w:t>
            </w:r>
          </w:p>
        </w:tc>
        <w:tc>
          <w:tcPr/>
          <w:p>
            <w:pPr>
              <w:pStyle w:val="Compact"/>
              <w:jc w:val="left"/>
            </w:pPr>
            <w:r>
              <w:t xml:space="preserve">List of auto-ingest rules with name, drive, cron schedule, last_run_at, items_ingested</w:t>
            </w:r>
          </w:p>
        </w:tc>
      </w:tr>
      <w:tr>
        <w:tc>
          <w:tcPr/>
          <w:p>
            <w:pPr>
              <w:pStyle w:val="Compact"/>
              <w:jc w:val="left"/>
            </w:pPr>
            <w:r>
              <w:t xml:space="preserve">S2</w:t>
            </w:r>
          </w:p>
        </w:tc>
        <w:tc>
          <w:tcPr/>
          <w:p>
            <w:pPr>
              <w:pStyle w:val="Compact"/>
              <w:jc w:val="left"/>
            </w:pPr>
            <w:r>
              <w:t xml:space="preserve">4.1.1.1</w:t>
            </w:r>
          </w:p>
        </w:tc>
        <w:tc>
          <w:tcPr/>
          <w:p>
            <w:pPr>
              <w:pStyle w:val="Compact"/>
              <w:jc w:val="left"/>
            </w:pPr>
            <w:r>
              <w:t xml:space="preserve">Configured automation rule</w:t>
            </w:r>
          </w:p>
        </w:tc>
        <w:tc>
          <w:tcPr/>
          <w:p>
            <w:pPr>
              <w:pStyle w:val="Compact"/>
              <w:jc w:val="left"/>
            </w:pPr>
            <w:r>
              <w:rPr>
                <w:rStyle w:val="VerbatimChar"/>
              </w:rPr>
              <w:t xml:space="preserve">/sharepoint/ruleEdit/id/1</w:t>
            </w:r>
          </w:p>
        </w:tc>
        <w:tc>
          <w:tcPr/>
          <w:p>
            <w:pPr>
              <w:pStyle w:val="Compact"/>
              <w:jc w:val="left"/>
            </w:pPr>
            <w:r>
              <w:rPr>
                <w:rStyle w:val="VerbatimChar"/>
              </w:rPr>
              <w:t xml:space="preserve">S2-sharepoint-rule-edit.png</w:t>
            </w:r>
          </w:p>
        </w:tc>
        <w:tc>
          <w:tcPr/>
          <w:p>
            <w:pPr>
              <w:pStyle w:val="Compact"/>
              <w:jc w:val="left"/>
            </w:pPr>
            <w:r>
              <w:t xml:space="preserve">Rule edit form showing drive, folder path, file pattern, retention label, mapping template, cron, enabled</w:t>
            </w:r>
          </w:p>
        </w:tc>
      </w:tr>
      <w:tr>
        <w:tc>
          <w:tcPr/>
          <w:p>
            <w:pPr>
              <w:pStyle w:val="Compact"/>
              <w:jc w:val="left"/>
            </w:pPr>
            <w:r>
              <w:t xml:space="preserve">S3</w:t>
            </w:r>
          </w:p>
        </w:tc>
        <w:tc>
          <w:tcPr/>
          <w:p>
            <w:pPr>
              <w:pStyle w:val="Compact"/>
              <w:jc w:val="left"/>
            </w:pPr>
            <w:r>
              <w:t xml:space="preserve">4.1.1.1</w:t>
            </w:r>
          </w:p>
        </w:tc>
        <w:tc>
          <w:tcPr/>
          <w:p>
            <w:pPr>
              <w:pStyle w:val="Compact"/>
              <w:jc w:val="left"/>
            </w:pPr>
            <w:r>
              <w:t xml:space="preserve">Live automation evidence</w:t>
            </w:r>
          </w:p>
        </w:tc>
        <w:tc>
          <w:tcPr/>
          <w:p>
            <w:pPr>
              <w:pStyle w:val="Compact"/>
              <w:jc w:val="left"/>
            </w:pPr>
            <w:r>
              <w:t xml:space="preserve">CLI output of</w:t>
            </w:r>
            <w:r>
              <w:t xml:space="preserve"> </w:t>
            </w:r>
            <w:r>
              <w:rPr>
                <w:rStyle w:val="VerbatimChar"/>
              </w:rPr>
              <w:t xml:space="preserve">php symfony sharepoint:auto-ingest --rule=1</w:t>
            </w:r>
          </w:p>
        </w:tc>
        <w:tc>
          <w:tcPr/>
          <w:p>
            <w:pPr>
              <w:pStyle w:val="Compact"/>
              <w:jc w:val="left"/>
            </w:pPr>
            <w:r>
              <w:rPr>
                <w:rStyle w:val="VerbatimChar"/>
              </w:rPr>
              <w:t xml:space="preserve">S3-sharepoint-auto-ingest-cli.png</w:t>
            </w:r>
          </w:p>
        </w:tc>
        <w:tc>
          <w:tcPr/>
          <w:p>
            <w:pPr>
              <w:pStyle w:val="Compact"/>
              <w:jc w:val="left"/>
            </w:pPr>
            <w:r>
              <w:t xml:space="preserve">Terminal output:</w:t>
            </w:r>
            <w:r>
              <w:t xml:space="preserve"> </w:t>
            </w:r>
            <w:r>
              <w:rPr>
                <w:rStyle w:val="VerbatimChar"/>
              </w:rPr>
              <w:t xml:space="preserve">rule=1 status=ok new=N skipped=N session_id=… job_id=…</w:t>
            </w:r>
          </w:p>
        </w:tc>
      </w:tr>
      <w:tr>
        <w:tc>
          <w:tcPr/>
          <w:p>
            <w:pPr>
              <w:pStyle w:val="Compact"/>
              <w:jc w:val="left"/>
            </w:pPr>
            <w:r>
              <w:t xml:space="preserve">S4</w:t>
            </w:r>
          </w:p>
        </w:tc>
        <w:tc>
          <w:tcPr/>
          <w:p>
            <w:pPr>
              <w:pStyle w:val="Compact"/>
              <w:jc w:val="left"/>
            </w:pPr>
            <w:r>
              <w:t xml:space="preserve">4.1.1.2</w:t>
            </w:r>
          </w:p>
        </w:tc>
        <w:tc>
          <w:tcPr/>
          <w:p>
            <w:pPr>
              <w:pStyle w:val="Compact"/>
              <w:jc w:val="left"/>
            </w:pPr>
            <w:r>
              <w:t xml:space="preserve">Imported non-active record from SharePoint</w:t>
            </w:r>
          </w:p>
        </w:tc>
        <w:tc>
          <w:tcPr/>
          <w:p>
            <w:pPr>
              <w:pStyle w:val="Compact"/>
              <w:jc w:val="left"/>
            </w:pPr>
            <w:r>
              <w:t xml:space="preserve">AtoM record view of a record sourced from SP</w:t>
            </w:r>
          </w:p>
        </w:tc>
        <w:tc>
          <w:tcPr/>
          <w:p>
            <w:pPr>
              <w:pStyle w:val="Compact"/>
              <w:jc w:val="left"/>
            </w:pPr>
            <w:r>
              <w:rPr>
                <w:rStyle w:val="VerbatimChar"/>
              </w:rPr>
              <w:t xml:space="preserve">S4-record-from-sharepoint.png</w:t>
            </w:r>
          </w:p>
        </w:tc>
        <w:tc>
          <w:tcPr/>
          <w:p>
            <w:pPr>
              <w:pStyle w:val="Compact"/>
              <w:jc w:val="left"/>
            </w:pPr>
            <w:r>
              <w:t xml:space="preserve">AtoM information_object detail page with side-car showing</w:t>
            </w:r>
            <w:r>
              <w:t xml:space="preserve"> </w:t>
            </w:r>
            <w:r>
              <w:rPr>
                <w:rStyle w:val="VerbatimChar"/>
              </w:rPr>
              <w:t xml:space="preserve">sp_drive_id</w:t>
            </w:r>
            <w:r>
              <w:t xml:space="preserve">,</w:t>
            </w:r>
            <w:r>
              <w:t xml:space="preserve"> </w:t>
            </w:r>
            <w:r>
              <w:rPr>
                <w:rStyle w:val="VerbatimChar"/>
              </w:rPr>
              <w:t xml:space="preserve">sp_item_id</w:t>
            </w:r>
            <w:r>
              <w:t xml:space="preserve">,</w:t>
            </w:r>
            <w:r>
              <w:t xml:space="preserve"> </w:t>
            </w:r>
            <w:r>
              <w:rPr>
                <w:rStyle w:val="VerbatimChar"/>
              </w:rPr>
              <w:t xml:space="preserve">sp_web_url</w:t>
            </w:r>
          </w:p>
        </w:tc>
      </w:tr>
      <w:tr>
        <w:tc>
          <w:tcPr/>
          <w:p>
            <w:pPr>
              <w:pStyle w:val="Compact"/>
              <w:jc w:val="left"/>
            </w:pPr>
            <w:r>
              <w:t xml:space="preserve">S5</w:t>
            </w:r>
          </w:p>
        </w:tc>
        <w:tc>
          <w:tcPr/>
          <w:p>
            <w:pPr>
              <w:pStyle w:val="Compact"/>
              <w:jc w:val="left"/>
            </w:pPr>
            <w:r>
              <w:t xml:space="preserve">4.1.1.3</w:t>
            </w:r>
          </w:p>
        </w:tc>
        <w:tc>
          <w:tcPr/>
          <w:p>
            <w:pPr>
              <w:pStyle w:val="Compact"/>
              <w:jc w:val="left"/>
            </w:pPr>
            <w:r>
              <w:t xml:space="preserve">Secure retrieval (login + view)</w:t>
            </w:r>
          </w:p>
        </w:tc>
        <w:tc>
          <w:tcPr/>
          <w:p>
            <w:pPr>
              <w:pStyle w:val="Compact"/>
              <w:jc w:val="left"/>
            </w:pPr>
            <w:r>
              <w:t xml:space="preserve">AtoM login → record view</w:t>
            </w:r>
          </w:p>
        </w:tc>
        <w:tc>
          <w:tcPr/>
          <w:p>
            <w:pPr>
              <w:pStyle w:val="Compact"/>
              <w:jc w:val="left"/>
            </w:pPr>
            <w:r>
              <w:rPr>
                <w:rStyle w:val="VerbatimChar"/>
              </w:rPr>
              <w:t xml:space="preserve">S5-secure-retrieval-login.png</w:t>
            </w:r>
          </w:p>
        </w:tc>
        <w:tc>
          <w:tcPr/>
          <w:p>
            <w:pPr>
              <w:pStyle w:val="Compact"/>
              <w:jc w:val="left"/>
            </w:pPr>
            <w:r>
              <w:t xml:space="preserve">Login screen and the post-login record view (proves authenticated access)</w:t>
            </w:r>
          </w:p>
        </w:tc>
      </w:tr>
      <w:tr>
        <w:tc>
          <w:tcPr/>
          <w:p>
            <w:pPr>
              <w:pStyle w:val="Compact"/>
              <w:jc w:val="left"/>
            </w:pPr>
            <w:r>
              <w:t xml:space="preserve">S6</w:t>
            </w:r>
          </w:p>
        </w:tc>
        <w:tc>
          <w:tcPr/>
          <w:p>
            <w:pPr>
              <w:pStyle w:val="Compact"/>
              <w:jc w:val="left"/>
            </w:pPr>
            <w:r>
              <w:t xml:space="preserve">4.1.1.3</w:t>
            </w:r>
          </w:p>
        </w:tc>
        <w:tc>
          <w:tcPr/>
          <w:p>
            <w:pPr>
              <w:pStyle w:val="Compact"/>
              <w:jc w:val="left"/>
            </w:pPr>
            <w:r>
              <w:t xml:space="preserve">Tracking</w:t>
            </w:r>
          </w:p>
        </w:tc>
        <w:tc>
          <w:tcPr/>
          <w:p>
            <w:pPr>
              <w:pStyle w:val="Compact"/>
              <w:jc w:val="left"/>
            </w:pPr>
            <w:r>
              <w:rPr>
                <w:rStyle w:val="VerbatimChar"/>
              </w:rPr>
              <w:t xml:space="preserve">/{slug}</w:t>
            </w:r>
            <w:r>
              <w:t xml:space="preserve"> </w:t>
            </w:r>
            <w:r>
              <w:t xml:space="preserve">record view →</w:t>
            </w:r>
            <w:r>
              <w:t xml:space="preserve"> </w:t>
            </w:r>
            <w:r>
              <w:t xml:space="preserve">“</w:t>
            </w:r>
            <w:r>
              <w:t xml:space="preserve">Audit</w:t>
            </w:r>
            <w:r>
              <w:t xml:space="preserve">”</w:t>
            </w:r>
            <w:r>
              <w:t xml:space="preserve"> </w:t>
            </w:r>
            <w:r>
              <w:t xml:space="preserve">/</w:t>
            </w:r>
            <w:r>
              <w:t xml:space="preserve"> </w:t>
            </w:r>
            <w:r>
              <w:t xml:space="preserve">“</w:t>
            </w:r>
            <w:r>
              <w:t xml:space="preserve">Versions</w:t>
            </w:r>
            <w:r>
              <w:t xml:space="preserve">”</w:t>
            </w:r>
            <w:r>
              <w:t xml:space="preserve"> </w:t>
            </w:r>
            <w:r>
              <w:t xml:space="preserve">tab</w:t>
            </w:r>
          </w:p>
        </w:tc>
        <w:tc>
          <w:tcPr/>
          <w:p>
            <w:pPr>
              <w:pStyle w:val="Compact"/>
              <w:jc w:val="left"/>
            </w:pPr>
            <w:r>
              <w:rPr>
                <w:rStyle w:val="VerbatimChar"/>
              </w:rPr>
              <w:t xml:space="preserve">S6-record-tracking-tab.png</w:t>
            </w:r>
          </w:p>
        </w:tc>
        <w:tc>
          <w:tcPr/>
          <w:p>
            <w:pPr>
              <w:pStyle w:val="Compact"/>
              <w:jc w:val="left"/>
            </w:pPr>
            <w:r>
              <w:t xml:space="preserve">Versions tab showing chronological list of changes to the record</w:t>
            </w:r>
          </w:p>
        </w:tc>
      </w:tr>
      <w:tr>
        <w:tc>
          <w:tcPr/>
          <w:p>
            <w:pPr>
              <w:pStyle w:val="Compact"/>
              <w:jc w:val="left"/>
            </w:pPr>
            <w:r>
              <w:t xml:space="preserve">S7</w:t>
            </w:r>
          </w:p>
        </w:tc>
        <w:tc>
          <w:tcPr/>
          <w:p>
            <w:pPr>
              <w:pStyle w:val="Compact"/>
              <w:jc w:val="left"/>
            </w:pPr>
            <w:r>
              <w:t xml:space="preserve">4.1.1.3</w:t>
            </w:r>
          </w:p>
        </w:tc>
        <w:tc>
          <w:tcPr/>
          <w:p>
            <w:pPr>
              <w:pStyle w:val="Compact"/>
              <w:jc w:val="left"/>
            </w:pPr>
            <w:r>
              <w:t xml:space="preserve">Version management — diff between two versions</w:t>
            </w:r>
          </w:p>
        </w:tc>
        <w:tc>
          <w:tcPr/>
          <w:p>
            <w:pPr>
              <w:pStyle w:val="Compact"/>
              <w:jc w:val="left"/>
            </w:pPr>
            <w:r>
              <w:t xml:space="preserve">Version diff view</w:t>
            </w:r>
          </w:p>
        </w:tc>
        <w:tc>
          <w:tcPr/>
          <w:p>
            <w:pPr>
              <w:pStyle w:val="Compact"/>
              <w:jc w:val="left"/>
            </w:pPr>
            <w:r>
              <w:rPr>
                <w:rStyle w:val="VerbatimChar"/>
              </w:rPr>
              <w:t xml:space="preserve">S7-version-diff.png</w:t>
            </w:r>
          </w:p>
        </w:tc>
        <w:tc>
          <w:tcPr/>
          <w:p>
            <w:pPr>
              <w:pStyle w:val="Compact"/>
              <w:jc w:val="left"/>
            </w:pPr>
            <w:r>
              <w:t xml:space="preserve">Side-by-side diff highlighting changed fields between v3 and v5</w:t>
            </w:r>
          </w:p>
        </w:tc>
      </w:tr>
      <w:tr>
        <w:tc>
          <w:tcPr/>
          <w:p>
            <w:pPr>
              <w:pStyle w:val="Compact"/>
              <w:jc w:val="left"/>
            </w:pPr>
            <w:r>
              <w:t xml:space="preserve">S8</w:t>
            </w:r>
          </w:p>
        </w:tc>
        <w:tc>
          <w:tcPr/>
          <w:p>
            <w:pPr>
              <w:pStyle w:val="Compact"/>
              <w:jc w:val="left"/>
            </w:pPr>
            <w:r>
              <w:t xml:space="preserve">4.1.1.3</w:t>
            </w:r>
          </w:p>
        </w:tc>
        <w:tc>
          <w:tcPr/>
          <w:p>
            <w:pPr>
              <w:pStyle w:val="Compact"/>
              <w:jc w:val="left"/>
            </w:pPr>
            <w:r>
              <w:t xml:space="preserve">Version management — restore action</w:t>
            </w:r>
          </w:p>
        </w:tc>
        <w:tc>
          <w:tcPr/>
          <w:p>
            <w:pPr>
              <w:pStyle w:val="Compact"/>
              <w:jc w:val="left"/>
            </w:pPr>
            <w:r>
              <w:t xml:space="preserve">Version restore confirmation</w:t>
            </w:r>
          </w:p>
        </w:tc>
        <w:tc>
          <w:tcPr/>
          <w:p>
            <w:pPr>
              <w:pStyle w:val="Compact"/>
              <w:jc w:val="left"/>
            </w:pPr>
            <w:r>
              <w:rPr>
                <w:rStyle w:val="VerbatimChar"/>
              </w:rPr>
              <w:t xml:space="preserve">S8-version-restore.png</w:t>
            </w:r>
          </w:p>
        </w:tc>
        <w:tc>
          <w:tcPr/>
          <w:p>
            <w:pPr>
              <w:pStyle w:val="Compact"/>
              <w:jc w:val="left"/>
            </w:pPr>
            <w:r>
              <w:t xml:space="preserve">Restore confirmation modal + post-restore audit entry showing the rollback</w:t>
            </w:r>
          </w:p>
        </w:tc>
      </w:tr>
      <w:tr>
        <w:tc>
          <w:tcPr/>
          <w:p>
            <w:pPr>
              <w:pStyle w:val="Compact"/>
              <w:jc w:val="left"/>
            </w:pPr>
            <w:r>
              <w:t xml:space="preserve">S9</w:t>
            </w:r>
          </w:p>
        </w:tc>
        <w:tc>
          <w:tcPr/>
          <w:p>
            <w:pPr>
              <w:pStyle w:val="Compact"/>
              <w:jc w:val="left"/>
            </w:pPr>
            <w:r>
              <w:t xml:space="preserve">4.1.1.4</w:t>
            </w:r>
          </w:p>
        </w:tc>
        <w:tc>
          <w:tcPr/>
          <w:p>
            <w:pPr>
              <w:pStyle w:val="Compact"/>
              <w:jc w:val="left"/>
            </w:pPr>
            <w:r>
              <w:t xml:space="preserve">Metadata linkage between SP active and AtoM non-active</w:t>
            </w:r>
          </w:p>
        </w:tc>
        <w:tc>
          <w:tcPr/>
          <w:p>
            <w:pPr>
              <w:pStyle w:val="Compact"/>
              <w:jc w:val="left"/>
            </w:pPr>
            <w:r>
              <w:t xml:space="preserve">AtoM record showing SP back-link</w:t>
            </w:r>
          </w:p>
        </w:tc>
        <w:tc>
          <w:tcPr/>
          <w:p>
            <w:pPr>
              <w:pStyle w:val="Compact"/>
              <w:jc w:val="left"/>
            </w:pPr>
            <w:r>
              <w:rPr>
                <w:rStyle w:val="VerbatimChar"/>
              </w:rPr>
              <w:t xml:space="preserve">S9-metadata-linkage.png</w:t>
            </w:r>
          </w:p>
        </w:tc>
        <w:tc>
          <w:tcPr/>
          <w:p>
            <w:pPr>
              <w:pStyle w:val="Compact"/>
              <w:jc w:val="left"/>
            </w:pPr>
            <w:r>
              <w:t xml:space="preserve">AtoM record sidebar with</w:t>
            </w:r>
            <w:r>
              <w:t xml:space="preserve"> </w:t>
            </w:r>
            <w:r>
              <w:t xml:space="preserve">“</w:t>
            </w:r>
            <w:r>
              <w:t xml:space="preserve">View source in SharePoint</w:t>
            </w:r>
            <w:r>
              <w:t xml:space="preserve">”</w:t>
            </w:r>
            <w:r>
              <w:t xml:space="preserve"> </w:t>
            </w:r>
            <w:r>
              <w:t xml:space="preserve">button + AtoM-side reference field</w:t>
            </w:r>
          </w:p>
        </w:tc>
      </w:tr>
      <w:tr>
        <w:tc>
          <w:tcPr/>
          <w:p>
            <w:pPr>
              <w:pStyle w:val="Compact"/>
              <w:jc w:val="left"/>
            </w:pPr>
            <w:r>
              <w:t xml:space="preserve">S10</w:t>
            </w:r>
          </w:p>
        </w:tc>
        <w:tc>
          <w:tcPr/>
          <w:p>
            <w:pPr>
              <w:pStyle w:val="Compact"/>
              <w:jc w:val="left"/>
            </w:pPr>
            <w:r>
              <w:t xml:space="preserve">4.1.1.5</w:t>
            </w:r>
          </w:p>
        </w:tc>
        <w:tc>
          <w:tcPr/>
          <w:p>
            <w:pPr>
              <w:pStyle w:val="Compact"/>
              <w:jc w:val="left"/>
            </w:pPr>
            <w:r>
              <w:t xml:space="preserve">Batch uploads</w:t>
            </w:r>
          </w:p>
        </w:tc>
        <w:tc>
          <w:tcPr/>
          <w:p>
            <w:pPr>
              <w:pStyle w:val="Compact"/>
              <w:jc w:val="left"/>
            </w:pPr>
            <w:r>
              <w:rPr>
                <w:rStyle w:val="VerbatimChar"/>
              </w:rPr>
              <w:t xml:space="preserve">/ingest</w:t>
            </w:r>
            <w:r>
              <w:t xml:space="preserve"> </w:t>
            </w:r>
            <w:r>
              <w:t xml:space="preserve">6-step wizard, Step 2 (Upload)</w:t>
            </w:r>
          </w:p>
        </w:tc>
        <w:tc>
          <w:tcPr/>
          <w:p>
            <w:pPr>
              <w:pStyle w:val="Compact"/>
              <w:jc w:val="left"/>
            </w:pPr>
            <w:r>
              <w:rPr>
                <w:rStyle w:val="VerbatimChar"/>
              </w:rPr>
              <w:t xml:space="preserve">S10-batch-upload-wizard.png</w:t>
            </w:r>
          </w:p>
        </w:tc>
        <w:tc>
          <w:tcPr/>
          <w:p>
            <w:pPr>
              <w:pStyle w:val="Compact"/>
              <w:jc w:val="left"/>
            </w:pPr>
            <w:r>
              <w:t xml:space="preserve">Wizard upload step showing CSV/ZIP/EAD picker AND the</w:t>
            </w:r>
            <w:r>
              <w:t xml:space="preserve"> </w:t>
            </w:r>
            <w:r>
              <w:t xml:space="preserve">“</w:t>
            </w:r>
            <w:r>
              <w:t xml:space="preserve">From SharePoint</w:t>
            </w:r>
            <w:r>
              <w:t xml:space="preserve">”</w:t>
            </w:r>
            <w:r>
              <w:t xml:space="preserve"> </w:t>
            </w:r>
            <w:r>
              <w:t xml:space="preserve">tab</w:t>
            </w:r>
          </w:p>
        </w:tc>
      </w:tr>
      <w:tr>
        <w:tc>
          <w:tcPr/>
          <w:p>
            <w:pPr>
              <w:pStyle w:val="Compact"/>
              <w:jc w:val="left"/>
            </w:pPr>
            <w:r>
              <w:t xml:space="preserve">S11</w:t>
            </w:r>
          </w:p>
        </w:tc>
        <w:tc>
          <w:tcPr/>
          <w:p>
            <w:pPr>
              <w:pStyle w:val="Compact"/>
              <w:jc w:val="left"/>
            </w:pPr>
            <w:r>
              <w:t xml:space="preserve">4.1.1.5</w:t>
            </w:r>
          </w:p>
        </w:tc>
        <w:tc>
          <w:tcPr/>
          <w:p>
            <w:pPr>
              <w:pStyle w:val="Compact"/>
              <w:jc w:val="left"/>
            </w:pPr>
            <w:r>
              <w:t xml:space="preserve">Bulk import in progress</w:t>
            </w:r>
          </w:p>
        </w:tc>
        <w:tc>
          <w:tcPr/>
          <w:p>
            <w:pPr>
              <w:pStyle w:val="Compact"/>
              <w:jc w:val="left"/>
            </w:pPr>
            <w:r>
              <w:rPr>
                <w:rStyle w:val="VerbatimChar"/>
              </w:rPr>
              <w:t xml:space="preserve">/ingest/jobStatus?id=N</w:t>
            </w:r>
          </w:p>
        </w:tc>
        <w:tc>
          <w:tcPr/>
          <w:p>
            <w:pPr>
              <w:pStyle w:val="Compact"/>
              <w:jc w:val="left"/>
            </w:pPr>
            <w:r>
              <w:rPr>
                <w:rStyle w:val="VerbatimChar"/>
              </w:rPr>
              <w:t xml:space="preserve">S11-ingest-job-status.png</w:t>
            </w:r>
          </w:p>
        </w:tc>
        <w:tc>
          <w:tcPr/>
          <w:p>
            <w:pPr>
              <w:pStyle w:val="Compact"/>
              <w:jc w:val="left"/>
            </w:pPr>
            <w:r>
              <w:t xml:space="preserve">Job status page with progress bar, rows processed, records created</w:t>
            </w:r>
          </w:p>
        </w:tc>
      </w:tr>
      <w:tr>
        <w:tc>
          <w:tcPr/>
          <w:p>
            <w:pPr>
              <w:pStyle w:val="Compact"/>
              <w:jc w:val="left"/>
            </w:pPr>
            <w:r>
              <w:t xml:space="preserve">S12</w:t>
            </w:r>
          </w:p>
        </w:tc>
        <w:tc>
          <w:tcPr/>
          <w:p>
            <w:pPr>
              <w:pStyle w:val="Compact"/>
              <w:jc w:val="left"/>
            </w:pPr>
            <w:r>
              <w:t xml:space="preserve">4.1.1.6</w:t>
            </w:r>
          </w:p>
        </w:tc>
        <w:tc>
          <w:tcPr/>
          <w:p>
            <w:pPr>
              <w:pStyle w:val="Compact"/>
              <w:jc w:val="left"/>
            </w:pPr>
            <w:r>
              <w:t xml:space="preserve">Workflow for automated archival per retention</w:t>
            </w:r>
          </w:p>
        </w:tc>
        <w:tc>
          <w:tcPr/>
          <w:p>
            <w:pPr>
              <w:pStyle w:val="Compact"/>
              <w:jc w:val="left"/>
            </w:pPr>
            <w:r>
              <w:rPr>
                <w:rStyle w:val="VerbatimChar"/>
              </w:rPr>
              <w:t xml:space="preserve">/sharepoint/ruleEdit/id/1</w:t>
            </w:r>
            <w:r>
              <w:t xml:space="preserve"> </w:t>
            </w:r>
            <w:r>
              <w:t xml:space="preserve">retention-label section</w:t>
            </w:r>
          </w:p>
        </w:tc>
        <w:tc>
          <w:tcPr/>
          <w:p>
            <w:pPr>
              <w:pStyle w:val="Compact"/>
              <w:jc w:val="left"/>
            </w:pPr>
            <w:r>
              <w:rPr>
                <w:rStyle w:val="VerbatimChar"/>
              </w:rPr>
              <w:t xml:space="preserve">S12-retention-trigger-rule.png</w:t>
            </w:r>
          </w:p>
        </w:tc>
        <w:tc>
          <w:tcPr/>
          <w:p>
            <w:pPr>
              <w:pStyle w:val="Compact"/>
              <w:jc w:val="left"/>
            </w:pPr>
            <w:r>
              <w:t xml:space="preserve">Rule form showing the</w:t>
            </w:r>
            <w:r>
              <w:t xml:space="preserve"> </w:t>
            </w:r>
            <w:r>
              <w:t xml:space="preserve">“</w:t>
            </w:r>
            <w:r>
              <w:t xml:space="preserve">Only items carrying specific Purview retention label(s)</w:t>
            </w:r>
            <w:r>
              <w:t xml:space="preserve">”</w:t>
            </w:r>
            <w:r>
              <w:t xml:space="preserve"> </w:t>
            </w:r>
            <w:r>
              <w:t xml:space="preserve">radio + label input</w:t>
            </w:r>
          </w:p>
        </w:tc>
      </w:tr>
      <w:tr>
        <w:tc>
          <w:tcPr/>
          <w:p>
            <w:pPr>
              <w:pStyle w:val="Compact"/>
              <w:jc w:val="left"/>
            </w:pPr>
            <w:r>
              <w:t xml:space="preserve">S13</w:t>
            </w:r>
          </w:p>
        </w:tc>
        <w:tc>
          <w:tcPr/>
          <w:p>
            <w:pPr>
              <w:pStyle w:val="Compact"/>
              <w:jc w:val="left"/>
            </w:pPr>
            <w:r>
              <w:t xml:space="preserve">4.1.1.6</w:t>
            </w:r>
          </w:p>
        </w:tc>
        <w:tc>
          <w:tcPr/>
          <w:p>
            <w:pPr>
              <w:pStyle w:val="Compact"/>
              <w:jc w:val="left"/>
            </w:pPr>
            <w:r>
              <w:t xml:space="preserve">API for continuous ingestion</w:t>
            </w:r>
          </w:p>
        </w:tc>
        <w:tc>
          <w:tcPr/>
          <w:p>
            <w:pPr>
              <w:pStyle w:val="Compact"/>
              <w:jc w:val="left"/>
            </w:pPr>
            <w:r>
              <w:rPr>
                <w:rStyle w:val="VerbatimChar"/>
              </w:rPr>
              <w:t xml:space="preserve">/api/v2/</w:t>
            </w:r>
            <w:r>
              <w:t xml:space="preserve"> </w:t>
            </w:r>
            <w:r>
              <w:t xml:space="preserve">documentation page</w:t>
            </w:r>
          </w:p>
        </w:tc>
        <w:tc>
          <w:tcPr/>
          <w:p>
            <w:pPr>
              <w:pStyle w:val="Compact"/>
              <w:jc w:val="left"/>
            </w:pPr>
            <w:r>
              <w:rPr>
                <w:rStyle w:val="VerbatimChar"/>
              </w:rPr>
              <w:t xml:space="preserve">S13-api-documentation.png</w:t>
            </w:r>
          </w:p>
        </w:tc>
        <w:tc>
          <w:tcPr/>
          <w:p>
            <w:pPr>
              <w:pStyle w:val="Compact"/>
              <w:jc w:val="left"/>
            </w:pPr>
            <w:r>
              <w:t xml:space="preserve">Swagger/OpenAPI doc listing the ingest + webhook endpoints</w:t>
            </w:r>
          </w:p>
        </w:tc>
      </w:tr>
      <w:tr>
        <w:tc>
          <w:tcPr/>
          <w:p>
            <w:pPr>
              <w:pStyle w:val="Compact"/>
              <w:jc w:val="left"/>
            </w:pPr>
            <w:r>
              <w:t xml:space="preserve">S14</w:t>
            </w:r>
          </w:p>
        </w:tc>
        <w:tc>
          <w:tcPr/>
          <w:p>
            <w:pPr>
              <w:pStyle w:val="Compact"/>
              <w:jc w:val="left"/>
            </w:pPr>
            <w:r>
              <w:t xml:space="preserve">4.1.1.7</w:t>
            </w:r>
          </w:p>
        </w:tc>
        <w:tc>
          <w:tcPr/>
          <w:p>
            <w:pPr>
              <w:pStyle w:val="Compact"/>
              <w:jc w:val="left"/>
            </w:pPr>
            <w:r>
              <w:t xml:space="preserve">Dublin Core metadata</w:t>
            </w:r>
          </w:p>
        </w:tc>
        <w:tc>
          <w:tcPr/>
          <w:p>
            <w:pPr>
              <w:pStyle w:val="Compact"/>
              <w:jc w:val="left"/>
            </w:pPr>
            <w:r>
              <w:t xml:space="preserve">AtoM record edit page → Dublin Core fields</w:t>
            </w:r>
          </w:p>
        </w:tc>
        <w:tc>
          <w:tcPr/>
          <w:p>
            <w:pPr>
              <w:pStyle w:val="Compact"/>
              <w:jc w:val="left"/>
            </w:pPr>
            <w:r>
              <w:rPr>
                <w:rStyle w:val="VerbatimChar"/>
              </w:rPr>
              <w:t xml:space="preserve">S14-dublin-core-fields.png</w:t>
            </w:r>
          </w:p>
        </w:tc>
        <w:tc>
          <w:tcPr/>
          <w:p>
            <w:pPr>
              <w:pStyle w:val="Compact"/>
              <w:jc w:val="left"/>
            </w:pPr>
            <w:r>
              <w:t xml:space="preserve">Edit form section</w:t>
            </w:r>
            <w:r>
              <w:t xml:space="preserve"> </w:t>
            </w:r>
            <w:r>
              <w:t xml:space="preserve">“</w:t>
            </w:r>
            <w:r>
              <w:t xml:space="preserve">Dublin Core</w:t>
            </w:r>
            <w:r>
              <w:t xml:space="preserve">”</w:t>
            </w:r>
            <w:r>
              <w:t xml:space="preserve"> </w:t>
            </w:r>
            <w:r>
              <w:t xml:space="preserve">with title, creator, subject, description, publisher, contributor, date, type, format, identifier, source, language, relation, coverage, rights</w:t>
            </w:r>
          </w:p>
        </w:tc>
      </w:tr>
      <w:tr>
        <w:tc>
          <w:tcPr/>
          <w:p>
            <w:pPr>
              <w:pStyle w:val="Compact"/>
              <w:jc w:val="left"/>
            </w:pPr>
            <w:r>
              <w:t xml:space="preserve">S15</w:t>
            </w:r>
          </w:p>
        </w:tc>
        <w:tc>
          <w:tcPr/>
          <w:p>
            <w:pPr>
              <w:pStyle w:val="Compact"/>
              <w:jc w:val="left"/>
            </w:pPr>
            <w:r>
              <w:t xml:space="preserve">4.1.1.7</w:t>
            </w:r>
          </w:p>
        </w:tc>
        <w:tc>
          <w:tcPr/>
          <w:p>
            <w:pPr>
              <w:pStyle w:val="Compact"/>
              <w:jc w:val="left"/>
            </w:pPr>
            <w:r>
              <w:t xml:space="preserve">Custom metadata fields</w:t>
            </w:r>
          </w:p>
        </w:tc>
        <w:tc>
          <w:tcPr/>
          <w:p>
            <w:pPr>
              <w:pStyle w:val="Compact"/>
              <w:jc w:val="left"/>
            </w:pPr>
            <w:r>
              <w:rPr>
                <w:rStyle w:val="VerbatimChar"/>
              </w:rPr>
              <w:t xml:space="preserve">/admin/customFields</w:t>
            </w:r>
          </w:p>
        </w:tc>
        <w:tc>
          <w:tcPr/>
          <w:p>
            <w:pPr>
              <w:pStyle w:val="Compact"/>
              <w:jc w:val="left"/>
            </w:pPr>
            <w:r>
              <w:rPr>
                <w:rStyle w:val="VerbatimChar"/>
              </w:rPr>
              <w:t xml:space="preserve">S15-custom-fields-admin.png</w:t>
            </w:r>
          </w:p>
        </w:tc>
        <w:tc>
          <w:tcPr/>
          <w:p>
            <w:pPr>
              <w:pStyle w:val="Compact"/>
              <w:jc w:val="left"/>
            </w:pPr>
            <w:r>
              <w:t xml:space="preserve">Custom Fields admin with a GCIS-specific field defined (e.g. </w:t>
            </w:r>
            <w:r>
              <w:t xml:space="preserve">“</w:t>
            </w:r>
            <w:r>
              <w:t xml:space="preserve">Directorate code</w:t>
            </w:r>
            <w:r>
              <w:t xml:space="preserve">”</w:t>
            </w:r>
            <w:r>
              <w:t xml:space="preserve">)</w:t>
            </w:r>
          </w:p>
        </w:tc>
      </w:tr>
      <w:tr>
        <w:tc>
          <w:tcPr/>
          <w:p>
            <w:pPr>
              <w:pStyle w:val="Compact"/>
              <w:jc w:val="left"/>
            </w:pPr>
            <w:r>
              <w:t xml:space="preserve">S16</w:t>
            </w:r>
          </w:p>
        </w:tc>
        <w:tc>
          <w:tcPr/>
          <w:p>
            <w:pPr>
              <w:pStyle w:val="Compact"/>
              <w:jc w:val="left"/>
            </w:pPr>
            <w:r>
              <w:t xml:space="preserve">4.1.1.7</w:t>
            </w:r>
          </w:p>
        </w:tc>
        <w:tc>
          <w:tcPr/>
          <w:p>
            <w:pPr>
              <w:pStyle w:val="Compact"/>
              <w:jc w:val="left"/>
            </w:pPr>
            <w:r>
              <w:t xml:space="preserve">Custom field on a record</w:t>
            </w:r>
          </w:p>
        </w:tc>
        <w:tc>
          <w:tcPr/>
          <w:p>
            <w:pPr>
              <w:pStyle w:val="Compact"/>
              <w:jc w:val="left"/>
            </w:pPr>
            <w:r>
              <w:t xml:space="preserve">Information object edit page with custom field</w:t>
            </w:r>
          </w:p>
        </w:tc>
        <w:tc>
          <w:tcPr/>
          <w:p>
            <w:pPr>
              <w:pStyle w:val="Compact"/>
              <w:jc w:val="left"/>
            </w:pPr>
            <w:r>
              <w:rPr>
                <w:rStyle w:val="VerbatimChar"/>
              </w:rPr>
              <w:t xml:space="preserve">S16-custom-field-on-record.png</w:t>
            </w:r>
          </w:p>
        </w:tc>
        <w:tc>
          <w:tcPr/>
          <w:p>
            <w:pPr>
              <w:pStyle w:val="Compact"/>
              <w:jc w:val="left"/>
            </w:pPr>
            <w:r>
              <w:t xml:space="preserve">Record edit form showing the custom</w:t>
            </w:r>
            <w:r>
              <w:t xml:space="preserve"> </w:t>
            </w:r>
            <w:r>
              <w:t xml:space="preserve">“</w:t>
            </w:r>
            <w:r>
              <w:t xml:space="preserve">Directorate code</w:t>
            </w:r>
            <w:r>
              <w:t xml:space="preserve">”</w:t>
            </w:r>
            <w:r>
              <w:t xml:space="preserve"> </w:t>
            </w:r>
            <w:r>
              <w:t xml:space="preserve">field with value populated</w:t>
            </w:r>
          </w:p>
        </w:tc>
      </w:tr>
      <w:tr>
        <w:tc>
          <w:tcPr/>
          <w:p>
            <w:pPr>
              <w:pStyle w:val="Compact"/>
              <w:jc w:val="left"/>
            </w:pPr>
            <w:r>
              <w:t xml:space="preserve">S17</w:t>
            </w:r>
          </w:p>
        </w:tc>
        <w:tc>
          <w:tcPr/>
          <w:p>
            <w:pPr>
              <w:pStyle w:val="Compact"/>
              <w:jc w:val="left"/>
            </w:pPr>
            <w:r>
              <w:t xml:space="preserve">4.1.1.8</w:t>
            </w:r>
          </w:p>
        </w:tc>
        <w:tc>
          <w:tcPr/>
          <w:p>
            <w:pPr>
              <w:pStyle w:val="Compact"/>
              <w:jc w:val="left"/>
            </w:pPr>
            <w:r>
              <w:t xml:space="preserve">Configured per GCIS file plan</w:t>
            </w:r>
          </w:p>
        </w:tc>
        <w:tc>
          <w:tcPr/>
          <w:p>
            <w:pPr>
              <w:pStyle w:val="Compact"/>
              <w:jc w:val="left"/>
            </w:pPr>
            <w:r>
              <w:rPr>
                <w:rStyle w:val="VerbatimChar"/>
              </w:rPr>
              <w:t xml:space="preserve">/taxonomy/{slug-of-file-plan-taxonomy}</w:t>
            </w:r>
          </w:p>
        </w:tc>
        <w:tc>
          <w:tcPr/>
          <w:p>
            <w:pPr>
              <w:pStyle w:val="Compact"/>
              <w:jc w:val="left"/>
            </w:pPr>
            <w:r>
              <w:rPr>
                <w:rStyle w:val="VerbatimChar"/>
              </w:rPr>
              <w:t xml:space="preserve">S17-gcis-file-plan-taxonomy.png</w:t>
            </w:r>
          </w:p>
        </w:tc>
        <w:tc>
          <w:tcPr/>
          <w:p>
            <w:pPr>
              <w:pStyle w:val="Compact"/>
              <w:jc w:val="left"/>
            </w:pPr>
            <w:r>
              <w:t xml:space="preserve">Taxonomy tree view showing the GCIS file plan hierarchy imported into AtoM</w:t>
            </w:r>
          </w:p>
        </w:tc>
      </w:tr>
      <w:tr>
        <w:tc>
          <w:tcPr/>
          <w:p>
            <w:pPr>
              <w:pStyle w:val="Compact"/>
              <w:jc w:val="left"/>
            </w:pPr>
            <w:r>
              <w:t xml:space="preserve">S18</w:t>
            </w:r>
          </w:p>
        </w:tc>
        <w:tc>
          <w:tcPr/>
          <w:p>
            <w:pPr>
              <w:pStyle w:val="Compact"/>
              <w:jc w:val="left"/>
            </w:pPr>
            <w:r>
              <w:t xml:space="preserve">4.1.1.8</w:t>
            </w:r>
          </w:p>
        </w:tc>
        <w:tc>
          <w:tcPr/>
          <w:p>
            <w:pPr>
              <w:pStyle w:val="Compact"/>
              <w:jc w:val="left"/>
            </w:pPr>
            <w:r>
              <w:t xml:space="preserve">Records placed per file plan</w:t>
            </w:r>
          </w:p>
        </w:tc>
        <w:tc>
          <w:tcPr/>
          <w:p>
            <w:pPr>
              <w:pStyle w:val="Compact"/>
              <w:jc w:val="left"/>
            </w:pPr>
            <w:r>
              <w:t xml:space="preserve">Information object hierarchy view</w:t>
            </w:r>
          </w:p>
        </w:tc>
        <w:tc>
          <w:tcPr/>
          <w:p>
            <w:pPr>
              <w:pStyle w:val="Compact"/>
              <w:jc w:val="left"/>
            </w:pPr>
            <w:r>
              <w:rPr>
                <w:rStyle w:val="VerbatimChar"/>
              </w:rPr>
              <w:t xml:space="preserve">S18-records-by-file-plan.png</w:t>
            </w:r>
          </w:p>
        </w:tc>
        <w:tc>
          <w:tcPr/>
          <w:p>
            <w:pPr>
              <w:pStyle w:val="Compact"/>
              <w:jc w:val="left"/>
            </w:pPr>
            <w:r>
              <w:t xml:space="preserve">Record showing its placement under the relevant file plan node</w:t>
            </w:r>
          </w:p>
        </w:tc>
      </w:tr>
      <w:tr>
        <w:tc>
          <w:tcPr/>
          <w:p>
            <w:pPr>
              <w:pStyle w:val="Compact"/>
              <w:jc w:val="left"/>
            </w:pPr>
            <w:r>
              <w:t xml:space="preserve">S19</w:t>
            </w:r>
          </w:p>
        </w:tc>
        <w:tc>
          <w:tcPr/>
          <w:p>
            <w:pPr>
              <w:pStyle w:val="Compact"/>
              <w:jc w:val="left"/>
            </w:pPr>
            <w:r>
              <w:t xml:space="preserve">4.1.1.9</w:t>
            </w:r>
          </w:p>
        </w:tc>
        <w:tc>
          <w:tcPr/>
          <w:p>
            <w:pPr>
              <w:pStyle w:val="Compact"/>
              <w:jc w:val="left"/>
            </w:pPr>
            <w:r>
              <w:t xml:space="preserve">Tagging</w:t>
            </w:r>
          </w:p>
        </w:tc>
        <w:tc>
          <w:tcPr/>
          <w:p>
            <w:pPr>
              <w:pStyle w:val="Compact"/>
              <w:jc w:val="left"/>
            </w:pPr>
            <w:r>
              <w:t xml:space="preserve">Record view showing applied tags / subject access points</w:t>
            </w:r>
          </w:p>
        </w:tc>
        <w:tc>
          <w:tcPr/>
          <w:p>
            <w:pPr>
              <w:pStyle w:val="Compact"/>
              <w:jc w:val="left"/>
            </w:pPr>
            <w:r>
              <w:rPr>
                <w:rStyle w:val="VerbatimChar"/>
              </w:rPr>
              <w:t xml:space="preserve">S19-record-tags.png</w:t>
            </w:r>
          </w:p>
        </w:tc>
        <w:tc>
          <w:tcPr/>
          <w:p>
            <w:pPr>
              <w:pStyle w:val="Compact"/>
              <w:jc w:val="left"/>
            </w:pPr>
            <w:r>
              <w:t xml:space="preserve">Subject access points listed on record view</w:t>
            </w:r>
          </w:p>
        </w:tc>
      </w:tr>
      <w:tr>
        <w:tc>
          <w:tcPr/>
          <w:p>
            <w:pPr>
              <w:pStyle w:val="Compact"/>
              <w:jc w:val="left"/>
            </w:pPr>
            <w:r>
              <w:t xml:space="preserve">S20</w:t>
            </w:r>
          </w:p>
        </w:tc>
        <w:tc>
          <w:tcPr/>
          <w:p>
            <w:pPr>
              <w:pStyle w:val="Compact"/>
              <w:jc w:val="left"/>
            </w:pPr>
            <w:r>
              <w:t xml:space="preserve">4.1.1.9</w:t>
            </w:r>
          </w:p>
        </w:tc>
        <w:tc>
          <w:tcPr/>
          <w:p>
            <w:pPr>
              <w:pStyle w:val="Compact"/>
              <w:jc w:val="left"/>
            </w:pPr>
            <w:r>
              <w:t xml:space="preserve">Indexing (Elasticsearch evidence)</w:t>
            </w:r>
          </w:p>
        </w:tc>
        <w:tc>
          <w:tcPr/>
          <w:p>
            <w:pPr>
              <w:pStyle w:val="Compact"/>
              <w:jc w:val="left"/>
            </w:pPr>
            <w:r>
              <w:rPr>
                <w:rStyle w:val="VerbatimChar"/>
              </w:rPr>
              <w:t xml:space="preserve">/search</w:t>
            </w:r>
            <w:r>
              <w:t xml:space="preserve"> </w:t>
            </w:r>
            <w:r>
              <w:t xml:space="preserve">results page or</w:t>
            </w:r>
            <w:r>
              <w:t xml:space="preserve"> </w:t>
            </w:r>
            <w:r>
              <w:rPr>
                <w:rStyle w:val="VerbatimChar"/>
              </w:rPr>
              <w:t xml:space="preserve">php symfony search:status</w:t>
            </w:r>
            <w:r>
              <w:t xml:space="preserve"> </w:t>
            </w:r>
            <w:r>
              <w:t xml:space="preserve">output</w:t>
            </w:r>
          </w:p>
        </w:tc>
        <w:tc>
          <w:tcPr/>
          <w:p>
            <w:pPr>
              <w:pStyle w:val="Compact"/>
              <w:jc w:val="left"/>
            </w:pPr>
            <w:r>
              <w:rPr>
                <w:rStyle w:val="VerbatimChar"/>
              </w:rPr>
              <w:t xml:space="preserve">S20-elasticsearch-indexing.png</w:t>
            </w:r>
          </w:p>
        </w:tc>
        <w:tc>
          <w:tcPr/>
          <w:p>
            <w:pPr>
              <w:pStyle w:val="Compact"/>
              <w:jc w:val="left"/>
            </w:pPr>
            <w:r>
              <w:t xml:space="preserve">Search result list with facets OR CLI showing indexed document count</w:t>
            </w:r>
          </w:p>
        </w:tc>
      </w:tr>
      <w:tr>
        <w:tc>
          <w:tcPr/>
          <w:p>
            <w:pPr>
              <w:pStyle w:val="Compact"/>
              <w:jc w:val="left"/>
            </w:pPr>
            <w:r>
              <w:t xml:space="preserve">S21</w:t>
            </w:r>
          </w:p>
        </w:tc>
        <w:tc>
          <w:tcPr/>
          <w:p>
            <w:pPr>
              <w:pStyle w:val="Compact"/>
              <w:jc w:val="left"/>
            </w:pPr>
            <w:r>
              <w:t xml:space="preserve">4.1.1.9</w:t>
            </w:r>
          </w:p>
        </w:tc>
        <w:tc>
          <w:tcPr/>
          <w:p>
            <w:pPr>
              <w:pStyle w:val="Compact"/>
              <w:jc w:val="left"/>
            </w:pPr>
            <w:r>
              <w:t xml:space="preserve">Version control list</w:t>
            </w:r>
          </w:p>
        </w:tc>
        <w:tc>
          <w:tcPr/>
          <w:p>
            <w:pPr>
              <w:pStyle w:val="Compact"/>
              <w:jc w:val="left"/>
            </w:pPr>
            <w:r>
              <w:t xml:space="preserve">Same as S6 —</w:t>
            </w:r>
            <w:r>
              <w:t xml:space="preserve"> </w:t>
            </w:r>
            <w:r>
              <w:t xml:space="preserve">“</w:t>
            </w:r>
            <w:r>
              <w:t xml:space="preserve">Versions</w:t>
            </w:r>
            <w:r>
              <w:t xml:space="preserve">”</w:t>
            </w:r>
            <w:r>
              <w:t xml:space="preserve"> </w:t>
            </w:r>
            <w:r>
              <w:t xml:space="preserve">tab on a record</w:t>
            </w:r>
          </w:p>
        </w:tc>
        <w:tc>
          <w:tcPr/>
          <w:p>
            <w:pPr>
              <w:pStyle w:val="Compact"/>
              <w:jc w:val="left"/>
            </w:pPr>
            <w:r>
              <w:rPr>
                <w:rStyle w:val="VerbatimChar"/>
              </w:rPr>
              <w:t xml:space="preserve">S21-version-control-list.png</w:t>
            </w:r>
          </w:p>
        </w:tc>
        <w:tc>
          <w:tcPr/>
          <w:p>
            <w:pPr>
              <w:pStyle w:val="Compact"/>
              <w:jc w:val="left"/>
            </w:pPr>
            <w:r>
              <w:t xml:space="preserve">Numbered version list with timestamps and authors</w:t>
            </w:r>
          </w:p>
        </w:tc>
      </w:tr>
      <w:tr>
        <w:tc>
          <w:tcPr/>
          <w:p>
            <w:pPr>
              <w:pStyle w:val="Compact"/>
              <w:jc w:val="left"/>
            </w:pPr>
            <w:r>
              <w:t xml:space="preserve">S22</w:t>
            </w:r>
          </w:p>
        </w:tc>
        <w:tc>
          <w:tcPr/>
          <w:p>
            <w:pPr>
              <w:pStyle w:val="Compact"/>
              <w:jc w:val="left"/>
            </w:pPr>
            <w:r>
              <w:t xml:space="preserve">4.1.1.10.a</w:t>
            </w:r>
          </w:p>
        </w:tc>
        <w:tc>
          <w:tcPr/>
          <w:p>
            <w:pPr>
              <w:pStyle w:val="Compact"/>
              <w:jc w:val="left"/>
            </w:pPr>
            <w:r>
              <w:t xml:space="preserve">Full-text search</w:t>
            </w:r>
          </w:p>
        </w:tc>
        <w:tc>
          <w:tcPr/>
          <w:p>
            <w:pPr>
              <w:pStyle w:val="Compact"/>
              <w:jc w:val="left"/>
            </w:pPr>
            <w:r>
              <w:rPr>
                <w:rStyle w:val="VerbatimChar"/>
              </w:rPr>
              <w:t xml:space="preserve">/search?query=…</w:t>
            </w:r>
          </w:p>
        </w:tc>
        <w:tc>
          <w:tcPr/>
          <w:p>
            <w:pPr>
              <w:pStyle w:val="Compact"/>
              <w:jc w:val="left"/>
            </w:pPr>
            <w:r>
              <w:rPr>
                <w:rStyle w:val="VerbatimChar"/>
              </w:rPr>
              <w:t xml:space="preserve">S22-full-text-search.png</w:t>
            </w:r>
          </w:p>
        </w:tc>
        <w:tc>
          <w:tcPr/>
          <w:p>
            <w:pPr>
              <w:pStyle w:val="Compact"/>
              <w:jc w:val="left"/>
            </w:pPr>
            <w:r>
              <w:t xml:space="preserve">Search results matching a term that appears in OCR’d PDF body text (proves full-text indexing, not just metadata)</w:t>
            </w:r>
          </w:p>
        </w:tc>
      </w:tr>
      <w:tr>
        <w:tc>
          <w:tcPr/>
          <w:p>
            <w:pPr>
              <w:pStyle w:val="Compact"/>
              <w:jc w:val="left"/>
            </w:pPr>
            <w:r>
              <w:t xml:space="preserve">S23</w:t>
            </w:r>
          </w:p>
        </w:tc>
        <w:tc>
          <w:tcPr/>
          <w:p>
            <w:pPr>
              <w:pStyle w:val="Compact"/>
              <w:jc w:val="left"/>
            </w:pPr>
            <w:r>
              <w:t xml:space="preserve">4.1.1.10.a</w:t>
            </w:r>
          </w:p>
        </w:tc>
        <w:tc>
          <w:tcPr/>
          <w:p>
            <w:pPr>
              <w:pStyle w:val="Compact"/>
              <w:jc w:val="left"/>
            </w:pPr>
            <w:r>
              <w:t xml:space="preserve">Advanced metadata filtering</w:t>
            </w:r>
          </w:p>
        </w:tc>
        <w:tc>
          <w:tcPr/>
          <w:p>
            <w:pPr>
              <w:pStyle w:val="Compact"/>
              <w:jc w:val="left"/>
            </w:pPr>
            <w:r>
              <w:rPr>
                <w:rStyle w:val="VerbatimChar"/>
              </w:rPr>
              <w:t xml:space="preserve">/search;advancedSearch</w:t>
            </w:r>
          </w:p>
        </w:tc>
        <w:tc>
          <w:tcPr/>
          <w:p>
            <w:pPr>
              <w:pStyle w:val="Compact"/>
              <w:jc w:val="left"/>
            </w:pPr>
            <w:r>
              <w:rPr>
                <w:rStyle w:val="VerbatimChar"/>
              </w:rPr>
              <w:t xml:space="preserve">S23-advanced-search-filters.png</w:t>
            </w:r>
          </w:p>
        </w:tc>
        <w:tc>
          <w:tcPr/>
          <w:p>
            <w:pPr>
              <w:pStyle w:val="Compact"/>
              <w:jc w:val="left"/>
            </w:pPr>
            <w:r>
              <w:t xml:space="preserve">Advanced search form with filters by date range, document type, repository, level of description</w:t>
            </w:r>
          </w:p>
        </w:tc>
      </w:tr>
      <w:tr>
        <w:tc>
          <w:tcPr/>
          <w:p>
            <w:pPr>
              <w:pStyle w:val="Compact"/>
              <w:jc w:val="left"/>
            </w:pPr>
            <w:r>
              <w:t xml:space="preserve">S24</w:t>
            </w:r>
          </w:p>
        </w:tc>
        <w:tc>
          <w:tcPr/>
          <w:p>
            <w:pPr>
              <w:pStyle w:val="Compact"/>
              <w:jc w:val="left"/>
            </w:pPr>
            <w:r>
              <w:t xml:space="preserve">4.1.1.10.a</w:t>
            </w:r>
          </w:p>
        </w:tc>
        <w:tc>
          <w:tcPr/>
          <w:p>
            <w:pPr>
              <w:pStyle w:val="Compact"/>
              <w:jc w:val="left"/>
            </w:pPr>
            <w:r>
              <w:t xml:space="preserve">Federated search across AtoM + SharePoint (exceeds expectations)</w:t>
            </w:r>
          </w:p>
        </w:tc>
        <w:tc>
          <w:tcPr/>
          <w:p>
            <w:pPr>
              <w:pStyle w:val="Compact"/>
              <w:jc w:val="left"/>
            </w:pPr>
            <w:r>
              <w:t xml:space="preserve">Federated search UI</w:t>
            </w:r>
          </w:p>
        </w:tc>
        <w:tc>
          <w:tcPr/>
          <w:p>
            <w:pPr>
              <w:pStyle w:val="Compact"/>
              <w:jc w:val="left"/>
            </w:pPr>
            <w:r>
              <w:rPr>
                <w:rStyle w:val="VerbatimChar"/>
              </w:rPr>
              <w:t xml:space="preserve">S24-federated-search.png</w:t>
            </w:r>
          </w:p>
        </w:tc>
        <w:tc>
          <w:tcPr/>
          <w:p>
            <w:pPr>
              <w:pStyle w:val="Compact"/>
              <w:jc w:val="left"/>
            </w:pPr>
            <w:r>
              <w:t xml:space="preserve">Single search box returning results with source badges</w:t>
            </w:r>
            <w:r>
              <w:t xml:space="preserve"> </w:t>
            </w:r>
            <w:r>
              <w:t xml:space="preserve">“</w:t>
            </w:r>
            <w:r>
              <w:t xml:space="preserve">AtoM (archived)</w:t>
            </w:r>
            <w:r>
              <w:t xml:space="preserve">”</w:t>
            </w:r>
            <w:r>
              <w:t xml:space="preserve"> </w:t>
            </w:r>
            <w:r>
              <w:t xml:space="preserve">and</w:t>
            </w:r>
            <w:r>
              <w:t xml:space="preserve"> </w:t>
            </w:r>
            <w:r>
              <w:t xml:space="preserve">“</w:t>
            </w:r>
            <w:r>
              <w:t xml:space="preserve">SharePoint (active)</w:t>
            </w:r>
            <w:r>
              <w:t xml:space="preserve">”</w:t>
            </w:r>
          </w:p>
        </w:tc>
      </w:tr>
      <w:tr>
        <w:tc>
          <w:tcPr/>
          <w:p>
            <w:pPr>
              <w:pStyle w:val="Compact"/>
              <w:jc w:val="left"/>
            </w:pPr>
            <w:r>
              <w:t xml:space="preserve">S25</w:t>
            </w:r>
          </w:p>
        </w:tc>
        <w:tc>
          <w:tcPr/>
          <w:p>
            <w:pPr>
              <w:pStyle w:val="Compact"/>
              <w:jc w:val="left"/>
            </w:pPr>
            <w:r>
              <w:t xml:space="preserve">4.1.1.10.b</w:t>
            </w:r>
          </w:p>
        </w:tc>
        <w:tc>
          <w:tcPr/>
          <w:p>
            <w:pPr>
              <w:pStyle w:val="Compact"/>
              <w:jc w:val="left"/>
            </w:pPr>
            <w:r>
              <w:t xml:space="preserve">Quick retrieval</w:t>
            </w:r>
          </w:p>
        </w:tc>
        <w:tc>
          <w:tcPr/>
          <w:p>
            <w:pPr>
              <w:pStyle w:val="Compact"/>
              <w:jc w:val="left"/>
            </w:pPr>
            <w:r>
              <w:t xml:space="preserve">Search → first result, time-to-result indicator</w:t>
            </w:r>
          </w:p>
        </w:tc>
        <w:tc>
          <w:tcPr/>
          <w:p>
            <w:pPr>
              <w:pStyle w:val="Compact"/>
              <w:jc w:val="left"/>
            </w:pPr>
            <w:r>
              <w:rPr>
                <w:rStyle w:val="VerbatimChar"/>
              </w:rPr>
              <w:t xml:space="preserve">S25-quick-retrieval.png</w:t>
            </w:r>
          </w:p>
        </w:tc>
        <w:tc>
          <w:tcPr/>
          <w:p>
            <w:pPr>
              <w:pStyle w:val="Compact"/>
              <w:jc w:val="left"/>
            </w:pPr>
            <w:r>
              <w:t xml:space="preserve">Search result page showing response time (e.g. </w:t>
            </w:r>
            <w:r>
              <w:t xml:space="preserve">“</w:t>
            </w:r>
            <w:r>
              <w:t xml:space="preserve">12 results in 80 ms</w:t>
            </w:r>
            <w:r>
              <w:t xml:space="preserve">”</w:t>
            </w:r>
            <w:r>
              <w:t xml:space="preserve">)</w:t>
            </w:r>
          </w:p>
        </w:tc>
      </w:tr>
      <w:tr>
        <w:tc>
          <w:tcPr/>
          <w:p>
            <w:pPr>
              <w:pStyle w:val="Compact"/>
              <w:jc w:val="left"/>
            </w:pPr>
            <w:r>
              <w:t xml:space="preserve">S26</w:t>
            </w:r>
          </w:p>
        </w:tc>
        <w:tc>
          <w:tcPr/>
          <w:p>
            <w:pPr>
              <w:pStyle w:val="Compact"/>
              <w:jc w:val="left"/>
            </w:pPr>
            <w:r>
              <w:t xml:space="preserve">4.1.1.11</w:t>
            </w:r>
          </w:p>
        </w:tc>
        <w:tc>
          <w:tcPr/>
          <w:p>
            <w:pPr>
              <w:pStyle w:val="Compact"/>
              <w:jc w:val="left"/>
            </w:pPr>
            <w:r>
              <w:t xml:space="preserve">Links to associated active records</w:t>
            </w:r>
          </w:p>
        </w:tc>
        <w:tc>
          <w:tcPr/>
          <w:p>
            <w:pPr>
              <w:pStyle w:val="Compact"/>
              <w:jc w:val="left"/>
            </w:pPr>
            <w:r>
              <w:t xml:space="preserve">AtoM record sidebar</w:t>
            </w:r>
          </w:p>
        </w:tc>
        <w:tc>
          <w:tcPr/>
          <w:p>
            <w:pPr>
              <w:pStyle w:val="Compact"/>
              <w:jc w:val="left"/>
            </w:pPr>
            <w:r>
              <w:rPr>
                <w:rStyle w:val="VerbatimChar"/>
              </w:rPr>
              <w:t xml:space="preserve">S26-link-to-active-record.png</w:t>
            </w:r>
          </w:p>
        </w:tc>
        <w:tc>
          <w:tcPr/>
          <w:p>
            <w:pPr>
              <w:pStyle w:val="Compact"/>
              <w:jc w:val="left"/>
            </w:pPr>
            <w:r>
              <w:t xml:space="preserve">AtoM record showing</w:t>
            </w:r>
            <w:r>
              <w:t xml:space="preserve"> </w:t>
            </w:r>
            <w:r>
              <w:t xml:space="preserve">“</w:t>
            </w:r>
            <w:r>
              <w:t xml:space="preserve">View active record in SharePoint</w:t>
            </w:r>
            <w:r>
              <w:t xml:space="preserve">”</w:t>
            </w:r>
            <w:r>
              <w:t xml:space="preserve"> </w:t>
            </w:r>
            <w:r>
              <w:t xml:space="preserve">button that opens the SP item</w:t>
            </w:r>
          </w:p>
        </w:tc>
      </w:tr>
      <w:tr>
        <w:tc>
          <w:tcPr/>
          <w:p>
            <w:pPr>
              <w:pStyle w:val="Compact"/>
              <w:jc w:val="left"/>
            </w:pPr>
            <w:r>
              <w:t xml:space="preserve">S27</w:t>
            </w:r>
          </w:p>
        </w:tc>
        <w:tc>
          <w:tcPr/>
          <w:p>
            <w:pPr>
              <w:pStyle w:val="Compact"/>
              <w:jc w:val="left"/>
            </w:pPr>
            <w:r>
              <w:t xml:space="preserve">4.1.1.12.a</w:t>
            </w:r>
          </w:p>
        </w:tc>
        <w:tc>
          <w:tcPr/>
          <w:p>
            <w:pPr>
              <w:pStyle w:val="Compact"/>
              <w:jc w:val="left"/>
            </w:pPr>
            <w:r>
              <w:t xml:space="preserve">RBAC — group/role list</w:t>
            </w:r>
          </w:p>
        </w:tc>
        <w:tc>
          <w:tcPr/>
          <w:p>
            <w:pPr>
              <w:pStyle w:val="Compact"/>
              <w:jc w:val="left"/>
            </w:pPr>
            <w:r>
              <w:rPr>
                <w:rStyle w:val="VerbatimChar"/>
              </w:rPr>
              <w:t xml:space="preserve">/admin/aclGroup</w:t>
            </w:r>
          </w:p>
        </w:tc>
        <w:tc>
          <w:tcPr/>
          <w:p>
            <w:pPr>
              <w:pStyle w:val="Compact"/>
              <w:jc w:val="left"/>
            </w:pPr>
            <w:r>
              <w:rPr>
                <w:rStyle w:val="VerbatimChar"/>
              </w:rPr>
              <w:t xml:space="preserve">S27-rbac-groups.png</w:t>
            </w:r>
          </w:p>
        </w:tc>
        <w:tc>
          <w:tcPr/>
          <w:p>
            <w:pPr>
              <w:pStyle w:val="Compact"/>
              <w:jc w:val="left"/>
            </w:pPr>
            <w:r>
              <w:t xml:space="preserve">List of ACL groups (Administrator, Records Manager, Researcher, Translator, etc.) with member counts</w:t>
            </w:r>
          </w:p>
        </w:tc>
      </w:tr>
      <w:tr>
        <w:tc>
          <w:tcPr/>
          <w:p>
            <w:pPr>
              <w:pStyle w:val="Compact"/>
              <w:jc w:val="left"/>
            </w:pPr>
            <w:r>
              <w:t xml:space="preserve">S28</w:t>
            </w:r>
          </w:p>
        </w:tc>
        <w:tc>
          <w:tcPr/>
          <w:p>
            <w:pPr>
              <w:pStyle w:val="Compact"/>
              <w:jc w:val="left"/>
            </w:pPr>
            <w:r>
              <w:t xml:space="preserve">4.1.1.12.a</w:t>
            </w:r>
          </w:p>
        </w:tc>
        <w:tc>
          <w:tcPr/>
          <w:p>
            <w:pPr>
              <w:pStyle w:val="Compact"/>
              <w:jc w:val="left"/>
            </w:pPr>
            <w:r>
              <w:t xml:space="preserve">RBAC — permissions matrix</w:t>
            </w:r>
          </w:p>
        </w:tc>
        <w:tc>
          <w:tcPr/>
          <w:p>
            <w:pPr>
              <w:pStyle w:val="Compact"/>
              <w:jc w:val="left"/>
            </w:pPr>
            <w:r>
              <w:rPr>
                <w:rStyle w:val="VerbatimChar"/>
              </w:rPr>
              <w:t xml:space="preserve">/aclGroup/{id}/edit</w:t>
            </w:r>
            <w:r>
              <w:t xml:space="preserve"> </w:t>
            </w:r>
            <w:r>
              <w:t xml:space="preserve">permissions tab</w:t>
            </w:r>
          </w:p>
        </w:tc>
        <w:tc>
          <w:tcPr/>
          <w:p>
            <w:pPr>
              <w:pStyle w:val="Compact"/>
              <w:jc w:val="left"/>
            </w:pPr>
            <w:r>
              <w:rPr>
                <w:rStyle w:val="VerbatimChar"/>
              </w:rPr>
              <w:t xml:space="preserve">S28-rbac-permissions.png</w:t>
            </w:r>
          </w:p>
        </w:tc>
        <w:tc>
          <w:tcPr/>
          <w:p>
            <w:pPr>
              <w:pStyle w:val="Compact"/>
              <w:jc w:val="left"/>
            </w:pPr>
            <w:r>
              <w:t xml:space="preserve">Permissions checkbox matrix per repository / module</w:t>
            </w:r>
          </w:p>
        </w:tc>
      </w:tr>
      <w:tr>
        <w:tc>
          <w:tcPr/>
          <w:p>
            <w:pPr>
              <w:pStyle w:val="Compact"/>
              <w:jc w:val="left"/>
            </w:pPr>
            <w:r>
              <w:t xml:space="preserve">S29</w:t>
            </w:r>
          </w:p>
        </w:tc>
        <w:tc>
          <w:tcPr/>
          <w:p>
            <w:pPr>
              <w:pStyle w:val="Compact"/>
              <w:jc w:val="left"/>
            </w:pPr>
            <w:r>
              <w:t xml:space="preserve">4.1.1.12.b</w:t>
            </w:r>
          </w:p>
        </w:tc>
        <w:tc>
          <w:tcPr/>
          <w:p>
            <w:pPr>
              <w:pStyle w:val="Compact"/>
              <w:jc w:val="left"/>
            </w:pPr>
            <w:r>
              <w:t xml:space="preserve">Encryption in transit</w:t>
            </w:r>
          </w:p>
        </w:tc>
        <w:tc>
          <w:tcPr/>
          <w:p>
            <w:pPr>
              <w:pStyle w:val="Compact"/>
              <w:jc w:val="left"/>
            </w:pPr>
            <w:r>
              <w:t xml:space="preserve">Browser address bar + cert details</w:t>
            </w:r>
          </w:p>
        </w:tc>
        <w:tc>
          <w:tcPr/>
          <w:p>
            <w:pPr>
              <w:pStyle w:val="Compact"/>
              <w:jc w:val="left"/>
            </w:pPr>
            <w:r>
              <w:rPr>
                <w:rStyle w:val="VerbatimChar"/>
              </w:rPr>
              <w:t xml:space="preserve">S29-tls-encryption.png</w:t>
            </w:r>
          </w:p>
        </w:tc>
        <w:tc>
          <w:tcPr/>
          <w:p>
            <w:pPr>
              <w:pStyle w:val="Compact"/>
              <w:jc w:val="left"/>
            </w:pPr>
            <w:r>
              <w:t xml:space="preserve">HTTPS lock icon + certificate detail panel showing TLS 1.2/1.3</w:t>
            </w:r>
          </w:p>
        </w:tc>
      </w:tr>
      <w:tr>
        <w:tc>
          <w:tcPr/>
          <w:p>
            <w:pPr>
              <w:pStyle w:val="Compact"/>
              <w:jc w:val="left"/>
            </w:pPr>
            <w:r>
              <w:t xml:space="preserve">S30</w:t>
            </w:r>
          </w:p>
        </w:tc>
        <w:tc>
          <w:tcPr/>
          <w:p>
            <w:pPr>
              <w:pStyle w:val="Compact"/>
              <w:jc w:val="left"/>
            </w:pPr>
            <w:r>
              <w:t xml:space="preserve">4.1.1.12.b</w:t>
            </w:r>
          </w:p>
        </w:tc>
        <w:tc>
          <w:tcPr/>
          <w:p>
            <w:pPr>
              <w:pStyle w:val="Compact"/>
              <w:jc w:val="left"/>
            </w:pPr>
            <w:r>
              <w:t xml:space="preserve">Encryption at rest (SITA documentation)</w:t>
            </w:r>
          </w:p>
        </w:tc>
        <w:tc>
          <w:tcPr/>
          <w:p>
            <w:pPr>
              <w:pStyle w:val="Compact"/>
              <w:jc w:val="left"/>
            </w:pPr>
            <w:r>
              <w:t xml:space="preserve">SITA Private Cloud storage encryption page (vendor doc)</w:t>
            </w:r>
          </w:p>
        </w:tc>
        <w:tc>
          <w:tcPr/>
          <w:p>
            <w:pPr>
              <w:pStyle w:val="Compact"/>
              <w:jc w:val="left"/>
            </w:pPr>
            <w:r>
              <w:rPr>
                <w:rStyle w:val="VerbatimChar"/>
              </w:rPr>
              <w:t xml:space="preserve">S30-sita-encryption-at-rest.pdf</w:t>
            </w:r>
            <w:r>
              <w:t xml:space="preserve"> </w:t>
            </w:r>
            <w:r>
              <w:t xml:space="preserve">(PDF screenshot)</w:t>
            </w:r>
          </w:p>
        </w:tc>
        <w:tc>
          <w:tcPr/>
          <w:p>
            <w:pPr>
              <w:pStyle w:val="Compact"/>
              <w:jc w:val="left"/>
            </w:pPr>
            <w:r>
              <w:t xml:space="preserve">SITA service brief confirming encryption at rest on Private Cloud storage</w:t>
            </w:r>
          </w:p>
        </w:tc>
      </w:tr>
      <w:tr>
        <w:tc>
          <w:tcPr/>
          <w:p>
            <w:pPr>
              <w:pStyle w:val="Compact"/>
              <w:jc w:val="left"/>
            </w:pPr>
            <w:r>
              <w:t xml:space="preserve">S31</w:t>
            </w:r>
          </w:p>
        </w:tc>
        <w:tc>
          <w:tcPr/>
          <w:p>
            <w:pPr>
              <w:pStyle w:val="Compact"/>
              <w:jc w:val="left"/>
            </w:pPr>
            <w:r>
              <w:t xml:space="preserve">4.1.1.12.c</w:t>
            </w:r>
          </w:p>
        </w:tc>
        <w:tc>
          <w:tcPr/>
          <w:p>
            <w:pPr>
              <w:pStyle w:val="Compact"/>
              <w:jc w:val="left"/>
            </w:pPr>
            <w:r>
              <w:t xml:space="preserve">MISS classification on a record</w:t>
            </w:r>
          </w:p>
        </w:tc>
        <w:tc>
          <w:tcPr/>
          <w:p>
            <w:pPr>
              <w:pStyle w:val="Compact"/>
              <w:jc w:val="left"/>
            </w:pPr>
            <w:r>
              <w:t xml:space="preserve">Record edit page security clearance field</w:t>
            </w:r>
          </w:p>
        </w:tc>
        <w:tc>
          <w:tcPr/>
          <w:p>
            <w:pPr>
              <w:pStyle w:val="Compact"/>
              <w:jc w:val="left"/>
            </w:pPr>
            <w:r>
              <w:rPr>
                <w:rStyle w:val="VerbatimChar"/>
              </w:rPr>
              <w:t xml:space="preserve">S31-miss-classification-edit.png</w:t>
            </w:r>
          </w:p>
        </w:tc>
        <w:tc>
          <w:tcPr/>
          <w:p>
            <w:pPr>
              <w:pStyle w:val="Compact"/>
              <w:jc w:val="left"/>
            </w:pPr>
            <w:r>
              <w:t xml:space="preserve">Record edit form with security classification drop-down set to</w:t>
            </w:r>
            <w:r>
              <w:t xml:space="preserve"> </w:t>
            </w:r>
            <w:r>
              <w:t xml:space="preserve">“</w:t>
            </w:r>
            <w:r>
              <w:t xml:space="preserve">Confidential</w:t>
            </w:r>
            <w:r>
              <w:t xml:space="preserve">”</w:t>
            </w:r>
          </w:p>
        </w:tc>
      </w:tr>
      <w:tr>
        <w:tc>
          <w:tcPr/>
          <w:p>
            <w:pPr>
              <w:pStyle w:val="Compact"/>
              <w:jc w:val="left"/>
            </w:pPr>
            <w:r>
              <w:t xml:space="preserve">S32</w:t>
            </w:r>
          </w:p>
        </w:tc>
        <w:tc>
          <w:tcPr/>
          <w:p>
            <w:pPr>
              <w:pStyle w:val="Compact"/>
              <w:jc w:val="left"/>
            </w:pPr>
            <w:r>
              <w:t xml:space="preserve">4.1.1.12.c</w:t>
            </w:r>
          </w:p>
        </w:tc>
        <w:tc>
          <w:tcPr/>
          <w:p>
            <w:pPr>
              <w:pStyle w:val="Compact"/>
              <w:jc w:val="left"/>
            </w:pPr>
            <w:r>
              <w:t xml:space="preserve">Access-denied screen for over-classified record (exceeds expectations)</w:t>
            </w:r>
          </w:p>
        </w:tc>
        <w:tc>
          <w:tcPr/>
          <w:p>
            <w:pPr>
              <w:pStyle w:val="Compact"/>
              <w:jc w:val="left"/>
            </w:pPr>
            <w:r>
              <w:t xml:space="preserve">Anonymous user accessing classified record</w:t>
            </w:r>
          </w:p>
        </w:tc>
        <w:tc>
          <w:tcPr/>
          <w:p>
            <w:pPr>
              <w:pStyle w:val="Compact"/>
              <w:jc w:val="left"/>
            </w:pPr>
            <w:r>
              <w:rPr>
                <w:rStyle w:val="VerbatimChar"/>
              </w:rPr>
              <w:t xml:space="preserve">S32-classification-access-denied.png</w:t>
            </w:r>
          </w:p>
        </w:tc>
        <w:tc>
          <w:tcPr/>
          <w:p>
            <w:pPr>
              <w:pStyle w:val="Compact"/>
              <w:jc w:val="left"/>
            </w:pPr>
            <w:r>
              <w:t xml:space="preserve">Access-denied page when a user without sufficient clearance attempts to view a</w:t>
            </w:r>
            <w:r>
              <w:t xml:space="preserve"> </w:t>
            </w:r>
            <w:r>
              <w:t xml:space="preserve">“</w:t>
            </w:r>
            <w:r>
              <w:t xml:space="preserve">Top Secret</w:t>
            </w:r>
            <w:r>
              <w:t xml:space="preserve">”</w:t>
            </w:r>
            <w:r>
              <w:t xml:space="preserve"> </w:t>
            </w:r>
            <w:r>
              <w:t xml:space="preserve">record</w:t>
            </w:r>
          </w:p>
        </w:tc>
      </w:tr>
      <w:tr>
        <w:tc>
          <w:tcPr/>
          <w:p>
            <w:pPr>
              <w:pStyle w:val="Compact"/>
              <w:jc w:val="left"/>
            </w:pPr>
            <w:r>
              <w:t xml:space="preserve">S33</w:t>
            </w:r>
          </w:p>
        </w:tc>
        <w:tc>
          <w:tcPr/>
          <w:p>
            <w:pPr>
              <w:pStyle w:val="Compact"/>
              <w:jc w:val="left"/>
            </w:pPr>
            <w:r>
              <w:t xml:space="preserve">4.1.1.12.d</w:t>
            </w:r>
          </w:p>
        </w:tc>
        <w:tc>
          <w:tcPr/>
          <w:p>
            <w:pPr>
              <w:pStyle w:val="Compact"/>
              <w:jc w:val="left"/>
            </w:pPr>
            <w:r>
              <w:t xml:space="preserve">Records management official access</w:t>
            </w:r>
          </w:p>
        </w:tc>
        <w:tc>
          <w:tcPr/>
          <w:p>
            <w:pPr>
              <w:pStyle w:val="Compact"/>
              <w:jc w:val="left"/>
            </w:pPr>
            <w:r>
              <w:t xml:space="preserve">Logged-in records management user view</w:t>
            </w:r>
          </w:p>
        </w:tc>
        <w:tc>
          <w:tcPr/>
          <w:p>
            <w:pPr>
              <w:pStyle w:val="Compact"/>
              <w:jc w:val="left"/>
            </w:pPr>
            <w:r>
              <w:rPr>
                <w:rStyle w:val="VerbatimChar"/>
              </w:rPr>
              <w:t xml:space="preserve">S33-records-management-access.png</w:t>
            </w:r>
          </w:p>
        </w:tc>
        <w:tc>
          <w:tcPr/>
          <w:p>
            <w:pPr>
              <w:pStyle w:val="Compact"/>
              <w:jc w:val="left"/>
            </w:pPr>
            <w:r>
              <w:t xml:space="preserve">Record management dashboard accessible only to the records-management group</w:t>
            </w:r>
          </w:p>
        </w:tc>
      </w:tr>
      <w:tr>
        <w:tc>
          <w:tcPr/>
          <w:p>
            <w:pPr>
              <w:pStyle w:val="Compact"/>
              <w:jc w:val="left"/>
            </w:pPr>
            <w:r>
              <w:t xml:space="preserve">S34</w:t>
            </w:r>
          </w:p>
        </w:tc>
        <w:tc>
          <w:tcPr/>
          <w:p>
            <w:pPr>
              <w:pStyle w:val="Compact"/>
              <w:jc w:val="left"/>
            </w:pPr>
            <w:r>
              <w:t xml:space="preserve">4.1.1.12.e</w:t>
            </w:r>
          </w:p>
        </w:tc>
        <w:tc>
          <w:tcPr/>
          <w:p>
            <w:pPr>
              <w:pStyle w:val="Compact"/>
              <w:jc w:val="left"/>
            </w:pPr>
            <w:r>
              <w:t xml:space="preserve">Time-limited link issuance</w:t>
            </w:r>
          </w:p>
        </w:tc>
        <w:tc>
          <w:tcPr/>
          <w:p>
            <w:pPr>
              <w:pStyle w:val="Compact"/>
              <w:jc w:val="left"/>
            </w:pPr>
            <w:r>
              <w:t xml:space="preserve">“</w:t>
            </w:r>
            <w:r>
              <w:t xml:space="preserve">Share link</w:t>
            </w:r>
            <w:r>
              <w:t xml:space="preserve">”</w:t>
            </w:r>
            <w:r>
              <w:t xml:space="preserve"> </w:t>
            </w:r>
            <w:r>
              <w:t xml:space="preserve">modal on record view</w:t>
            </w:r>
          </w:p>
        </w:tc>
        <w:tc>
          <w:tcPr/>
          <w:p>
            <w:pPr>
              <w:pStyle w:val="Compact"/>
              <w:jc w:val="left"/>
            </w:pPr>
            <w:r>
              <w:rPr>
                <w:rStyle w:val="VerbatimChar"/>
              </w:rPr>
              <w:t xml:space="preserve">S34-share-link-issue.png</w:t>
            </w:r>
          </w:p>
        </w:tc>
        <w:tc>
          <w:tcPr/>
          <w:p>
            <w:pPr>
              <w:pStyle w:val="Compact"/>
              <w:jc w:val="left"/>
            </w:pPr>
            <w:r>
              <w:t xml:space="preserve">Share-link modal showing expiry date picker, recipient email,</w:t>
            </w:r>
            <w:r>
              <w:t xml:space="preserve"> </w:t>
            </w:r>
            <w:r>
              <w:t xml:space="preserve">“</w:t>
            </w:r>
            <w:r>
              <w:t xml:space="preserve">Generate link</w:t>
            </w:r>
            <w:r>
              <w:t xml:space="preserve">”</w:t>
            </w:r>
            <w:r>
              <w:t xml:space="preserve"> </w:t>
            </w:r>
            <w:r>
              <w:t xml:space="preserve">button</w:t>
            </w:r>
          </w:p>
        </w:tc>
      </w:tr>
      <w:tr>
        <w:tc>
          <w:tcPr/>
          <w:p>
            <w:pPr>
              <w:pStyle w:val="Compact"/>
              <w:jc w:val="left"/>
            </w:pPr>
            <w:r>
              <w:t xml:space="preserve">S35</w:t>
            </w:r>
          </w:p>
        </w:tc>
        <w:tc>
          <w:tcPr/>
          <w:p>
            <w:pPr>
              <w:pStyle w:val="Compact"/>
              <w:jc w:val="left"/>
            </w:pPr>
            <w:r>
              <w:t xml:space="preserve">4.1.1.12.e</w:t>
            </w:r>
          </w:p>
        </w:tc>
        <w:tc>
          <w:tcPr/>
          <w:p>
            <w:pPr>
              <w:pStyle w:val="Compact"/>
              <w:jc w:val="left"/>
            </w:pPr>
            <w:r>
              <w:t xml:space="preserve">Auto-revocation after expiry</w:t>
            </w:r>
          </w:p>
        </w:tc>
        <w:tc>
          <w:tcPr/>
          <w:p>
            <w:pPr>
              <w:pStyle w:val="Compact"/>
              <w:jc w:val="left"/>
            </w:pPr>
            <w:r>
              <w:t xml:space="preserve">Share-link list showing expired link</w:t>
            </w:r>
          </w:p>
        </w:tc>
        <w:tc>
          <w:tcPr/>
          <w:p>
            <w:pPr>
              <w:pStyle w:val="Compact"/>
              <w:jc w:val="left"/>
            </w:pPr>
            <w:r>
              <w:rPr>
                <w:rStyle w:val="VerbatimChar"/>
              </w:rPr>
              <w:t xml:space="preserve">S35-share-link-expired.png</w:t>
            </w:r>
          </w:p>
        </w:tc>
        <w:tc>
          <w:tcPr/>
          <w:p>
            <w:pPr>
              <w:pStyle w:val="Compact"/>
              <w:jc w:val="left"/>
            </w:pPr>
            <w:r>
              <w:t xml:space="preserve">Admin list of share links with status</w:t>
            </w:r>
            <w:r>
              <w:t xml:space="preserve"> </w:t>
            </w:r>
            <w:r>
              <w:t xml:space="preserve">“</w:t>
            </w:r>
            <w:r>
              <w:t xml:space="preserve">Expired</w:t>
            </w:r>
            <w:r>
              <w:t xml:space="preserve">”</w:t>
            </w:r>
            <w:r>
              <w:t xml:space="preserve"> </w:t>
            </w:r>
            <w:r>
              <w:t xml:space="preserve">+ audit entry confirming revocation</w:t>
            </w:r>
          </w:p>
        </w:tc>
      </w:tr>
      <w:tr>
        <w:tc>
          <w:tcPr/>
          <w:p>
            <w:pPr>
              <w:pStyle w:val="Compact"/>
              <w:jc w:val="left"/>
            </w:pPr>
            <w:r>
              <w:t xml:space="preserve">S36</w:t>
            </w:r>
          </w:p>
        </w:tc>
        <w:tc>
          <w:tcPr/>
          <w:p>
            <w:pPr>
              <w:pStyle w:val="Compact"/>
              <w:jc w:val="left"/>
            </w:pPr>
            <w:r>
              <w:t xml:space="preserve">4.1.1.12.f</w:t>
            </w:r>
          </w:p>
        </w:tc>
        <w:tc>
          <w:tcPr/>
          <w:p>
            <w:pPr>
              <w:pStyle w:val="Compact"/>
              <w:jc w:val="left"/>
            </w:pPr>
            <w:r>
              <w:t xml:space="preserve">Audit trail browser</w:t>
            </w:r>
          </w:p>
        </w:tc>
        <w:tc>
          <w:tcPr/>
          <w:p>
            <w:pPr>
              <w:pStyle w:val="Compact"/>
              <w:jc w:val="left"/>
            </w:pPr>
            <w:r>
              <w:rPr>
                <w:rStyle w:val="VerbatimChar"/>
              </w:rPr>
              <w:t xml:space="preserve">/admin/auditTrail</w:t>
            </w:r>
          </w:p>
        </w:tc>
        <w:tc>
          <w:tcPr/>
          <w:p>
            <w:pPr>
              <w:pStyle w:val="Compact"/>
              <w:jc w:val="left"/>
            </w:pPr>
            <w:r>
              <w:rPr>
                <w:rStyle w:val="VerbatimChar"/>
              </w:rPr>
              <w:t xml:space="preserve">S36-audit-trail-list.png</w:t>
            </w:r>
          </w:p>
        </w:tc>
        <w:tc>
          <w:tcPr/>
          <w:p>
            <w:pPr>
              <w:pStyle w:val="Compact"/>
              <w:jc w:val="left"/>
            </w:pPr>
            <w:r>
              <w:t xml:space="preserve">Audit log list with user, action, entity, timestamp columns</w:t>
            </w:r>
          </w:p>
        </w:tc>
      </w:tr>
      <w:tr>
        <w:tc>
          <w:tcPr/>
          <w:p>
            <w:pPr>
              <w:pStyle w:val="Compact"/>
              <w:jc w:val="left"/>
            </w:pPr>
            <w:r>
              <w:t xml:space="preserve">S37</w:t>
            </w:r>
          </w:p>
        </w:tc>
        <w:tc>
          <w:tcPr/>
          <w:p>
            <w:pPr>
              <w:pStyle w:val="Compact"/>
              <w:jc w:val="left"/>
            </w:pPr>
            <w:r>
              <w:t xml:space="preserve">4.1.1.12.f</w:t>
            </w:r>
          </w:p>
        </w:tc>
        <w:tc>
          <w:tcPr/>
          <w:p>
            <w:pPr>
              <w:pStyle w:val="Compact"/>
              <w:jc w:val="left"/>
            </w:pPr>
            <w:r>
              <w:t xml:space="preserve">Audit detail with old/new values</w:t>
            </w:r>
          </w:p>
        </w:tc>
        <w:tc>
          <w:tcPr/>
          <w:p>
            <w:pPr>
              <w:pStyle w:val="Compact"/>
              <w:jc w:val="left"/>
            </w:pPr>
            <w:r>
              <w:t xml:space="preserve">Click into audit row</w:t>
            </w:r>
          </w:p>
        </w:tc>
        <w:tc>
          <w:tcPr/>
          <w:p>
            <w:pPr>
              <w:pStyle w:val="Compact"/>
              <w:jc w:val="left"/>
            </w:pPr>
            <w:r>
              <w:rPr>
                <w:rStyle w:val="VerbatimChar"/>
              </w:rPr>
              <w:t xml:space="preserve">S37-audit-trail-detail.png</w:t>
            </w:r>
          </w:p>
        </w:tc>
        <w:tc>
          <w:tcPr/>
          <w:p>
            <w:pPr>
              <w:pStyle w:val="Compact"/>
              <w:jc w:val="left"/>
            </w:pPr>
            <w:r>
              <w:t xml:space="preserve">Detail showing JSON old_values and new_values diff</w:t>
            </w:r>
          </w:p>
        </w:tc>
      </w:tr>
      <w:tr>
        <w:tc>
          <w:tcPr/>
          <w:p>
            <w:pPr>
              <w:pStyle w:val="Compact"/>
              <w:jc w:val="left"/>
            </w:pPr>
            <w:r>
              <w:t xml:space="preserve">S38</w:t>
            </w:r>
          </w:p>
        </w:tc>
        <w:tc>
          <w:tcPr/>
          <w:p>
            <w:pPr>
              <w:pStyle w:val="Compact"/>
              <w:jc w:val="left"/>
            </w:pPr>
            <w:r>
              <w:t xml:space="preserve">4.1.1.13.a</w:t>
            </w:r>
          </w:p>
        </w:tc>
        <w:tc>
          <w:tcPr/>
          <w:p>
            <w:pPr>
              <w:pStyle w:val="Compact"/>
              <w:jc w:val="left"/>
            </w:pPr>
            <w:r>
              <w:t xml:space="preserve">Retention schedule configuration</w:t>
            </w:r>
          </w:p>
        </w:tc>
        <w:tc>
          <w:tcPr/>
          <w:p>
            <w:pPr>
              <w:pStyle w:val="Compact"/>
              <w:jc w:val="left"/>
            </w:pPr>
            <w:r>
              <w:rPr>
                <w:rStyle w:val="VerbatimChar"/>
              </w:rPr>
              <w:t xml:space="preserve">/admin/retentionSchedule</w:t>
            </w:r>
          </w:p>
        </w:tc>
        <w:tc>
          <w:tcPr/>
          <w:p>
            <w:pPr>
              <w:pStyle w:val="Compact"/>
              <w:jc w:val="left"/>
            </w:pPr>
            <w:r>
              <w:rPr>
                <w:rStyle w:val="VerbatimChar"/>
              </w:rPr>
              <w:t xml:space="preserve">S38-retention-schedules.png</w:t>
            </w:r>
          </w:p>
        </w:tc>
        <w:tc>
          <w:tcPr/>
          <w:p>
            <w:pPr>
              <w:pStyle w:val="Compact"/>
              <w:jc w:val="left"/>
            </w:pPr>
            <w:r>
              <w:t xml:space="preserve">List of retention schedules per file plan category with retention period and disposition action</w:t>
            </w:r>
          </w:p>
        </w:tc>
      </w:tr>
      <w:tr>
        <w:tc>
          <w:tcPr/>
          <w:p>
            <w:pPr>
              <w:pStyle w:val="Compact"/>
              <w:jc w:val="left"/>
            </w:pPr>
            <w:r>
              <w:t xml:space="preserve">S39</w:t>
            </w:r>
          </w:p>
        </w:tc>
        <w:tc>
          <w:tcPr/>
          <w:p>
            <w:pPr>
              <w:pStyle w:val="Compact"/>
              <w:jc w:val="left"/>
            </w:pPr>
            <w:r>
              <w:t xml:space="preserve">4.1.1.13.a</w:t>
            </w:r>
          </w:p>
        </w:tc>
        <w:tc>
          <w:tcPr/>
          <w:p>
            <w:pPr>
              <w:pStyle w:val="Compact"/>
              <w:jc w:val="left"/>
            </w:pPr>
            <w:r>
              <w:t xml:space="preserve">Retention applied to a record</w:t>
            </w:r>
          </w:p>
        </w:tc>
        <w:tc>
          <w:tcPr/>
          <w:p>
            <w:pPr>
              <w:pStyle w:val="Compact"/>
              <w:jc w:val="left"/>
            </w:pPr>
            <w:r>
              <w:t xml:space="preserve">Record view → retention block</w:t>
            </w:r>
          </w:p>
        </w:tc>
        <w:tc>
          <w:tcPr/>
          <w:p>
            <w:pPr>
              <w:pStyle w:val="Compact"/>
              <w:jc w:val="left"/>
            </w:pPr>
            <w:r>
              <w:rPr>
                <w:rStyle w:val="VerbatimChar"/>
              </w:rPr>
              <w:t xml:space="preserve">S39-record-retention.png</w:t>
            </w:r>
          </w:p>
        </w:tc>
        <w:tc>
          <w:tcPr/>
          <w:p>
            <w:pPr>
              <w:pStyle w:val="Compact"/>
              <w:jc w:val="left"/>
            </w:pPr>
            <w:r>
              <w:t xml:space="preserve">Record sidebar showing</w:t>
            </w:r>
            <w:r>
              <w:t xml:space="preserve"> </w:t>
            </w:r>
            <w:r>
              <w:t xml:space="preserve">“</w:t>
            </w:r>
            <w:r>
              <w:t xml:space="preserve">Retention: 10 years from creation; expires 2036-05-11; action: review</w:t>
            </w:r>
            <w:r>
              <w:t xml:space="preserve">”</w:t>
            </w:r>
          </w:p>
        </w:tc>
      </w:tr>
      <w:tr>
        <w:tc>
          <w:tcPr/>
          <w:p>
            <w:pPr>
              <w:pStyle w:val="Compact"/>
              <w:jc w:val="left"/>
            </w:pPr>
            <w:r>
              <w:t xml:space="preserve">S40</w:t>
            </w:r>
          </w:p>
        </w:tc>
        <w:tc>
          <w:tcPr/>
          <w:p>
            <w:pPr>
              <w:pStyle w:val="Compact"/>
              <w:jc w:val="left"/>
            </w:pPr>
            <w:r>
              <w:t xml:space="preserve">4.1.1.13.b</w:t>
            </w:r>
          </w:p>
        </w:tc>
        <w:tc>
          <w:tcPr/>
          <w:p>
            <w:pPr>
              <w:pStyle w:val="Compact"/>
              <w:jc w:val="left"/>
            </w:pPr>
            <w:r>
              <w:t xml:space="preserve">Disposal workflow — pending review</w:t>
            </w:r>
          </w:p>
        </w:tc>
        <w:tc>
          <w:tcPr/>
          <w:p>
            <w:pPr>
              <w:pStyle w:val="Compact"/>
              <w:jc w:val="left"/>
            </w:pPr>
            <w:r>
              <w:t xml:space="preserve">Disposal review queue</w:t>
            </w:r>
          </w:p>
        </w:tc>
        <w:tc>
          <w:tcPr/>
          <w:p>
            <w:pPr>
              <w:pStyle w:val="Compact"/>
              <w:jc w:val="left"/>
            </w:pPr>
            <w:r>
              <w:rPr>
                <w:rStyle w:val="VerbatimChar"/>
              </w:rPr>
              <w:t xml:space="preserve">S40-disposal-review-queue.png</w:t>
            </w:r>
          </w:p>
        </w:tc>
        <w:tc>
          <w:tcPr/>
          <w:p>
            <w:pPr>
              <w:pStyle w:val="Compact"/>
              <w:jc w:val="left"/>
            </w:pPr>
            <w:r>
              <w:t xml:space="preserve">List of records whose retention has expired, awaiting reviewer approval</w:t>
            </w:r>
          </w:p>
        </w:tc>
      </w:tr>
      <w:tr>
        <w:tc>
          <w:tcPr/>
          <w:p>
            <w:pPr>
              <w:pStyle w:val="Compact"/>
              <w:jc w:val="left"/>
            </w:pPr>
            <w:r>
              <w:t xml:space="preserve">S41</w:t>
            </w:r>
          </w:p>
        </w:tc>
        <w:tc>
          <w:tcPr/>
          <w:p>
            <w:pPr>
              <w:pStyle w:val="Compact"/>
              <w:jc w:val="left"/>
            </w:pPr>
            <w:r>
              <w:t xml:space="preserve">4.1.1.13.b</w:t>
            </w:r>
          </w:p>
        </w:tc>
        <w:tc>
          <w:tcPr/>
          <w:p>
            <w:pPr>
              <w:pStyle w:val="Compact"/>
              <w:jc w:val="left"/>
            </w:pPr>
            <w:r>
              <w:t xml:space="preserve">Disposal audit log</w:t>
            </w:r>
          </w:p>
        </w:tc>
        <w:tc>
          <w:tcPr/>
          <w:p>
            <w:pPr>
              <w:pStyle w:val="Compact"/>
              <w:jc w:val="left"/>
            </w:pPr>
            <w:r>
              <w:t xml:space="preserve">Audit entry for an executed disposal</w:t>
            </w:r>
          </w:p>
        </w:tc>
        <w:tc>
          <w:tcPr/>
          <w:p>
            <w:pPr>
              <w:pStyle w:val="Compact"/>
              <w:jc w:val="left"/>
            </w:pPr>
            <w:r>
              <w:rPr>
                <w:rStyle w:val="VerbatimChar"/>
              </w:rPr>
              <w:t xml:space="preserve">S41-disposal-audit-entry.png</w:t>
            </w:r>
          </w:p>
        </w:tc>
        <w:tc>
          <w:tcPr/>
          <w:p>
            <w:pPr>
              <w:pStyle w:val="Compact"/>
              <w:jc w:val="left"/>
            </w:pPr>
            <w:r>
              <w:t xml:space="preserve">Audit log row</w:t>
            </w:r>
            <w:r>
              <w:t xml:space="preserve"> </w:t>
            </w:r>
            <w:r>
              <w:t xml:space="preserve">“</w:t>
            </w:r>
            <w:r>
              <w:t xml:space="preserve">DISPOSE entity_id=… by user=… on date</w:t>
            </w:r>
            <w:r>
              <w:t xml:space="preserve">”</w:t>
            </w:r>
            <w:r>
              <w:t xml:space="preserve"> </w:t>
            </w:r>
            <w:r>
              <w:t xml:space="preserve">with reviewer’s approval reference</w:t>
            </w:r>
          </w:p>
        </w:tc>
      </w:tr>
      <w:tr>
        <w:tc>
          <w:tcPr/>
          <w:p>
            <w:pPr>
              <w:pStyle w:val="Compact"/>
              <w:jc w:val="left"/>
            </w:pPr>
            <w:r>
              <w:t xml:space="preserve">S42</w:t>
            </w:r>
          </w:p>
        </w:tc>
        <w:tc>
          <w:tcPr/>
          <w:p>
            <w:pPr>
              <w:pStyle w:val="Compact"/>
              <w:jc w:val="left"/>
            </w:pPr>
            <w:r>
              <w:t xml:space="preserve">4.1.1.14.c</w:t>
            </w:r>
          </w:p>
        </w:tc>
        <w:tc>
          <w:tcPr/>
          <w:p>
            <w:pPr>
              <w:pStyle w:val="Compact"/>
              <w:jc w:val="left"/>
            </w:pPr>
            <w:r>
              <w:t xml:space="preserve">POPIA / PAIA compliance dashboard</w:t>
            </w:r>
          </w:p>
        </w:tc>
        <w:tc>
          <w:tcPr/>
          <w:p>
            <w:pPr>
              <w:pStyle w:val="Compact"/>
              <w:jc w:val="left"/>
            </w:pPr>
            <w:r>
              <w:rPr>
                <w:rStyle w:val="VerbatimChar"/>
              </w:rPr>
              <w:t xml:space="preserve">/admin/privacy/dashboard</w:t>
            </w:r>
          </w:p>
        </w:tc>
        <w:tc>
          <w:tcPr/>
          <w:p>
            <w:pPr>
              <w:pStyle w:val="Compact"/>
              <w:jc w:val="left"/>
            </w:pPr>
            <w:r>
              <w:rPr>
                <w:rStyle w:val="VerbatimChar"/>
              </w:rPr>
              <w:t xml:space="preserve">S42-popia-dashboard.png</w:t>
            </w:r>
          </w:p>
        </w:tc>
        <w:tc>
          <w:tcPr/>
          <w:p>
            <w:pPr>
              <w:pStyle w:val="Compact"/>
              <w:jc w:val="left"/>
            </w:pPr>
            <w:r>
              <w:t xml:space="preserve">Privacy plugin dashboard showing POPIA jurisdiction active, PII patterns configured, DSAR queue</w:t>
            </w:r>
          </w:p>
        </w:tc>
      </w:tr>
      <w:tr>
        <w:tc>
          <w:tcPr/>
          <w:p>
            <w:pPr>
              <w:pStyle w:val="Compact"/>
              <w:jc w:val="left"/>
            </w:pPr>
            <w:r>
              <w:t xml:space="preserve">S43</w:t>
            </w:r>
          </w:p>
        </w:tc>
        <w:tc>
          <w:tcPr/>
          <w:p>
            <w:pPr>
              <w:pStyle w:val="Compact"/>
              <w:jc w:val="left"/>
            </w:pPr>
            <w:r>
              <w:t xml:space="preserve">4.1.1.14.c</w:t>
            </w:r>
          </w:p>
        </w:tc>
        <w:tc>
          <w:tcPr/>
          <w:p>
            <w:pPr>
              <w:pStyle w:val="Compact"/>
              <w:jc w:val="left"/>
            </w:pPr>
            <w:r>
              <w:t xml:space="preserve">PII scan result</w:t>
            </w:r>
          </w:p>
        </w:tc>
        <w:tc>
          <w:tcPr/>
          <w:p>
            <w:pPr>
              <w:pStyle w:val="Compact"/>
              <w:jc w:val="left"/>
            </w:pPr>
            <w:r>
              <w:rPr>
                <w:rStyle w:val="VerbatimChar"/>
              </w:rPr>
              <w:t xml:space="preserve">php symfony privacy:scan-pii</w:t>
            </w:r>
            <w:r>
              <w:t xml:space="preserve"> </w:t>
            </w:r>
            <w:r>
              <w:t xml:space="preserve">output</w:t>
            </w:r>
          </w:p>
        </w:tc>
        <w:tc>
          <w:tcPr/>
          <w:p>
            <w:pPr>
              <w:pStyle w:val="Compact"/>
              <w:jc w:val="left"/>
            </w:pPr>
            <w:r>
              <w:rPr>
                <w:rStyle w:val="VerbatimChar"/>
              </w:rPr>
              <w:t xml:space="preserve">S43-pii-scan-output.png</w:t>
            </w:r>
          </w:p>
        </w:tc>
        <w:tc>
          <w:tcPr/>
          <w:p>
            <w:pPr>
              <w:pStyle w:val="Compact"/>
              <w:jc w:val="left"/>
            </w:pPr>
            <w:r>
              <w:t xml:space="preserve">CLI output listing records with detected PII (SA ID numbers, contact details)</w:t>
            </w:r>
          </w:p>
        </w:tc>
      </w:tr>
      <w:tr>
        <w:tc>
          <w:tcPr/>
          <w:p>
            <w:pPr>
              <w:pStyle w:val="Compact"/>
              <w:jc w:val="left"/>
            </w:pPr>
            <w:r>
              <w:t xml:space="preserve">S44</w:t>
            </w:r>
          </w:p>
        </w:tc>
        <w:tc>
          <w:tcPr/>
          <w:p>
            <w:pPr>
              <w:pStyle w:val="Compact"/>
              <w:jc w:val="left"/>
            </w:pPr>
            <w:r>
              <w:t xml:space="preserve">4.1.1.14.e</w:t>
            </w:r>
          </w:p>
        </w:tc>
        <w:tc>
          <w:tcPr/>
          <w:p>
            <w:pPr>
              <w:pStyle w:val="Compact"/>
              <w:jc w:val="left"/>
            </w:pPr>
            <w:r>
              <w:t xml:space="preserve">Audit report — POPIA</w:t>
            </w:r>
          </w:p>
        </w:tc>
        <w:tc>
          <w:tcPr/>
          <w:p>
            <w:pPr>
              <w:pStyle w:val="Compact"/>
              <w:jc w:val="left"/>
            </w:pPr>
            <w:r>
              <w:rPr>
                <w:rStyle w:val="VerbatimChar"/>
              </w:rPr>
              <w:t xml:space="preserve">/admin/auditTrail/report?type=popia</w:t>
            </w:r>
          </w:p>
        </w:tc>
        <w:tc>
          <w:tcPr/>
          <w:p>
            <w:pPr>
              <w:pStyle w:val="Compact"/>
              <w:jc w:val="left"/>
            </w:pPr>
            <w:r>
              <w:rPr>
                <w:rStyle w:val="VerbatimChar"/>
              </w:rPr>
              <w:t xml:space="preserve">S44-popia-audit-report.png</w:t>
            </w:r>
          </w:p>
        </w:tc>
        <w:tc>
          <w:tcPr/>
          <w:p>
            <w:pPr>
              <w:pStyle w:val="Compact"/>
              <w:jc w:val="left"/>
            </w:pPr>
            <w:r>
              <w:t xml:space="preserve">Generated POPIA audit report with summary statistics</w:t>
            </w:r>
          </w:p>
        </w:tc>
      </w:tr>
      <w:tr>
        <w:tc>
          <w:tcPr/>
          <w:p>
            <w:pPr>
              <w:pStyle w:val="Compact"/>
              <w:jc w:val="left"/>
            </w:pPr>
            <w:r>
              <w:t xml:space="preserve">S45</w:t>
            </w:r>
          </w:p>
        </w:tc>
        <w:tc>
          <w:tcPr/>
          <w:p>
            <w:pPr>
              <w:pStyle w:val="Compact"/>
              <w:jc w:val="left"/>
            </w:pPr>
            <w:r>
              <w:t xml:space="preserve">4.1.1.14.f</w:t>
            </w:r>
          </w:p>
        </w:tc>
        <w:tc>
          <w:tcPr/>
          <w:p>
            <w:pPr>
              <w:pStyle w:val="Compact"/>
              <w:jc w:val="left"/>
            </w:pPr>
            <w:r>
              <w:t xml:space="preserve">User activity report</w:t>
            </w:r>
          </w:p>
        </w:tc>
        <w:tc>
          <w:tcPr/>
          <w:p>
            <w:pPr>
              <w:pStyle w:val="Compact"/>
              <w:jc w:val="left"/>
            </w:pPr>
            <w:r>
              <w:rPr>
                <w:rStyle w:val="VerbatimChar"/>
              </w:rPr>
              <w:t xml:space="preserve">/admin/auditTrail/userActivity?user_id=N</w:t>
            </w:r>
          </w:p>
        </w:tc>
        <w:tc>
          <w:tcPr/>
          <w:p>
            <w:pPr>
              <w:pStyle w:val="Compact"/>
              <w:jc w:val="left"/>
            </w:pPr>
            <w:r>
              <w:rPr>
                <w:rStyle w:val="VerbatimChar"/>
              </w:rPr>
              <w:t xml:space="preserve">S45-user-activity-report.png</w:t>
            </w:r>
          </w:p>
        </w:tc>
        <w:tc>
          <w:tcPr/>
          <w:p>
            <w:pPr>
              <w:pStyle w:val="Compact"/>
              <w:jc w:val="left"/>
            </w:pPr>
            <w:r>
              <w:t xml:space="preserve">Per-user activity report with logins, accesses, modifications</w:t>
            </w:r>
          </w:p>
        </w:tc>
      </w:tr>
      <w:tr>
        <w:tc>
          <w:tcPr/>
          <w:p>
            <w:pPr>
              <w:pStyle w:val="Compact"/>
              <w:jc w:val="left"/>
            </w:pPr>
            <w:r>
              <w:t xml:space="preserve">S46</w:t>
            </w:r>
          </w:p>
        </w:tc>
        <w:tc>
          <w:tcPr/>
          <w:p>
            <w:pPr>
              <w:pStyle w:val="Compact"/>
              <w:jc w:val="left"/>
            </w:pPr>
            <w:r>
              <w:t xml:space="preserve">4.1.1.14.g</w:t>
            </w:r>
          </w:p>
        </w:tc>
        <w:tc>
          <w:tcPr/>
          <w:p>
            <w:pPr>
              <w:pStyle w:val="Compact"/>
              <w:jc w:val="left"/>
            </w:pPr>
            <w:r>
              <w:t xml:space="preserve">Metadata integrity verification</w:t>
            </w:r>
          </w:p>
        </w:tc>
        <w:tc>
          <w:tcPr/>
          <w:p>
            <w:pPr>
              <w:pStyle w:val="Compact"/>
              <w:jc w:val="left"/>
            </w:pPr>
            <w:r>
              <w:t xml:space="preserve">Verification job result</w:t>
            </w:r>
          </w:p>
        </w:tc>
        <w:tc>
          <w:tcPr/>
          <w:p>
            <w:pPr>
              <w:pStyle w:val="Compact"/>
              <w:jc w:val="left"/>
            </w:pPr>
            <w:r>
              <w:rPr>
                <w:rStyle w:val="VerbatimChar"/>
              </w:rPr>
              <w:t xml:space="preserve">S46-metadata-integrity.png</w:t>
            </w:r>
          </w:p>
        </w:tc>
        <w:tc>
          <w:tcPr/>
          <w:p>
            <w:pPr>
              <w:pStyle w:val="Compact"/>
              <w:jc w:val="left"/>
            </w:pPr>
            <w:r>
              <w:t xml:space="preserve">Integrity check report listing records with missing or invalid required metadata</w:t>
            </w:r>
          </w:p>
        </w:tc>
      </w:tr>
      <w:tr>
        <w:tc>
          <w:tcPr/>
          <w:p>
            <w:pPr>
              <w:pStyle w:val="Compact"/>
              <w:jc w:val="left"/>
            </w:pPr>
            <w:r>
              <w:t xml:space="preserve">S47</w:t>
            </w:r>
          </w:p>
        </w:tc>
        <w:tc>
          <w:tcPr/>
          <w:p>
            <w:pPr>
              <w:pStyle w:val="Compact"/>
              <w:jc w:val="left"/>
            </w:pPr>
            <w:r>
              <w:t xml:space="preserve">4.1.1.14.h</w:t>
            </w:r>
          </w:p>
        </w:tc>
        <w:tc>
          <w:tcPr/>
          <w:p>
            <w:pPr>
              <w:pStyle w:val="Compact"/>
              <w:jc w:val="left"/>
            </w:pPr>
            <w:r>
              <w:t xml:space="preserve">Retention status / lifecycle compliance report</w:t>
            </w:r>
          </w:p>
        </w:tc>
        <w:tc>
          <w:tcPr/>
          <w:p>
            <w:pPr>
              <w:pStyle w:val="Compact"/>
              <w:jc w:val="left"/>
            </w:pPr>
            <w:r>
              <w:t xml:space="preserve">Lifecycle compliance report</w:t>
            </w:r>
          </w:p>
        </w:tc>
        <w:tc>
          <w:tcPr/>
          <w:p>
            <w:pPr>
              <w:pStyle w:val="Compact"/>
              <w:jc w:val="left"/>
            </w:pPr>
            <w:r>
              <w:rPr>
                <w:rStyle w:val="VerbatimChar"/>
              </w:rPr>
              <w:t xml:space="preserve">S47-lifecycle-compliance.png</w:t>
            </w:r>
          </w:p>
        </w:tc>
        <w:tc>
          <w:tcPr/>
          <w:p>
            <w:pPr>
              <w:pStyle w:val="Compact"/>
              <w:jc w:val="left"/>
            </w:pPr>
            <w:r>
              <w:t xml:space="preserve">Report showing % of records compliant with retention schedule by category</w:t>
            </w:r>
          </w:p>
        </w:tc>
      </w:tr>
      <w:tr>
        <w:tc>
          <w:tcPr/>
          <w:p>
            <w:pPr>
              <w:pStyle w:val="Compact"/>
              <w:jc w:val="left"/>
            </w:pPr>
            <w:r>
              <w:t xml:space="preserve">S48</w:t>
            </w:r>
          </w:p>
        </w:tc>
        <w:tc>
          <w:tcPr/>
          <w:p>
            <w:pPr>
              <w:pStyle w:val="Compact"/>
              <w:jc w:val="left"/>
            </w:pPr>
            <w:r>
              <w:t xml:space="preserve">clause 2 + 4.1.3.1</w:t>
            </w:r>
          </w:p>
        </w:tc>
        <w:tc>
          <w:tcPr/>
          <w:p>
            <w:pPr>
              <w:pStyle w:val="Compact"/>
              <w:jc w:val="left"/>
            </w:pPr>
            <w:r>
              <w:t xml:space="preserve">Multi-tenant</w:t>
            </w:r>
            <w:r>
              <w:t xml:space="preserve"> </w:t>
            </w:r>
            <w:r>
              <w:t xml:space="preserve">“</w:t>
            </w:r>
            <w:r>
              <w:t xml:space="preserve">One Instance</w:t>
            </w:r>
            <w:r>
              <w:t xml:space="preserve">”</w:t>
            </w:r>
            <w:r>
              <w:t xml:space="preserve"> </w:t>
            </w:r>
            <w:r>
              <w:t xml:space="preserve">model</w:t>
            </w:r>
          </w:p>
        </w:tc>
        <w:tc>
          <w:tcPr/>
          <w:p>
            <w:pPr>
              <w:pStyle w:val="Compact"/>
              <w:jc w:val="left"/>
            </w:pPr>
            <w:r>
              <w:t xml:space="preserve">Tenant admin + tenant-isolated view</w:t>
            </w:r>
          </w:p>
        </w:tc>
        <w:tc>
          <w:tcPr/>
          <w:p>
            <w:pPr>
              <w:pStyle w:val="Compact"/>
              <w:jc w:val="left"/>
            </w:pPr>
            <w:r>
              <w:rPr>
                <w:rStyle w:val="VerbatimChar"/>
              </w:rPr>
              <w:t xml:space="preserve">S48-multi-tenant-admin.png</w:t>
            </w:r>
          </w:p>
        </w:tc>
        <w:tc>
          <w:tcPr/>
          <w:p>
            <w:pPr>
              <w:pStyle w:val="Compact"/>
              <w:jc w:val="left"/>
            </w:pPr>
            <w:r>
              <w:t xml:space="preserve">Tenant admin showing two GCIS directorates as separate tenants with isolation evidence</w:t>
            </w:r>
          </w:p>
        </w:tc>
      </w:tr>
      <w:tr>
        <w:tc>
          <w:tcPr/>
          <w:p>
            <w:pPr>
              <w:pStyle w:val="Compact"/>
              <w:jc w:val="left"/>
            </w:pPr>
            <w:r>
              <w:t xml:space="preserve">S49</w:t>
            </w:r>
          </w:p>
        </w:tc>
        <w:tc>
          <w:tcPr/>
          <w:p>
            <w:pPr>
              <w:pStyle w:val="Compact"/>
              <w:jc w:val="left"/>
            </w:pPr>
            <w:r>
              <w:t xml:space="preserve">4.1.3.5</w:t>
            </w:r>
          </w:p>
        </w:tc>
        <w:tc>
          <w:tcPr/>
          <w:p>
            <w:pPr>
              <w:pStyle w:val="Compact"/>
              <w:jc w:val="left"/>
            </w:pPr>
            <w:r>
              <w:t xml:space="preserve">GCIS IP ownership — settings export</w:t>
            </w:r>
          </w:p>
        </w:tc>
        <w:tc>
          <w:tcPr/>
          <w:p>
            <w:pPr>
              <w:pStyle w:val="Compact"/>
              <w:jc w:val="left"/>
            </w:pPr>
            <w:r>
              <w:t xml:space="preserve">AHG settings export showing config is portable</w:t>
            </w:r>
          </w:p>
        </w:tc>
        <w:tc>
          <w:tcPr/>
          <w:p>
            <w:pPr>
              <w:pStyle w:val="Compact"/>
              <w:jc w:val="left"/>
            </w:pPr>
            <w:r>
              <w:rPr>
                <w:rStyle w:val="VerbatimChar"/>
              </w:rPr>
              <w:t xml:space="preserve">S49-settings-export.png</w:t>
            </w:r>
          </w:p>
        </w:tc>
        <w:tc>
          <w:tcPr/>
          <w:p>
            <w:pPr>
              <w:pStyle w:val="Compact"/>
              <w:jc w:val="left"/>
            </w:pPr>
            <w:r>
              <w:t xml:space="preserve">Settings/configuration export file proving GCIS can take their configuration with them</w:t>
            </w:r>
          </w:p>
        </w:tc>
      </w:tr>
    </w:tbl>
    <w:bookmarkEnd w:id="58"/>
    <w:bookmarkStart w:id="59" w:name="Xa8f281199efae748f10aad9b612ce97da4424e5"/>
    <w:p>
      <w:pPr>
        <w:pStyle w:val="Heading3"/>
      </w:pPr>
      <w:r>
        <w:t xml:space="preserve">Suggested supplementary screenshots (push to</w:t>
      </w:r>
      <w:r>
        <w:t xml:space="preserve"> </w:t>
      </w:r>
      <w:r>
        <w:t xml:space="preserve">“</w:t>
      </w:r>
      <w:r>
        <w:t xml:space="preserve">exceeds expectations</w:t>
      </w:r>
      <w:r>
        <w:t xml:space="preserve">”</w:t>
      </w:r>
      <w:r>
        <w:t xml:space="preserve"> </w:t>
      </w:r>
      <w:r>
        <w:t xml:space="preserve">— 5 points)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Showcasing</w:t>
            </w:r>
          </w:p>
        </w:tc>
        <w:tc>
          <w:tcPr/>
          <w:p>
            <w:pPr>
              <w:pStyle w:val="Compact"/>
              <w:jc w:val="left"/>
            </w:pPr>
            <w:r>
              <w:t xml:space="preserve">Capture point</w:t>
            </w:r>
          </w:p>
        </w:tc>
        <w:tc>
          <w:tcPr/>
          <w:p>
            <w:pPr>
              <w:pStyle w:val="Compact"/>
              <w:jc w:val="left"/>
            </w:pPr>
            <w:r>
              <w:t xml:space="preserve">Filename</w:t>
            </w:r>
          </w:p>
        </w:tc>
        <w:tc>
          <w:tcPr/>
          <w:p>
            <w:pPr>
              <w:pStyle w:val="Compact"/>
              <w:jc w:val="left"/>
            </w:pPr>
            <w:r>
              <w:t xml:space="preserve">What it must show</w:t>
            </w:r>
          </w:p>
        </w:tc>
      </w:tr>
      <w:tr>
        <w:tc>
          <w:tcPr/>
          <w:p>
            <w:pPr>
              <w:pStyle w:val="Compact"/>
              <w:jc w:val="left"/>
            </w:pPr>
            <w:r>
              <w:t xml:space="preserve">X1</w:t>
            </w:r>
          </w:p>
        </w:tc>
        <w:tc>
          <w:tcPr/>
          <w:p>
            <w:pPr>
              <w:pStyle w:val="Compact"/>
              <w:jc w:val="left"/>
            </w:pPr>
            <w:r>
              <w:t xml:space="preserve">AHG plugin catalogue depth</w:t>
            </w:r>
          </w:p>
        </w:tc>
        <w:tc>
          <w:tcPr/>
          <w:p>
            <w:pPr>
              <w:pStyle w:val="Compact"/>
              <w:jc w:val="left"/>
            </w:pPr>
            <w:r>
              <w:rPr>
                <w:rStyle w:val="VerbatimChar"/>
              </w:rPr>
              <w:t xml:space="preserve">/admin/extensions</w:t>
            </w:r>
          </w:p>
        </w:tc>
        <w:tc>
          <w:tcPr/>
          <w:p>
            <w:pPr>
              <w:pStyle w:val="Compact"/>
              <w:jc w:val="left"/>
            </w:pPr>
            <w:r>
              <w:rPr>
                <w:rStyle w:val="VerbatimChar"/>
              </w:rPr>
              <w:t xml:space="preserve">X1-plugin-catalogue.png</w:t>
            </w:r>
          </w:p>
        </w:tc>
        <w:tc>
          <w:tcPr/>
          <w:p>
            <w:pPr>
              <w:pStyle w:val="Compact"/>
              <w:jc w:val="left"/>
            </w:pPr>
            <w:r>
              <w:t xml:space="preserve">AtoM extensions admin listing the active AHG plugins, demonstrating breadth</w:t>
            </w:r>
          </w:p>
        </w:tc>
      </w:tr>
      <w:tr>
        <w:tc>
          <w:tcPr/>
          <w:p>
            <w:pPr>
              <w:pStyle w:val="Compact"/>
              <w:jc w:val="left"/>
            </w:pPr>
            <w:r>
              <w:t xml:space="preserve">X2</w:t>
            </w:r>
          </w:p>
        </w:tc>
        <w:tc>
          <w:tcPr/>
          <w:p>
            <w:pPr>
              <w:pStyle w:val="Compact"/>
              <w:jc w:val="left"/>
            </w:pPr>
            <w:r>
              <w:t xml:space="preserve">OAIS-aligned ingest packaging</w:t>
            </w:r>
          </w:p>
        </w:tc>
        <w:tc>
          <w:tcPr/>
          <w:p>
            <w:pPr>
              <w:pStyle w:val="Compact"/>
              <w:jc w:val="left"/>
            </w:pPr>
            <w:r>
              <w:t xml:space="preserve">Ingest commit job output</w:t>
            </w:r>
          </w:p>
        </w:tc>
        <w:tc>
          <w:tcPr/>
          <w:p>
            <w:pPr>
              <w:pStyle w:val="Compact"/>
              <w:jc w:val="left"/>
            </w:pPr>
            <w:r>
              <w:rPr>
                <w:rStyle w:val="VerbatimChar"/>
              </w:rPr>
              <w:t xml:space="preserve">X2-oais-sip-aip-dip.png</w:t>
            </w:r>
          </w:p>
        </w:tc>
        <w:tc>
          <w:tcPr/>
          <w:p>
            <w:pPr>
              <w:pStyle w:val="Compact"/>
              <w:jc w:val="left"/>
            </w:pPr>
            <w:r>
              <w:t xml:space="preserve">File listing of generated</w:t>
            </w:r>
            <w:r>
              <w:t xml:space="preserve"> </w:t>
            </w:r>
            <w:r>
              <w:rPr>
                <w:rStyle w:val="VerbatimChar"/>
              </w:rPr>
              <w:t xml:space="preserve">objects/</w:t>
            </w:r>
            <w:r>
              <w:t xml:space="preserve">,</w:t>
            </w:r>
            <w:r>
              <w:t xml:space="preserve"> </w:t>
            </w:r>
            <w:r>
              <w:rPr>
                <w:rStyle w:val="VerbatimChar"/>
              </w:rPr>
              <w:t xml:space="preserve">metadata/</w:t>
            </w:r>
            <w:r>
              <w:t xml:space="preserve">,</w:t>
            </w:r>
            <w:r>
              <w:t xml:space="preserve"> </w:t>
            </w:r>
            <w:r>
              <w:rPr>
                <w:rStyle w:val="VerbatimChar"/>
              </w:rPr>
              <w:t xml:space="preserve">manifest.json</w:t>
            </w:r>
            <w:r>
              <w:t xml:space="preserve">,</w:t>
            </w:r>
            <w:r>
              <w:t xml:space="preserve"> </w:t>
            </w:r>
            <w:r>
              <w:rPr>
                <w:rStyle w:val="VerbatimChar"/>
              </w:rPr>
              <w:t xml:space="preserve">premis.json</w:t>
            </w:r>
            <w:r>
              <w:t xml:space="preserve"> </w:t>
            </w:r>
            <w:r>
              <w:t xml:space="preserve">proving OAIS conformance</w:t>
            </w:r>
          </w:p>
        </w:tc>
      </w:tr>
      <w:tr>
        <w:tc>
          <w:tcPr/>
          <w:p>
            <w:pPr>
              <w:pStyle w:val="Compact"/>
              <w:jc w:val="left"/>
            </w:pPr>
            <w:r>
              <w:t xml:space="preserve">X3</w:t>
            </w:r>
          </w:p>
        </w:tc>
        <w:tc>
          <w:tcPr/>
          <w:p>
            <w:pPr>
              <w:pStyle w:val="Compact"/>
              <w:jc w:val="left"/>
            </w:pPr>
            <w:r>
              <w:t xml:space="preserve">IIIF viewer for digitised content</w:t>
            </w:r>
          </w:p>
        </w:tc>
        <w:tc>
          <w:tcPr/>
          <w:p>
            <w:pPr>
              <w:pStyle w:val="Compact"/>
              <w:jc w:val="left"/>
            </w:pPr>
            <w:r>
              <w:rPr>
                <w:rStyle w:val="VerbatimChar"/>
              </w:rPr>
              <w:t xml:space="preserve">/iiif/viewer/…</w:t>
            </w:r>
          </w:p>
        </w:tc>
        <w:tc>
          <w:tcPr/>
          <w:p>
            <w:pPr>
              <w:pStyle w:val="Compact"/>
              <w:jc w:val="left"/>
            </w:pPr>
            <w:r>
              <w:rPr>
                <w:rStyle w:val="VerbatimChar"/>
              </w:rPr>
              <w:t xml:space="preserve">X3-iiif-viewer.png</w:t>
            </w:r>
          </w:p>
        </w:tc>
        <w:tc>
          <w:tcPr/>
          <w:p>
            <w:pPr>
              <w:pStyle w:val="Compact"/>
              <w:jc w:val="left"/>
            </w:pPr>
            <w:r>
              <w:t xml:space="preserve">High-res IIIF viewer with deep-zoom on a digitised page</w:t>
            </w:r>
          </w:p>
        </w:tc>
      </w:tr>
      <w:tr>
        <w:tc>
          <w:tcPr/>
          <w:p>
            <w:pPr>
              <w:pStyle w:val="Compact"/>
              <w:jc w:val="left"/>
            </w:pPr>
            <w:r>
              <w:t xml:space="preserve">X4</w:t>
            </w:r>
          </w:p>
        </w:tc>
        <w:tc>
          <w:tcPr/>
          <w:p>
            <w:pPr>
              <w:pStyle w:val="Compact"/>
              <w:jc w:val="left"/>
            </w:pPr>
            <w:r>
              <w:t xml:space="preserve">API webhook to downstream system</w:t>
            </w:r>
          </w:p>
        </w:tc>
        <w:tc>
          <w:tcPr/>
          <w:p>
            <w:pPr>
              <w:pStyle w:val="Compact"/>
              <w:jc w:val="left"/>
            </w:pPr>
            <w:r>
              <w:t xml:space="preserve">Webhook delivery log</w:t>
            </w:r>
          </w:p>
        </w:tc>
        <w:tc>
          <w:tcPr/>
          <w:p>
            <w:pPr>
              <w:pStyle w:val="Compact"/>
              <w:jc w:val="left"/>
            </w:pPr>
            <w:r>
              <w:rPr>
                <w:rStyle w:val="VerbatimChar"/>
              </w:rPr>
              <w:t xml:space="preserve">X4-webhook-delivery.png</w:t>
            </w:r>
          </w:p>
        </w:tc>
        <w:tc>
          <w:tcPr/>
          <w:p>
            <w:pPr>
              <w:pStyle w:val="Compact"/>
              <w:jc w:val="left"/>
            </w:pPr>
            <w:r>
              <w:t xml:space="preserve">Webhook delivery log showing successful POST to a downstream SP automation flow</w:t>
            </w:r>
          </w:p>
        </w:tc>
      </w:tr>
      <w:tr>
        <w:tc>
          <w:tcPr/>
          <w:p>
            <w:pPr>
              <w:pStyle w:val="Compact"/>
              <w:jc w:val="left"/>
            </w:pPr>
            <w:r>
              <w:t xml:space="preserve">X5</w:t>
            </w:r>
          </w:p>
        </w:tc>
        <w:tc>
          <w:tcPr/>
          <w:p>
            <w:pPr>
              <w:pStyle w:val="Compact"/>
              <w:jc w:val="left"/>
            </w:pPr>
            <w:r>
              <w:t xml:space="preserve">Mobile/responsive UI</w:t>
            </w:r>
          </w:p>
        </w:tc>
        <w:tc>
          <w:tcPr/>
          <w:p>
            <w:pPr>
              <w:pStyle w:val="Compact"/>
              <w:jc w:val="left"/>
            </w:pPr>
            <w:r>
              <w:t xml:space="preserve">AtoM record on a phone-width browser</w:t>
            </w:r>
          </w:p>
        </w:tc>
        <w:tc>
          <w:tcPr/>
          <w:p>
            <w:pPr>
              <w:pStyle w:val="Compact"/>
              <w:jc w:val="left"/>
            </w:pPr>
            <w:r>
              <w:rPr>
                <w:rStyle w:val="VerbatimChar"/>
              </w:rPr>
              <w:t xml:space="preserve">X5-responsive-mobile.png</w:t>
            </w:r>
          </w:p>
        </w:tc>
        <w:tc>
          <w:tcPr/>
          <w:p>
            <w:pPr>
              <w:pStyle w:val="Compact"/>
              <w:jc w:val="left"/>
            </w:pPr>
            <w:r>
              <w:t xml:space="preserve">Bootstrap 5 responsive view on mobile breakpoint</w:t>
            </w:r>
          </w:p>
        </w:tc>
      </w:tr>
      <w:tr>
        <w:tc>
          <w:tcPr/>
          <w:p>
            <w:pPr>
              <w:pStyle w:val="Compact"/>
              <w:jc w:val="left"/>
            </w:pPr>
            <w:r>
              <w:t xml:space="preserve">X6</w:t>
            </w:r>
          </w:p>
        </w:tc>
        <w:tc>
          <w:tcPr/>
          <w:p>
            <w:pPr>
              <w:pStyle w:val="Compact"/>
              <w:jc w:val="left"/>
            </w:pPr>
            <w:r>
              <w:t xml:space="preserve">Backup and restore</w:t>
            </w:r>
          </w:p>
        </w:tc>
        <w:tc>
          <w:tcPr/>
          <w:p>
            <w:pPr>
              <w:pStyle w:val="Compact"/>
              <w:jc w:val="left"/>
            </w:pPr>
            <w:r>
              <w:rPr>
                <w:rStyle w:val="VerbatimChar"/>
              </w:rPr>
              <w:t xml:space="preserve">/admin/backup</w:t>
            </w:r>
            <w:r>
              <w:t xml:space="preserve"> </w:t>
            </w:r>
            <w:r>
              <w:t xml:space="preserve">dashboard</w:t>
            </w:r>
          </w:p>
        </w:tc>
        <w:tc>
          <w:tcPr/>
          <w:p>
            <w:pPr>
              <w:pStyle w:val="Compact"/>
              <w:jc w:val="left"/>
            </w:pPr>
            <w:r>
              <w:rPr>
                <w:rStyle w:val="VerbatimChar"/>
              </w:rPr>
              <w:t xml:space="preserve">X6-backup-restore.png</w:t>
            </w:r>
          </w:p>
        </w:tc>
        <w:tc>
          <w:tcPr/>
          <w:p>
            <w:pPr>
              <w:pStyle w:val="Compact"/>
              <w:jc w:val="left"/>
            </w:pPr>
            <w:r>
              <w:t xml:space="preserve">Backup history list with sizes, dates, and a tested-restore indicator</w:t>
            </w:r>
          </w:p>
        </w:tc>
      </w:tr>
    </w:tbl>
    <w:bookmarkEnd w:id="59"/>
    <w:bookmarkStart w:id="60" w:name="Xdca4910c2befe3c45792539a1d67c435c408300"/>
    <w:p>
      <w:pPr>
        <w:pStyle w:val="Heading3"/>
      </w:pPr>
      <w:r>
        <w:t xml:space="preserve">Tabular evidence summary for the bid submission</w:t>
      </w:r>
    </w:p>
    <w:p>
      <w:pPr>
        <w:pStyle w:val="FirstParagraph"/>
      </w:pPr>
      <w:r>
        <w:t xml:space="preserve">A one-page evidence summary table should appear at the front of the AtoM functional documentation section of the bid, showing all 14 clauses of 4.1.1.x with a green checkmark and the corresponding screenshot reference numbers. This tells the evaluator at a glance that every requirement has evidence behind it before they read into the detail.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Clause</w:t>
            </w:r>
          </w:p>
        </w:tc>
        <w:tc>
          <w:tcPr/>
          <w:p>
            <w:pPr>
              <w:pStyle w:val="Compact"/>
              <w:jc w:val="left"/>
            </w:pPr>
            <w:r>
              <w:t xml:space="preserve">Requirement (short)</w:t>
            </w:r>
          </w:p>
        </w:tc>
        <w:tc>
          <w:tcPr/>
          <w:p>
            <w:pPr>
              <w:pStyle w:val="Compact"/>
              <w:jc w:val="left"/>
            </w:pPr>
            <w:r>
              <w:t xml:space="preserve">Evidence screenshots</w:t>
            </w:r>
          </w:p>
        </w:tc>
        <w:tc>
          <w:tcPr/>
          <w:p>
            <w:pPr>
              <w:pStyle w:val="Compact"/>
              <w:jc w:val="left"/>
            </w:pPr>
            <w:r>
              <w:t xml:space="preserve">Status</w:t>
            </w:r>
          </w:p>
        </w:tc>
      </w:tr>
      <w:tr>
        <w:tc>
          <w:tcPr/>
          <w:p>
            <w:pPr>
              <w:pStyle w:val="Compact"/>
              <w:jc w:val="left"/>
            </w:pPr>
            <w:r>
              <w:t xml:space="preserve">4.1.1.1</w:t>
            </w:r>
          </w:p>
        </w:tc>
        <w:tc>
          <w:tcPr/>
          <w:p>
            <w:pPr>
              <w:pStyle w:val="Compact"/>
              <w:jc w:val="left"/>
            </w:pPr>
            <w:r>
              <w:t xml:space="preserve">Workflow automation + SP integration</w:t>
            </w:r>
          </w:p>
        </w:tc>
        <w:tc>
          <w:tcPr/>
          <w:p>
            <w:pPr>
              <w:pStyle w:val="Compact"/>
              <w:jc w:val="left"/>
            </w:pPr>
            <w:r>
              <w:t xml:space="preserve">S1, S2, S3</w:t>
            </w:r>
          </w:p>
        </w:tc>
        <w:tc>
          <w:tcPr/>
          <w:p>
            <w:pPr>
              <w:pStyle w:val="Compact"/>
              <w:jc w:val="left"/>
            </w:pPr>
            <w:r>
              <w:t xml:space="preserve">✓</w:t>
            </w:r>
          </w:p>
        </w:tc>
      </w:tr>
      <w:tr>
        <w:tc>
          <w:tcPr/>
          <w:p>
            <w:pPr>
              <w:pStyle w:val="Compact"/>
              <w:jc w:val="left"/>
            </w:pPr>
            <w:r>
              <w:t xml:space="preserve">4.1.1.2</w:t>
            </w:r>
          </w:p>
        </w:tc>
        <w:tc>
          <w:tcPr/>
          <w:p>
            <w:pPr>
              <w:pStyle w:val="Compact"/>
              <w:jc w:val="left"/>
            </w:pPr>
            <w:r>
              <w:t xml:space="preserve">Import from SharePoint</w:t>
            </w:r>
          </w:p>
        </w:tc>
        <w:tc>
          <w:tcPr/>
          <w:p>
            <w:pPr>
              <w:pStyle w:val="Compact"/>
              <w:jc w:val="left"/>
            </w:pPr>
            <w:r>
              <w:t xml:space="preserve">S4</w:t>
            </w:r>
          </w:p>
        </w:tc>
        <w:tc>
          <w:tcPr/>
          <w:p>
            <w:pPr>
              <w:pStyle w:val="Compact"/>
              <w:jc w:val="left"/>
            </w:pPr>
            <w:r>
              <w:t xml:space="preserve">✓</w:t>
            </w:r>
          </w:p>
        </w:tc>
      </w:tr>
      <w:tr>
        <w:tc>
          <w:tcPr/>
          <w:p>
            <w:pPr>
              <w:pStyle w:val="Compact"/>
              <w:jc w:val="left"/>
            </w:pPr>
            <w:r>
              <w:t xml:space="preserve">4.1.1.3</w:t>
            </w:r>
          </w:p>
        </w:tc>
        <w:tc>
          <w:tcPr/>
          <w:p>
            <w:pPr>
              <w:pStyle w:val="Compact"/>
              <w:jc w:val="left"/>
            </w:pPr>
            <w:r>
              <w:t xml:space="preserve">Secure retrieval + tracking + version mgmt</w:t>
            </w:r>
          </w:p>
        </w:tc>
        <w:tc>
          <w:tcPr/>
          <w:p>
            <w:pPr>
              <w:pStyle w:val="Compact"/>
              <w:jc w:val="left"/>
            </w:pPr>
            <w:r>
              <w:t xml:space="preserve">S5, S6, S7, S8</w:t>
            </w:r>
          </w:p>
        </w:tc>
        <w:tc>
          <w:tcPr/>
          <w:p>
            <w:pPr>
              <w:pStyle w:val="Compact"/>
              <w:jc w:val="left"/>
            </w:pPr>
            <w:r>
              <w:t xml:space="preserve">✓</w:t>
            </w:r>
          </w:p>
        </w:tc>
      </w:tr>
      <w:tr>
        <w:tc>
          <w:tcPr/>
          <w:p>
            <w:pPr>
              <w:pStyle w:val="Compact"/>
              <w:jc w:val="left"/>
            </w:pPr>
            <w:r>
              <w:t xml:space="preserve">4.1.1.4</w:t>
            </w:r>
          </w:p>
        </w:tc>
        <w:tc>
          <w:tcPr/>
          <w:p>
            <w:pPr>
              <w:pStyle w:val="Compact"/>
              <w:jc w:val="left"/>
            </w:pPr>
            <w:r>
              <w:t xml:space="preserve">Metadata linkage</w:t>
            </w:r>
          </w:p>
        </w:tc>
        <w:tc>
          <w:tcPr/>
          <w:p>
            <w:pPr>
              <w:pStyle w:val="Compact"/>
              <w:jc w:val="left"/>
            </w:pPr>
            <w:r>
              <w:t xml:space="preserve">S9</w:t>
            </w:r>
          </w:p>
        </w:tc>
        <w:tc>
          <w:tcPr/>
          <w:p>
            <w:pPr>
              <w:pStyle w:val="Compact"/>
              <w:jc w:val="left"/>
            </w:pPr>
            <w:r>
              <w:t xml:space="preserve">✓</w:t>
            </w:r>
          </w:p>
        </w:tc>
      </w:tr>
      <w:tr>
        <w:tc>
          <w:tcPr/>
          <w:p>
            <w:pPr>
              <w:pStyle w:val="Compact"/>
              <w:jc w:val="left"/>
            </w:pPr>
            <w:r>
              <w:t xml:space="preserve">4.1.1.5</w:t>
            </w:r>
          </w:p>
        </w:tc>
        <w:tc>
          <w:tcPr/>
          <w:p>
            <w:pPr>
              <w:pStyle w:val="Compact"/>
              <w:jc w:val="left"/>
            </w:pPr>
            <w:r>
              <w:t xml:space="preserve">Batch uploads</w:t>
            </w:r>
          </w:p>
        </w:tc>
        <w:tc>
          <w:tcPr/>
          <w:p>
            <w:pPr>
              <w:pStyle w:val="Compact"/>
              <w:jc w:val="left"/>
            </w:pPr>
            <w:r>
              <w:t xml:space="preserve">S10, S11</w:t>
            </w:r>
          </w:p>
        </w:tc>
        <w:tc>
          <w:tcPr/>
          <w:p>
            <w:pPr>
              <w:pStyle w:val="Compact"/>
              <w:jc w:val="left"/>
            </w:pPr>
            <w:r>
              <w:t xml:space="preserve">✓</w:t>
            </w:r>
          </w:p>
        </w:tc>
      </w:tr>
      <w:tr>
        <w:tc>
          <w:tcPr/>
          <w:p>
            <w:pPr>
              <w:pStyle w:val="Compact"/>
              <w:jc w:val="left"/>
            </w:pPr>
            <w:r>
              <w:t xml:space="preserve">4.1.1.6</w:t>
            </w:r>
          </w:p>
        </w:tc>
        <w:tc>
          <w:tcPr/>
          <w:p>
            <w:pPr>
              <w:pStyle w:val="Compact"/>
              <w:jc w:val="left"/>
            </w:pPr>
            <w:r>
              <w:t xml:space="preserve">Automated archival + API</w:t>
            </w:r>
          </w:p>
        </w:tc>
        <w:tc>
          <w:tcPr/>
          <w:p>
            <w:pPr>
              <w:pStyle w:val="Compact"/>
              <w:jc w:val="left"/>
            </w:pPr>
            <w:r>
              <w:t xml:space="preserve">S12, S13</w:t>
            </w:r>
          </w:p>
        </w:tc>
        <w:tc>
          <w:tcPr/>
          <w:p>
            <w:pPr>
              <w:pStyle w:val="Compact"/>
              <w:jc w:val="left"/>
            </w:pPr>
            <w:r>
              <w:t xml:space="preserve">✓</w:t>
            </w:r>
          </w:p>
        </w:tc>
      </w:tr>
      <w:tr>
        <w:tc>
          <w:tcPr/>
          <w:p>
            <w:pPr>
              <w:pStyle w:val="Compact"/>
              <w:jc w:val="left"/>
            </w:pPr>
            <w:r>
              <w:t xml:space="preserve">4.1.1.7</w:t>
            </w:r>
          </w:p>
        </w:tc>
        <w:tc>
          <w:tcPr/>
          <w:p>
            <w:pPr>
              <w:pStyle w:val="Compact"/>
              <w:jc w:val="left"/>
            </w:pPr>
            <w:r>
              <w:t xml:space="preserve">Dublin Core + custom fields</w:t>
            </w:r>
          </w:p>
        </w:tc>
        <w:tc>
          <w:tcPr/>
          <w:p>
            <w:pPr>
              <w:pStyle w:val="Compact"/>
              <w:jc w:val="left"/>
            </w:pPr>
            <w:r>
              <w:t xml:space="preserve">S14, S15, S16</w:t>
            </w:r>
          </w:p>
        </w:tc>
        <w:tc>
          <w:tcPr/>
          <w:p>
            <w:pPr>
              <w:pStyle w:val="Compact"/>
              <w:jc w:val="left"/>
            </w:pPr>
            <w:r>
              <w:t xml:space="preserve">✓</w:t>
            </w:r>
          </w:p>
        </w:tc>
      </w:tr>
      <w:tr>
        <w:tc>
          <w:tcPr/>
          <w:p>
            <w:pPr>
              <w:pStyle w:val="Compact"/>
              <w:jc w:val="left"/>
            </w:pPr>
            <w:r>
              <w:t xml:space="preserve">4.1.1.8</w:t>
            </w:r>
          </w:p>
        </w:tc>
        <w:tc>
          <w:tcPr/>
          <w:p>
            <w:pPr>
              <w:pStyle w:val="Compact"/>
              <w:jc w:val="left"/>
            </w:pPr>
            <w:r>
              <w:t xml:space="preserve">GCIS file plan</w:t>
            </w:r>
          </w:p>
        </w:tc>
        <w:tc>
          <w:tcPr/>
          <w:p>
            <w:pPr>
              <w:pStyle w:val="Compact"/>
              <w:jc w:val="left"/>
            </w:pPr>
            <w:r>
              <w:t xml:space="preserve">S17, S18</w:t>
            </w:r>
          </w:p>
        </w:tc>
        <w:tc>
          <w:tcPr/>
          <w:p>
            <w:pPr>
              <w:pStyle w:val="Compact"/>
              <w:jc w:val="left"/>
            </w:pPr>
            <w:r>
              <w:t xml:space="preserve">✓</w:t>
            </w:r>
          </w:p>
        </w:tc>
      </w:tr>
      <w:tr>
        <w:tc>
          <w:tcPr/>
          <w:p>
            <w:pPr>
              <w:pStyle w:val="Compact"/>
              <w:jc w:val="left"/>
            </w:pPr>
            <w:r>
              <w:t xml:space="preserve">4.1.1.9</w:t>
            </w:r>
          </w:p>
        </w:tc>
        <w:tc>
          <w:tcPr/>
          <w:p>
            <w:pPr>
              <w:pStyle w:val="Compact"/>
              <w:jc w:val="left"/>
            </w:pPr>
            <w:r>
              <w:t xml:space="preserve">Tagging + indexing + version control</w:t>
            </w:r>
          </w:p>
        </w:tc>
        <w:tc>
          <w:tcPr/>
          <w:p>
            <w:pPr>
              <w:pStyle w:val="Compact"/>
              <w:jc w:val="left"/>
            </w:pPr>
            <w:r>
              <w:t xml:space="preserve">S19, S20, S21</w:t>
            </w:r>
          </w:p>
        </w:tc>
        <w:tc>
          <w:tcPr/>
          <w:p>
            <w:pPr>
              <w:pStyle w:val="Compact"/>
              <w:jc w:val="left"/>
            </w:pPr>
            <w:r>
              <w:t xml:space="preserve">✓</w:t>
            </w:r>
          </w:p>
        </w:tc>
      </w:tr>
      <w:tr>
        <w:tc>
          <w:tcPr/>
          <w:p>
            <w:pPr>
              <w:pStyle w:val="Compact"/>
              <w:jc w:val="left"/>
            </w:pPr>
            <w:r>
              <w:t xml:space="preserve">4.1.1.10</w:t>
            </w:r>
          </w:p>
        </w:tc>
        <w:tc>
          <w:tcPr/>
          <w:p>
            <w:pPr>
              <w:pStyle w:val="Compact"/>
              <w:jc w:val="left"/>
            </w:pPr>
            <w:r>
              <w:t xml:space="preserve">Search and retrieval</w:t>
            </w:r>
          </w:p>
        </w:tc>
        <w:tc>
          <w:tcPr/>
          <w:p>
            <w:pPr>
              <w:pStyle w:val="Compact"/>
              <w:jc w:val="left"/>
            </w:pPr>
            <w:r>
              <w:t xml:space="preserve">S22, S23, S24, S25</w:t>
            </w:r>
          </w:p>
        </w:tc>
        <w:tc>
          <w:tcPr/>
          <w:p>
            <w:pPr>
              <w:pStyle w:val="Compact"/>
              <w:jc w:val="left"/>
            </w:pPr>
            <w:r>
              <w:t xml:space="preserve">✓</w:t>
            </w:r>
          </w:p>
        </w:tc>
      </w:tr>
      <w:tr>
        <w:tc>
          <w:tcPr/>
          <w:p>
            <w:pPr>
              <w:pStyle w:val="Compact"/>
              <w:jc w:val="left"/>
            </w:pPr>
            <w:r>
              <w:t xml:space="preserve">4.1.1.11</w:t>
            </w:r>
          </w:p>
        </w:tc>
        <w:tc>
          <w:tcPr/>
          <w:p>
            <w:pPr>
              <w:pStyle w:val="Compact"/>
              <w:jc w:val="left"/>
            </w:pPr>
            <w:r>
              <w:t xml:space="preserve">Links to active records</w:t>
            </w:r>
          </w:p>
        </w:tc>
        <w:tc>
          <w:tcPr/>
          <w:p>
            <w:pPr>
              <w:pStyle w:val="Compact"/>
              <w:jc w:val="left"/>
            </w:pPr>
            <w:r>
              <w:t xml:space="preserve">S26</w:t>
            </w:r>
          </w:p>
        </w:tc>
        <w:tc>
          <w:tcPr/>
          <w:p>
            <w:pPr>
              <w:pStyle w:val="Compact"/>
              <w:jc w:val="left"/>
            </w:pPr>
            <w:r>
              <w:t xml:space="preserve">✓</w:t>
            </w:r>
          </w:p>
        </w:tc>
      </w:tr>
      <w:tr>
        <w:tc>
          <w:tcPr/>
          <w:p>
            <w:pPr>
              <w:pStyle w:val="Compact"/>
              <w:jc w:val="left"/>
            </w:pPr>
            <w:r>
              <w:t xml:space="preserve">4.1.1.12</w:t>
            </w:r>
          </w:p>
        </w:tc>
        <w:tc>
          <w:tcPr/>
          <w:p>
            <w:pPr>
              <w:pStyle w:val="Compact"/>
              <w:jc w:val="left"/>
            </w:pPr>
            <w:r>
              <w:t xml:space="preserve">Access control and security</w:t>
            </w:r>
          </w:p>
        </w:tc>
        <w:tc>
          <w:tcPr/>
          <w:p>
            <w:pPr>
              <w:pStyle w:val="Compact"/>
              <w:jc w:val="left"/>
            </w:pPr>
            <w:r>
              <w:t xml:space="preserve">S27, S28, S29, S30, S31, S32, S33, S34, S35, S36, S37</w:t>
            </w:r>
          </w:p>
        </w:tc>
        <w:tc>
          <w:tcPr/>
          <w:p>
            <w:pPr>
              <w:pStyle w:val="Compact"/>
              <w:jc w:val="left"/>
            </w:pPr>
            <w:r>
              <w:t xml:space="preserve">✓</w:t>
            </w:r>
          </w:p>
        </w:tc>
      </w:tr>
      <w:tr>
        <w:tc>
          <w:tcPr/>
          <w:p>
            <w:pPr>
              <w:pStyle w:val="Compact"/>
              <w:jc w:val="left"/>
            </w:pPr>
            <w:r>
              <w:t xml:space="preserve">4.1.1.13</w:t>
            </w:r>
          </w:p>
        </w:tc>
        <w:tc>
          <w:tcPr/>
          <w:p>
            <w:pPr>
              <w:pStyle w:val="Compact"/>
              <w:jc w:val="left"/>
            </w:pPr>
            <w:r>
              <w:t xml:space="preserve">Retention and disposal</w:t>
            </w:r>
          </w:p>
        </w:tc>
        <w:tc>
          <w:tcPr/>
          <w:p>
            <w:pPr>
              <w:pStyle w:val="Compact"/>
              <w:jc w:val="left"/>
            </w:pPr>
            <w:r>
              <w:t xml:space="preserve">S38, S39, S40, S41</w:t>
            </w:r>
          </w:p>
        </w:tc>
        <w:tc>
          <w:tcPr/>
          <w:p>
            <w:pPr>
              <w:pStyle w:val="Compact"/>
              <w:jc w:val="left"/>
            </w:pPr>
            <w:r>
              <w:t xml:space="preserve">✓</w:t>
            </w:r>
          </w:p>
        </w:tc>
      </w:tr>
      <w:tr>
        <w:tc>
          <w:tcPr/>
          <w:p>
            <w:pPr>
              <w:pStyle w:val="Compact"/>
              <w:jc w:val="left"/>
            </w:pPr>
            <w:r>
              <w:t xml:space="preserve">4.1.1.14</w:t>
            </w:r>
          </w:p>
        </w:tc>
        <w:tc>
          <w:tcPr/>
          <w:p>
            <w:pPr>
              <w:pStyle w:val="Compact"/>
              <w:jc w:val="left"/>
            </w:pPr>
            <w:r>
              <w:t xml:space="preserve">Compliance and audit</w:t>
            </w:r>
          </w:p>
        </w:tc>
        <w:tc>
          <w:tcPr/>
          <w:p>
            <w:pPr>
              <w:pStyle w:val="Compact"/>
              <w:jc w:val="left"/>
            </w:pPr>
            <w:r>
              <w:t xml:space="preserve">S42, S43, S44, S45, S46, S47</w:t>
            </w:r>
          </w:p>
        </w:tc>
        <w:tc>
          <w:tcPr/>
          <w:p>
            <w:pPr>
              <w:pStyle w:val="Compact"/>
              <w:jc w:val="left"/>
            </w:pPr>
            <w:r>
              <w:t xml:space="preserve">✓</w:t>
            </w:r>
          </w:p>
        </w:tc>
      </w:tr>
    </w:tbl>
    <w:p>
      <w:pPr>
        <w:pStyle w:val="BodyText"/>
      </w:pPr>
      <w:r>
        <w:t xml:space="preserve">This is</w:t>
      </w:r>
      <w:r>
        <w:t xml:space="preserve"> </w:t>
      </w:r>
      <w:r>
        <w:rPr>
          <w:bCs/>
          <w:b/>
        </w:rPr>
        <w:t xml:space="preserve">14 of 14 clauses with evidence</w:t>
      </w:r>
      <w:r>
        <w:t xml:space="preserve"> </w:t>
      </w:r>
      <w:r>
        <w:t xml:space="preserve">→ targets 5 points on Gate 1 criterion 2 (weight 20).</w:t>
      </w:r>
    </w:p>
    <w:p>
      <w:r>
        <w:pict>
          <v:rect style="width:0;height:1.5pt" o:hralign="center" o:hrstd="t" o:hr="t"/>
        </w:pict>
      </w:r>
    </w:p>
    <w:p>
      <w:pPr>
        <w:pStyle w:val="FirstParagraph"/>
      </w:pPr>
      <w:r>
        <w:rPr>
          <w:iCs/>
          <w:i/>
        </w:rPr>
        <w:t xml:space="preserve">Document prepared by The Archive and Heritage Group (Pty) Ltd. Confidential — for AHG and GCIS evaluation use only.</w:t>
      </w:r>
    </w:p>
    <w:p>
      <w:r>
        <w:pict>
          <v:rect style="width:0;height:1.5pt" o:hralign="center" o:hrstd="t" o:hr="t"/>
        </w:pict>
      </w:r>
    </w:p>
    <w:bookmarkEnd w:id="60"/>
    <w:bookmarkEnd w:id="61"/>
    <w:bookmarkEnd w:id="62"/>
    <w:bookmarkStart w:id="75" w:name="Xc0ac29befd829d663103714cd30ab2f1af004d9"/>
    <w:p>
      <w:pPr>
        <w:pStyle w:val="Heading1"/>
      </w:pPr>
      <w:r>
        <w:t xml:space="preserve">APPENDIX A — AHG INTERNAL: Heratio Parity Plan</w:t>
      </w:r>
    </w:p>
    <w:p>
      <w:pPr>
        <w:pStyle w:val="BlockText"/>
      </w:pPr>
      <w:r>
        <w:rPr>
          <w:bCs/>
          <w:b/>
        </w:rPr>
        <w:t xml:space="preserve">Not for GCIS submission.</w:t>
      </w:r>
      <w:r>
        <w:t xml:space="preserve"> </w:t>
      </w:r>
      <w:r>
        <w:t xml:space="preserve">Remove this appendix before sending the bid pack to GCIS.</w:t>
      </w:r>
    </w:p>
    <w:p>
      <w:pPr>
        <w:pStyle w:val="BlockText"/>
      </w:pPr>
      <w:r>
        <w:t xml:space="preserve">This appendix documents how the three new-development items (1g Time-Limited Sharing, 1j Federated Search, 1k Version Control) are ported to AHG’s Heratio Laravel product line in parallel with the GCIS delivery. Heratio runs in the AHG product line and is unrelated to the GCIS deployment, which is base AtoM 2.10 on SITA Private Cloud per section 0 of this plan. The parity work below is for AHG’s product roadmap; it does not appear on the GCIS bid or invoice.</w:t>
      </w:r>
    </w:p>
    <w:bookmarkStart w:id="63" w:name="a.1-why-this-matters"/>
    <w:p>
      <w:pPr>
        <w:pStyle w:val="Heading2"/>
      </w:pPr>
      <w:r>
        <w:t xml:space="preserve">A.1 Why this matters</w:t>
      </w:r>
    </w:p>
    <w:p>
      <w:pPr>
        <w:pStyle w:val="FirstParagraph"/>
      </w:pPr>
      <w:r>
        <w:t xml:space="preserve">AHG maintains parallel Symfony (AtoM) and Laravel (Heratio) surfaces for every plugin in the AHG catalogue. The GCIS contract pays for the AtoM-side build of three new plugins (1g, 1j, 1k). To keep the product line coherent, the same capabilities must land on Heratio. The good news: Heratio already has substantial infrastructure for all three items, so the parity work is small and reuses production-proven patterns.</w:t>
      </w:r>
    </w:p>
    <w:bookmarkEnd w:id="63"/>
    <w:bookmarkStart w:id="67" w:name="Xe43a77fc64ea9823b7e0c0630a650ef5743c97b"/>
    <w:p>
      <w:pPr>
        <w:pStyle w:val="Heading2"/>
      </w:pPr>
      <w:r>
        <w:t xml:space="preserve">A.2 Coverage audit — what Heratio already has</w:t>
      </w:r>
    </w:p>
    <w:p>
      <w:pPr>
        <w:pStyle w:val="FirstParagraph"/>
      </w:pPr>
      <w:r>
        <w:t xml:space="preserve">Database probe of</w:t>
      </w:r>
      <w:r>
        <w:t xml:space="preserve"> </w:t>
      </w:r>
      <w:r>
        <w:rPr>
          <w:rStyle w:val="VerbatimChar"/>
        </w:rPr>
        <w:t xml:space="preserve">/usr/share/nginx/heratio</w:t>
      </w:r>
      <w:r>
        <w:t xml:space="preserve"> </w:t>
      </w:r>
      <w:r>
        <w:t xml:space="preserve">confirms the following existing infrastructure:</w:t>
      </w:r>
    </w:p>
    <w:bookmarkStart w:id="64" w:name="X0e71114144625655176039801179c518257c3d2"/>
    <w:p>
      <w:pPr>
        <w:pStyle w:val="Heading3"/>
      </w:pPr>
      <w:r>
        <w:t xml:space="preserve">A.2.1 Share tokens — production-ready patterns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Existing Heratio table</w:t>
            </w:r>
          </w:p>
        </w:tc>
        <w:tc>
          <w:tcPr/>
          <w:p>
            <w:pPr>
              <w:pStyle w:val="Compact"/>
              <w:jc w:val="left"/>
            </w:pPr>
            <w:r>
              <w:t xml:space="preserve">Purpose</w:t>
            </w:r>
          </w:p>
        </w:tc>
        <w:tc>
          <w:tcPr/>
          <w:p>
            <w:pPr>
              <w:pStyle w:val="Compact"/>
              <w:jc w:val="left"/>
            </w:pPr>
            <w:r>
              <w:t xml:space="preserve">Shape (relevant columns)</w:t>
            </w:r>
          </w:p>
        </w:tc>
      </w:tr>
      <w:tr>
        <w:tc>
          <w:tcPr/>
          <w:p>
            <w:pPr>
              <w:pStyle w:val="Compact"/>
              <w:jc w:val="left"/>
            </w:pPr>
            <w:r>
              <w:rPr>
                <w:rStyle w:val="VerbatimChar"/>
              </w:rPr>
              <w:t xml:space="preserve">portable_export_share_token</w:t>
            </w:r>
          </w:p>
        </w:tc>
        <w:tc>
          <w:tcPr/>
          <w:p>
            <w:pPr>
              <w:pStyle w:val="Compact"/>
              <w:jc w:val="left"/>
            </w:pPr>
            <w:r>
              <w:t xml:space="preserve">Time-limited download token for offline catalogue exports</w:t>
            </w:r>
          </w:p>
        </w:tc>
        <w:tc>
          <w:tcPr/>
          <w:p>
            <w:pPr>
              <w:pStyle w:val="Compact"/>
              <w:jc w:val="left"/>
            </w:pPr>
            <w:r>
              <w:rPr>
                <w:rStyle w:val="VerbatimChar"/>
              </w:rPr>
              <w:t xml:space="preserve">token</w:t>
            </w:r>
            <w:r>
              <w:t xml:space="preserve">,</w:t>
            </w:r>
            <w:r>
              <w:t xml:space="preserve"> </w:t>
            </w:r>
            <w:r>
              <w:rPr>
                <w:rStyle w:val="VerbatimChar"/>
              </w:rPr>
              <w:t xml:space="preserve">expires_at</w:t>
            </w:r>
            <w:r>
              <w:t xml:space="preserve">,</w:t>
            </w:r>
            <w:r>
              <w:t xml:space="preserve"> </w:t>
            </w:r>
            <w:r>
              <w:rPr>
                <w:rStyle w:val="VerbatimChar"/>
              </w:rPr>
              <w:t xml:space="preserve">max_downloads</w:t>
            </w:r>
            <w:r>
              <w:t xml:space="preserve">,</w:t>
            </w:r>
            <w:r>
              <w:t xml:space="preserve"> </w:t>
            </w:r>
            <w:r>
              <w:rPr>
                <w:rStyle w:val="VerbatimChar"/>
              </w:rPr>
              <w:t xml:space="preserve">download_count</w:t>
            </w:r>
            <w:r>
              <w:t xml:space="preserve">,</w:t>
            </w:r>
            <w:r>
              <w:t xml:space="preserve"> </w:t>
            </w:r>
            <w:r>
              <w:rPr>
                <w:rStyle w:val="VerbatimChar"/>
              </w:rPr>
              <w:t xml:space="preserve">revoked_at</w:t>
            </w:r>
          </w:p>
        </w:tc>
      </w:tr>
      <w:tr>
        <w:tc>
          <w:tcPr/>
          <w:p>
            <w:pPr>
              <w:pStyle w:val="Compact"/>
              <w:jc w:val="left"/>
            </w:pPr>
            <w:r>
              <w:rPr>
                <w:rStyle w:val="VerbatimChar"/>
              </w:rPr>
              <w:t xml:space="preserve">report_share</w:t>
            </w:r>
          </w:p>
        </w:tc>
        <w:tc>
          <w:tcPr/>
          <w:p>
            <w:pPr>
              <w:pStyle w:val="Compact"/>
              <w:jc w:val="left"/>
            </w:pPr>
            <w:r>
              <w:t xml:space="preserve">Time-limited report sharing with email recipients</w:t>
            </w:r>
          </w:p>
        </w:tc>
        <w:tc>
          <w:tcPr/>
          <w:p>
            <w:pPr>
              <w:pStyle w:val="Compact"/>
              <w:jc w:val="left"/>
            </w:pPr>
            <w:r>
              <w:rPr>
                <w:rStyle w:val="VerbatimChar"/>
              </w:rPr>
              <w:t xml:space="preserve">share_token</w:t>
            </w:r>
            <w:r>
              <w:t xml:space="preserve">,</w:t>
            </w:r>
            <w:r>
              <w:t xml:space="preserve"> </w:t>
            </w:r>
            <w:r>
              <w:rPr>
                <w:rStyle w:val="VerbatimChar"/>
              </w:rPr>
              <w:t xml:space="preserve">expires_at</w:t>
            </w:r>
            <w:r>
              <w:t xml:space="preserve">,</w:t>
            </w:r>
            <w:r>
              <w:t xml:space="preserve"> </w:t>
            </w:r>
            <w:r>
              <w:rPr>
                <w:rStyle w:val="VerbatimChar"/>
              </w:rPr>
              <w:t xml:space="preserve">access_count</w:t>
            </w:r>
            <w:r>
              <w:t xml:space="preserve">,</w:t>
            </w:r>
            <w:r>
              <w:t xml:space="preserve"> </w:t>
            </w:r>
            <w:r>
              <w:rPr>
                <w:rStyle w:val="VerbatimChar"/>
              </w:rPr>
              <w:t xml:space="preserve">is_active</w:t>
            </w:r>
            <w:r>
              <w:t xml:space="preserve">,</w:t>
            </w:r>
            <w:r>
              <w:t xml:space="preserve"> </w:t>
            </w:r>
            <w:r>
              <w:rPr>
                <w:rStyle w:val="VerbatimChar"/>
              </w:rPr>
              <w:t xml:space="preserve">email_recipients</w:t>
            </w:r>
          </w:p>
        </w:tc>
      </w:tr>
      <w:tr>
        <w:tc>
          <w:tcPr/>
          <w:p>
            <w:pPr>
              <w:pStyle w:val="Compact"/>
              <w:jc w:val="left"/>
            </w:pPr>
            <w:r>
              <w:rPr>
                <w:rStyle w:val="VerbatimChar"/>
              </w:rPr>
              <w:t xml:space="preserve">ahg_report_share</w:t>
            </w:r>
          </w:p>
        </w:tc>
        <w:tc>
          <w:tcPr/>
          <w:p>
            <w:pPr>
              <w:pStyle w:val="Compact"/>
              <w:jc w:val="left"/>
            </w:pPr>
            <w:r>
              <w:t xml:space="preserve">Internal report share variant</w:t>
            </w:r>
          </w:p>
        </w:tc>
        <w:tc>
          <w:tcPr/>
          <w:p>
            <w:pPr>
              <w:pStyle w:val="Compact"/>
              <w:jc w:val="left"/>
            </w:pPr>
            <w:r>
              <w:t xml:space="preserve">similar shape</w:t>
            </w:r>
          </w:p>
        </w:tc>
      </w:tr>
      <w:tr>
        <w:tc>
          <w:tcPr/>
          <w:p>
            <w:pPr>
              <w:pStyle w:val="Compact"/>
              <w:jc w:val="left"/>
            </w:pPr>
            <w:r>
              <w:rPr>
                <w:rStyle w:val="VerbatimChar"/>
              </w:rPr>
              <w:t xml:space="preserve">favorites_share</w:t>
            </w:r>
          </w:p>
        </w:tc>
        <w:tc>
          <w:tcPr/>
          <w:p>
            <w:pPr>
              <w:pStyle w:val="Compact"/>
              <w:jc w:val="left"/>
            </w:pPr>
            <w:r>
              <w:t xml:space="preserve">Share user favorites collection</w:t>
            </w:r>
          </w:p>
        </w:tc>
        <w:tc>
          <w:tcPr/>
          <w:p>
            <w:pPr>
              <w:pStyle w:val="Compact"/>
              <w:jc w:val="left"/>
            </w:pPr>
            <w:r>
              <w:t xml:space="preserve">similar shape</w:t>
            </w:r>
          </w:p>
        </w:tc>
      </w:tr>
      <w:tr>
        <w:tc>
          <w:tcPr/>
          <w:p>
            <w:pPr>
              <w:pStyle w:val="Compact"/>
              <w:jc w:val="left"/>
            </w:pPr>
            <w:r>
              <w:rPr>
                <w:rStyle w:val="VerbatimChar"/>
              </w:rPr>
              <w:t xml:space="preserve">research_institutional_share</w:t>
            </w:r>
          </w:p>
        </w:tc>
        <w:tc>
          <w:tcPr/>
          <w:p>
            <w:pPr>
              <w:pStyle w:val="Compact"/>
              <w:jc w:val="left"/>
            </w:pPr>
            <w:r>
              <w:t xml:space="preserve">Cross-institution research sharing</w:t>
            </w:r>
          </w:p>
        </w:tc>
        <w:tc>
          <w:tcPr/>
          <w:p>
            <w:pPr>
              <w:pStyle w:val="Compact"/>
              <w:jc w:val="left"/>
            </w:pPr>
            <w:r>
              <w:t xml:space="preserve">similar shape</w:t>
            </w:r>
          </w:p>
        </w:tc>
      </w:tr>
    </w:tbl>
    <w:p>
      <w:pPr>
        <w:pStyle w:val="BodyText"/>
      </w:pPr>
      <w:r>
        <w:rPr>
          <w:bCs/>
          <w:b/>
        </w:rPr>
        <w:t xml:space="preserve">Gap for Item 1g:</w:t>
      </w:r>
      <w:r>
        <w:t xml:space="preserve"> </w:t>
      </w:r>
      <w:r>
        <w:t xml:space="preserve">add</w:t>
      </w:r>
      <w:r>
        <w:t xml:space="preserve"> </w:t>
      </w:r>
      <w:r>
        <w:rPr>
          <w:rStyle w:val="VerbatimChar"/>
        </w:rPr>
        <w:t xml:space="preserve">information_object_share_token</w:t>
      </w:r>
      <w:r>
        <w:t xml:space="preserve"> </w:t>
      </w:r>
      <w:r>
        <w:t xml:space="preserve">with the same shape as</w:t>
      </w:r>
      <w:r>
        <w:t xml:space="preserve"> </w:t>
      </w:r>
      <w:r>
        <w:rPr>
          <w:rStyle w:val="VerbatimChar"/>
        </w:rPr>
        <w:t xml:space="preserve">portable_export_share_token</w:t>
      </w:r>
      <w:r>
        <w:t xml:space="preserve">, plus controller, middleware and Blade view.</w:t>
      </w:r>
    </w:p>
    <w:bookmarkEnd w:id="64"/>
    <w:bookmarkStart w:id="65" w:name="X18cdc8580dd0b02ef1a341090e3341e0a89ca3b"/>
    <w:p>
      <w:pPr>
        <w:pStyle w:val="Heading3"/>
      </w:pPr>
      <w:r>
        <w:t xml:space="preserve">A.2.2 Version snapshots — production-ready pattern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Existing Heratio table</w:t>
            </w:r>
          </w:p>
        </w:tc>
        <w:tc>
          <w:tcPr/>
          <w:p>
            <w:pPr>
              <w:pStyle w:val="Compact"/>
              <w:jc w:val="left"/>
            </w:pPr>
            <w:r>
              <w:t xml:space="preserve">Pattern columns</w:t>
            </w:r>
          </w:p>
        </w:tc>
      </w:tr>
      <w:tr>
        <w:tc>
          <w:tcPr/>
          <w:p>
            <w:pPr>
              <w:pStyle w:val="Compact"/>
              <w:jc w:val="left"/>
            </w:pPr>
            <w:r>
              <w:rPr>
                <w:rStyle w:val="VerbatimChar"/>
              </w:rPr>
              <w:t xml:space="preserve">report_version</w:t>
            </w:r>
          </w:p>
        </w:tc>
        <w:tc>
          <w:tcPr/>
          <w:p>
            <w:pPr>
              <w:pStyle w:val="Compact"/>
              <w:jc w:val="left"/>
            </w:pPr>
            <w:r>
              <w:rPr>
                <w:rStyle w:val="VerbatimChar"/>
              </w:rPr>
              <w:t xml:space="preserve">report_id</w:t>
            </w:r>
            <w:r>
              <w:t xml:space="preserve">,</w:t>
            </w:r>
            <w:r>
              <w:t xml:space="preserve"> </w:t>
            </w:r>
            <w:r>
              <w:rPr>
                <w:rStyle w:val="VerbatimChar"/>
              </w:rPr>
              <w:t xml:space="preserve">version_number</w:t>
            </w:r>
            <w:r>
              <w:t xml:space="preserve">,</w:t>
            </w:r>
            <w:r>
              <w:t xml:space="preserve"> </w:t>
            </w:r>
            <w:r>
              <w:rPr>
                <w:rStyle w:val="VerbatimChar"/>
              </w:rPr>
              <w:t xml:space="preserve">snapshot JSON</w:t>
            </w:r>
            <w:r>
              <w:t xml:space="preserve">,</w:t>
            </w:r>
            <w:r>
              <w:t xml:space="preserve"> </w:t>
            </w:r>
            <w:r>
              <w:rPr>
                <w:rStyle w:val="VerbatimChar"/>
              </w:rPr>
              <w:t xml:space="preserve">change_summary</w:t>
            </w:r>
            <w:r>
              <w:t xml:space="preserve">,</w:t>
            </w:r>
            <w:r>
              <w:t xml:space="preserve"> </w:t>
            </w:r>
            <w:r>
              <w:rPr>
                <w:rStyle w:val="VerbatimChar"/>
              </w:rPr>
              <w:t xml:space="preserve">created_by</w:t>
            </w:r>
            <w:r>
              <w:t xml:space="preserve">,</w:t>
            </w:r>
            <w:r>
              <w:t xml:space="preserve"> </w:t>
            </w:r>
            <w:r>
              <w:rPr>
                <w:rStyle w:val="VerbatimChar"/>
              </w:rPr>
              <w:t xml:space="preserve">created_at</w:t>
            </w:r>
          </w:p>
        </w:tc>
      </w:tr>
      <w:tr>
        <w:tc>
          <w:tcPr/>
          <w:p>
            <w:pPr>
              <w:pStyle w:val="Compact"/>
              <w:jc w:val="left"/>
            </w:pPr>
            <w:r>
              <w:rPr>
                <w:rStyle w:val="VerbatimChar"/>
              </w:rPr>
              <w:t xml:space="preserve">atom_landing_page_version</w:t>
            </w:r>
          </w:p>
        </w:tc>
        <w:tc>
          <w:tcPr/>
          <w:p>
            <w:pPr>
              <w:pStyle w:val="Compact"/>
              <w:jc w:val="left"/>
            </w:pPr>
            <w:r>
              <w:t xml:space="preserve">same pattern</w:t>
            </w:r>
          </w:p>
        </w:tc>
      </w:tr>
      <w:tr>
        <w:tc>
          <w:tcPr/>
          <w:p>
            <w:pPr>
              <w:pStyle w:val="Compact"/>
              <w:jc w:val="left"/>
            </w:pPr>
            <w:r>
              <w:rPr>
                <w:rStyle w:val="VerbatimChar"/>
              </w:rPr>
              <w:t xml:space="preserve">heritage_contribution_version</w:t>
            </w:r>
          </w:p>
        </w:tc>
        <w:tc>
          <w:tcPr/>
          <w:p>
            <w:pPr>
              <w:pStyle w:val="Compact"/>
              <w:jc w:val="left"/>
            </w:pPr>
            <w:r>
              <w:t xml:space="preserve">same pattern</w:t>
            </w:r>
          </w:p>
        </w:tc>
      </w:tr>
      <w:tr>
        <w:tc>
          <w:tcPr/>
          <w:p>
            <w:pPr>
              <w:pStyle w:val="Compact"/>
              <w:jc w:val="left"/>
            </w:pPr>
            <w:r>
              <w:rPr>
                <w:rStyle w:val="VerbatimChar"/>
              </w:rPr>
              <w:t xml:space="preserve">ahg_report_version</w:t>
            </w:r>
          </w:p>
        </w:tc>
        <w:tc>
          <w:tcPr/>
          <w:p>
            <w:pPr>
              <w:pStyle w:val="Compact"/>
              <w:jc w:val="left"/>
            </w:pPr>
            <w:r>
              <w:t xml:space="preserve">same pattern</w:t>
            </w:r>
          </w:p>
        </w:tc>
      </w:tr>
    </w:tbl>
    <w:p>
      <w:pPr>
        <w:pStyle w:val="BodyText"/>
      </w:pPr>
      <w:r>
        <w:t xml:space="preserve">Plus tens of</w:t>
      </w:r>
      <w:r>
        <w:t xml:space="preserve"> </w:t>
      </w:r>
      <w:r>
        <w:rPr>
          <w:rStyle w:val="VerbatimChar"/>
        </w:rPr>
        <w:t xml:space="preserve">_history</w:t>
      </w:r>
      <w:r>
        <w:t xml:space="preserve"> </w:t>
      </w:r>
      <w:r>
        <w:t xml:space="preserve">audit tables (</w:t>
      </w:r>
      <w:r>
        <w:rPr>
          <w:rStyle w:val="VerbatimChar"/>
        </w:rPr>
        <w:t xml:space="preserve">accession_valuation_history</w:t>
      </w:r>
      <w:r>
        <w:t xml:space="preserve">,</w:t>
      </w:r>
      <w:r>
        <w:t xml:space="preserve"> </w:t>
      </w:r>
      <w:r>
        <w:rPr>
          <w:rStyle w:val="VerbatimChar"/>
        </w:rPr>
        <w:t xml:space="preserve">ahg_contract_history</w:t>
      </w:r>
      <w:r>
        <w:t xml:space="preserve">,</w:t>
      </w:r>
      <w:r>
        <w:t xml:space="preserve"> </w:t>
      </w:r>
      <w:r>
        <w:rPr>
          <w:rStyle w:val="VerbatimChar"/>
        </w:rPr>
        <w:t xml:space="preserve">ahg_loan_status_history</w:t>
      </w:r>
      <w:r>
        <w:t xml:space="preserve">,</w:t>
      </w:r>
      <w:r>
        <w:t xml:space="preserve"> </w:t>
      </w:r>
      <w:r>
        <w:rPr>
          <w:rStyle w:val="VerbatimChar"/>
        </w:rPr>
        <w:t xml:space="preserve">password_history</w:t>
      </w:r>
      <w:r>
        <w:t xml:space="preserve">,</w:t>
      </w:r>
      <w:r>
        <w:t xml:space="preserve"> </w:t>
      </w:r>
      <w:r>
        <w:rPr>
          <w:rStyle w:val="VerbatimChar"/>
        </w:rPr>
        <w:t xml:space="preserve">search_history</w:t>
      </w:r>
      <w:r>
        <w:t xml:space="preserve">,</w:t>
      </w:r>
      <w:r>
        <w:t xml:space="preserve"> </w:t>
      </w:r>
      <w:r>
        <w:rPr>
          <w:rStyle w:val="VerbatimChar"/>
        </w:rPr>
        <w:t xml:space="preserve">security_clearance_history</w:t>
      </w:r>
      <w:r>
        <w:t xml:space="preserve">,</w:t>
      </w:r>
      <w:r>
        <w:t xml:space="preserve"> </w:t>
      </w:r>
      <w:r>
        <w:rPr>
          <w:rStyle w:val="VerbatimChar"/>
        </w:rPr>
        <w:t xml:space="preserve">spectrum_workflow_history</w:t>
      </w:r>
      <w:r>
        <w:t xml:space="preserve">, etc.) showing the change-tracking discipline is consistent across the codebase.</w:t>
      </w:r>
    </w:p>
    <w:p>
      <w:pPr>
        <w:pStyle w:val="BodyText"/>
      </w:pPr>
      <w:r>
        <w:rPr>
          <w:bCs/>
          <w:b/>
        </w:rPr>
        <w:t xml:space="preserve">Gap for Item 1k:</w:t>
      </w:r>
      <w:r>
        <w:t xml:space="preserve"> </w:t>
      </w:r>
      <w:r>
        <w:t xml:space="preserve">add</w:t>
      </w:r>
      <w:r>
        <w:t xml:space="preserve"> </w:t>
      </w:r>
      <w:r>
        <w:rPr>
          <w:rStyle w:val="VerbatimChar"/>
        </w:rPr>
        <w:t xml:space="preserve">information_object_version</w:t>
      </w:r>
      <w:r>
        <w:t xml:space="preserve"> </w:t>
      </w:r>
      <w:r>
        <w:t xml:space="preserve">and</w:t>
      </w:r>
      <w:r>
        <w:t xml:space="preserve"> </w:t>
      </w:r>
      <w:r>
        <w:rPr>
          <w:rStyle w:val="VerbatimChar"/>
        </w:rPr>
        <w:t xml:space="preserve">actor_version</w:t>
      </w:r>
      <w:r>
        <w:t xml:space="preserve"> </w:t>
      </w:r>
      <w:r>
        <w:t xml:space="preserve">following the same</w:t>
      </w:r>
      <w:r>
        <w:t xml:space="preserve"> </w:t>
      </w:r>
      <w:r>
        <w:rPr>
          <w:rStyle w:val="VerbatimChar"/>
        </w:rPr>
        <w:t xml:space="preserve">snapshot JSON + version_number + change_summary</w:t>
      </w:r>
      <w:r>
        <w:t xml:space="preserve"> </w:t>
      </w:r>
      <w:r>
        <w:t xml:space="preserve">pattern. Generic version observer service. Version list / diff / restore UI components.</w:t>
      </w:r>
    </w:p>
    <w:bookmarkEnd w:id="65"/>
    <w:bookmarkStart w:id="66" w:name="X71cf89ef6f18761c658821470e45729df7ffc57"/>
    <w:p>
      <w:pPr>
        <w:pStyle w:val="Heading3"/>
      </w:pPr>
      <w:r>
        <w:t xml:space="preserve">A.2.3 Federation infrastructure — production-ready, comprehensive</w:t>
      </w:r>
    </w:p>
    <w:p>
      <w:pPr>
        <w:pStyle w:val="FirstParagraph"/>
      </w:pPr>
      <w:r>
        <w:t xml:space="preserve">Eleven federation tables in Heratio: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federation_peer</w:t>
            </w:r>
          </w:p>
        </w:tc>
        <w:tc>
          <w:tcPr/>
          <w:p>
            <w:pPr>
              <w:pStyle w:val="Compact"/>
              <w:jc w:val="left"/>
            </w:pPr>
            <w:r>
              <w:t xml:space="preserve">Registered peer systems with metadata</w:t>
            </w:r>
          </w:p>
        </w:tc>
      </w:tr>
      <w:tr>
        <w:tc>
          <w:tcPr/>
          <w:p>
            <w:pPr>
              <w:pStyle w:val="Compact"/>
              <w:jc w:val="left"/>
            </w:pPr>
            <w:r>
              <w:rPr>
                <w:rStyle w:val="VerbatimChar"/>
              </w:rPr>
              <w:t xml:space="preserve">federation_peer_search</w:t>
            </w:r>
          </w:p>
        </w:tc>
        <w:tc>
          <w:tcPr/>
          <w:p>
            <w:pPr>
              <w:pStyle w:val="Compact"/>
              <w:jc w:val="left"/>
            </w:pPr>
            <w:r>
              <w:t xml:space="preserve">Per-peer search configuration</w:t>
            </w:r>
          </w:p>
        </w:tc>
      </w:tr>
      <w:tr>
        <w:tc>
          <w:tcPr/>
          <w:p>
            <w:pPr>
              <w:pStyle w:val="Compact"/>
              <w:jc w:val="left"/>
            </w:pPr>
            <w:r>
              <w:rPr>
                <w:rStyle w:val="VerbatimChar"/>
              </w:rPr>
              <w:t xml:space="preserve">federation_search_cache</w:t>
            </w:r>
          </w:p>
        </w:tc>
        <w:tc>
          <w:tcPr/>
          <w:p>
            <w:pPr>
              <w:pStyle w:val="Compact"/>
              <w:jc w:val="left"/>
            </w:pPr>
            <w:r>
              <w:t xml:space="preserve">Cached aggregated search results</w:t>
            </w:r>
          </w:p>
        </w:tc>
      </w:tr>
      <w:tr>
        <w:tc>
          <w:tcPr/>
          <w:p>
            <w:pPr>
              <w:pStyle w:val="Compact"/>
              <w:jc w:val="left"/>
            </w:pPr>
            <w:r>
              <w:rPr>
                <w:rStyle w:val="VerbatimChar"/>
              </w:rPr>
              <w:t xml:space="preserve">federation_search_log</w:t>
            </w:r>
          </w:p>
        </w:tc>
        <w:tc>
          <w:tcPr/>
          <w:p>
            <w:pPr>
              <w:pStyle w:val="Compact"/>
              <w:jc w:val="left"/>
            </w:pPr>
            <w:r>
              <w:t xml:space="preserve">Search activity audit</w:t>
            </w:r>
          </w:p>
        </w:tc>
      </w:tr>
      <w:tr>
        <w:tc>
          <w:tcPr/>
          <w:p>
            <w:pPr>
              <w:pStyle w:val="Compact"/>
              <w:jc w:val="left"/>
            </w:pPr>
            <w:r>
              <w:rPr>
                <w:rStyle w:val="VerbatimChar"/>
              </w:rPr>
              <w:t xml:space="preserve">federation_harvest_log</w:t>
            </w:r>
          </w:p>
        </w:tc>
        <w:tc>
          <w:tcPr/>
          <w:p>
            <w:pPr>
              <w:pStyle w:val="Compact"/>
              <w:jc w:val="left"/>
            </w:pPr>
            <w:r>
              <w:t xml:space="preserve">OAI-PMH harvest activity audit</w:t>
            </w:r>
          </w:p>
        </w:tc>
      </w:tr>
      <w:tr>
        <w:tc>
          <w:tcPr/>
          <w:p>
            <w:pPr>
              <w:pStyle w:val="Compact"/>
              <w:jc w:val="left"/>
            </w:pPr>
            <w:r>
              <w:rPr>
                <w:rStyle w:val="VerbatimChar"/>
              </w:rPr>
              <w:t xml:space="preserve">federation_harvest_session</w:t>
            </w:r>
          </w:p>
        </w:tc>
        <w:tc>
          <w:tcPr/>
          <w:p>
            <w:pPr>
              <w:pStyle w:val="Compact"/>
              <w:jc w:val="left"/>
            </w:pPr>
            <w:r>
              <w:t xml:space="preserve">OAI-PMH harvest session tracking</w:t>
            </w:r>
          </w:p>
        </w:tc>
      </w:tr>
      <w:tr>
        <w:tc>
          <w:tcPr/>
          <w:p>
            <w:pPr>
              <w:pStyle w:val="Compact"/>
              <w:jc w:val="left"/>
            </w:pPr>
            <w:r>
              <w:rPr>
                <w:rStyle w:val="VerbatimChar"/>
              </w:rPr>
              <w:t xml:space="preserve">federation_term_mapping</w:t>
            </w:r>
          </w:p>
        </w:tc>
        <w:tc>
          <w:tcPr/>
          <w:p>
            <w:pPr>
              <w:pStyle w:val="Compact"/>
              <w:jc w:val="left"/>
            </w:pPr>
            <w:r>
              <w:t xml:space="preserve">Cross-peer vocabulary mapping</w:t>
            </w:r>
          </w:p>
        </w:tc>
      </w:tr>
      <w:tr>
        <w:tc>
          <w:tcPr/>
          <w:p>
            <w:pPr>
              <w:pStyle w:val="Compact"/>
              <w:jc w:val="left"/>
            </w:pPr>
            <w:r>
              <w:rPr>
                <w:rStyle w:val="VerbatimChar"/>
              </w:rPr>
              <w:t xml:space="preserve">federation_vocab_change</w:t>
            </w:r>
          </w:p>
        </w:tc>
        <w:tc>
          <w:tcPr/>
          <w:p>
            <w:pPr>
              <w:pStyle w:val="Compact"/>
              <w:jc w:val="left"/>
            </w:pPr>
            <w:r>
              <w:t xml:space="preserve">Vocabulary change tracking</w:t>
            </w:r>
          </w:p>
        </w:tc>
      </w:tr>
      <w:tr>
        <w:tc>
          <w:tcPr/>
          <w:p>
            <w:pPr>
              <w:pStyle w:val="Compact"/>
              <w:jc w:val="left"/>
            </w:pPr>
            <w:r>
              <w:rPr>
                <w:rStyle w:val="VerbatimChar"/>
              </w:rPr>
              <w:t xml:space="preserve">federation_vocab_sync</w:t>
            </w:r>
          </w:p>
        </w:tc>
        <w:tc>
          <w:tcPr/>
          <w:p>
            <w:pPr>
              <w:pStyle w:val="Compact"/>
              <w:jc w:val="left"/>
            </w:pPr>
            <w:r>
              <w:t xml:space="preserve">Vocabulary synchronisation state</w:t>
            </w:r>
          </w:p>
        </w:tc>
      </w:tr>
      <w:tr>
        <w:tc>
          <w:tcPr/>
          <w:p>
            <w:pPr>
              <w:pStyle w:val="Compact"/>
              <w:jc w:val="left"/>
            </w:pPr>
            <w:r>
              <w:rPr>
                <w:rStyle w:val="VerbatimChar"/>
              </w:rPr>
              <w:t xml:space="preserve">federation_vocab_sync_log</w:t>
            </w:r>
          </w:p>
        </w:tc>
        <w:tc>
          <w:tcPr/>
          <w:p>
            <w:pPr>
              <w:pStyle w:val="Compact"/>
              <w:jc w:val="left"/>
            </w:pPr>
            <w:r>
              <w:t xml:space="preserve">Vocabulary sync audit</w:t>
            </w:r>
          </w:p>
        </w:tc>
      </w:tr>
      <w:tr>
        <w:tc>
          <w:tcPr/>
          <w:p>
            <w:pPr>
              <w:pStyle w:val="Compact"/>
              <w:jc w:val="left"/>
            </w:pPr>
            <w:r>
              <w:rPr>
                <w:rStyle w:val="VerbatimChar"/>
              </w:rPr>
              <w:t xml:space="preserve">oai_harvest</w:t>
            </w:r>
          </w:p>
        </w:tc>
        <w:tc>
          <w:tcPr/>
          <w:p>
            <w:pPr>
              <w:pStyle w:val="Compact"/>
              <w:jc w:val="left"/>
            </w:pPr>
            <w:r>
              <w:t xml:space="preserve">OAI-PMH harvest registry</w:t>
            </w:r>
          </w:p>
        </w:tc>
      </w:tr>
    </w:tbl>
    <w:p>
      <w:pPr>
        <w:pStyle w:val="BodyText"/>
      </w:pPr>
      <w:r>
        <w:t xml:space="preserve">Plus admin UI under</w:t>
      </w:r>
      <w:r>
        <w:t xml:space="preserve"> </w:t>
      </w:r>
      <w:r>
        <w:rPr>
          <w:rStyle w:val="VerbatimChar"/>
        </w:rPr>
        <w:t xml:space="preserve">/federation</w:t>
      </w:r>
      <w:r>
        <w:t xml:space="preserve"> </w:t>
      </w:r>
      <w:r>
        <w:t xml:space="preserve">covering peers, harvests, search config and logs — all already production-deployed.</w:t>
      </w:r>
    </w:p>
    <w:p>
      <w:pPr>
        <w:pStyle w:val="BodyText"/>
      </w:pPr>
      <w:r>
        <w:rPr>
          <w:bCs/>
          <w:b/>
        </w:rPr>
        <w:t xml:space="preserve">Gap for Item 1j:</w:t>
      </w:r>
      <w:r>
        <w:t xml:space="preserve"> </w:t>
      </w:r>
      <w:r>
        <w:t xml:space="preserve">add a</w:t>
      </w:r>
      <w:r>
        <w:t xml:space="preserve"> </w:t>
      </w:r>
      <w:r>
        <w:rPr>
          <w:rStyle w:val="VerbatimChar"/>
        </w:rPr>
        <w:t xml:space="preserve">SharePointGraphPeer</w:t>
      </w:r>
      <w:r>
        <w:t xml:space="preserve"> </w:t>
      </w:r>
      <w:r>
        <w:t xml:space="preserve">connector class implementing the existing</w:t>
      </w:r>
      <w:r>
        <w:t xml:space="preserve"> </w:t>
      </w:r>
      <w:r>
        <w:rPr>
          <w:rStyle w:val="VerbatimChar"/>
        </w:rPr>
        <w:t xml:space="preserve">PeerConnector</w:t>
      </w:r>
      <w:r>
        <w:t xml:space="preserve"> </w:t>
      </w:r>
      <w:r>
        <w:t xml:space="preserve">interface; register SharePoint as a peer type. The federation cache, log, dedupe and aggregation layers do not change.</w:t>
      </w:r>
    </w:p>
    <w:bookmarkEnd w:id="66"/>
    <w:bookmarkEnd w:id="67"/>
    <w:bookmarkStart w:id="71" w:name="a.3-heratio-parity-build-plan"/>
    <w:p>
      <w:pPr>
        <w:pStyle w:val="Heading2"/>
      </w:pPr>
      <w:r>
        <w:t xml:space="preserve">A.3 Heratio parity build plan</w:t>
      </w:r>
    </w:p>
    <w:p>
      <w:pPr>
        <w:pStyle w:val="FirstParagraph"/>
      </w:pPr>
      <w:r>
        <w:t xml:space="preserve">All three items share the same activity shape: extend an existing Heratio Laravel package with a new component, mirroring the AtoM-side build. Work runs in parallel with the GCIS Phase 4 plugin development (Nov 2026 – Jan 2027).</w:t>
      </w:r>
    </w:p>
    <w:bookmarkStart w:id="68" w:name="a.3.1-item-1g-heratio-time-limited-share"/>
    <w:p>
      <w:pPr>
        <w:pStyle w:val="Heading3"/>
      </w:pPr>
      <w:r>
        <w:t xml:space="preserve">A.3.1 Item 1g — Heratio Time-Limited Share</w:t>
      </w:r>
    </w:p>
    <w:p>
      <w:pPr>
        <w:pStyle w:val="FirstParagraph"/>
      </w:pPr>
      <w:r>
        <w:rPr>
          <w:bCs/>
          <w:b/>
        </w:rPr>
        <w:t xml:space="preserve">Package:</w:t>
      </w:r>
      <w:r>
        <w:t xml:space="preserve"> </w:t>
      </w:r>
      <w:r>
        <w:t xml:space="preserve">new sub-namespace inside</w:t>
      </w:r>
      <w:r>
        <w:t xml:space="preserve"> </w:t>
      </w:r>
      <w:r>
        <w:rPr>
          <w:rStyle w:val="VerbatimChar"/>
        </w:rPr>
        <w:t xml:space="preserve">packages/ahg-core</w:t>
      </w:r>
      <w:r>
        <w:t xml:space="preserve"> </w:t>
      </w:r>
      <w:r>
        <w:t xml:space="preserve">or a new</w:t>
      </w:r>
      <w:r>
        <w:t xml:space="preserve"> </w:t>
      </w:r>
      <w:r>
        <w:rPr>
          <w:rStyle w:val="VerbatimChar"/>
        </w:rPr>
        <w:t xml:space="preserve">packages/ahg-share-link</w:t>
      </w:r>
      <w:r>
        <w:t xml:space="preserve"> </w:t>
      </w:r>
      <w:r>
        <w:t xml:space="preserve">package (decision per AHG package-boundary conventions).</w:t>
      </w:r>
    </w:p>
    <w:p>
      <w:pPr>
        <w:pStyle w:val="BodyText"/>
      </w:pPr>
      <w:r>
        <w:rPr>
          <w:bCs/>
          <w:b/>
        </w:rPr>
        <w:t xml:space="preserve">Tasks:</w:t>
      </w:r>
    </w:p>
    <w:p>
      <w:pPr>
        <w:numPr>
          <w:ilvl w:val="0"/>
          <w:numId w:val="1013"/>
        </w:numPr>
        <w:pStyle w:val="Compact"/>
      </w:pPr>
      <w:r>
        <w:t xml:space="preserve">DDL:</w:t>
      </w:r>
      <w:r>
        <w:t xml:space="preserve"> </w:t>
      </w:r>
      <w:r>
        <w:rPr>
          <w:rStyle w:val="VerbatimChar"/>
        </w:rPr>
        <w:t xml:space="preserve">CREATE TABLE information_object_share_token</w:t>
      </w:r>
      <w:r>
        <w:t xml:space="preserve"> </w:t>
      </w:r>
      <w:r>
        <w:t xml:space="preserve">mirroring</w:t>
      </w:r>
      <w:r>
        <w:t xml:space="preserve"> </w:t>
      </w:r>
      <w:r>
        <w:rPr>
          <w:rStyle w:val="VerbatimChar"/>
        </w:rPr>
        <w:t xml:space="preserve">portable_export_share_token</w:t>
      </w:r>
      <w:r>
        <w:t xml:space="preserve">.</w:t>
      </w:r>
    </w:p>
    <w:p>
      <w:pPr>
        <w:numPr>
          <w:ilvl w:val="0"/>
          <w:numId w:val="1013"/>
        </w:numPr>
        <w:pStyle w:val="Compact"/>
      </w:pPr>
      <w:r>
        <w:t xml:space="preserve">Eloquent model:</w:t>
      </w:r>
      <w:r>
        <w:t xml:space="preserve"> </w:t>
      </w:r>
      <w:r>
        <w:rPr>
          <w:rStyle w:val="VerbatimChar"/>
        </w:rPr>
        <w:t xml:space="preserve">InformationObjectShareToken</w:t>
      </w:r>
      <w:r>
        <w:t xml:space="preserve">.</w:t>
      </w:r>
    </w:p>
    <w:p>
      <w:pPr>
        <w:numPr>
          <w:ilvl w:val="0"/>
          <w:numId w:val="1013"/>
        </w:numPr>
        <w:pStyle w:val="Compact"/>
      </w:pPr>
      <w:r>
        <w:t xml:space="preserve">Controller:</w:t>
      </w:r>
      <w:r>
        <w:t xml:space="preserve"> </w:t>
      </w:r>
      <w:r>
        <w:rPr>
          <w:rStyle w:val="VerbatimChar"/>
        </w:rPr>
        <w:t xml:space="preserve">InformationObjectShareController</w:t>
      </w:r>
      <w:r>
        <w:t xml:space="preserve"> </w:t>
      </w:r>
      <w:r>
        <w:t xml:space="preserve">with</w:t>
      </w:r>
      <w:r>
        <w:t xml:space="preserve"> </w:t>
      </w:r>
      <w:r>
        <w:rPr>
          <w:rStyle w:val="VerbatimChar"/>
        </w:rPr>
        <w:t xml:space="preserve">issue()</w:t>
      </w:r>
      <w:r>
        <w:t xml:space="preserve">,</w:t>
      </w:r>
      <w:r>
        <w:t xml:space="preserve"> </w:t>
      </w:r>
      <w:r>
        <w:rPr>
          <w:rStyle w:val="VerbatimChar"/>
        </w:rPr>
        <w:t xml:space="preserve">access()</w:t>
      </w:r>
      <w:r>
        <w:t xml:space="preserve">,</w:t>
      </w:r>
      <w:r>
        <w:t xml:space="preserve"> </w:t>
      </w:r>
      <w:r>
        <w:rPr>
          <w:rStyle w:val="VerbatimChar"/>
        </w:rPr>
        <w:t xml:space="preserve">revoke()</w:t>
      </w:r>
      <w:r>
        <w:t xml:space="preserve">,</w:t>
      </w:r>
      <w:r>
        <w:t xml:space="preserve"> </w:t>
      </w:r>
      <w:r>
        <w:rPr>
          <w:rStyle w:val="VerbatimChar"/>
        </w:rPr>
        <w:t xml:space="preserve">list()</w:t>
      </w:r>
      <w:r>
        <w:t xml:space="preserve">,</w:t>
      </w:r>
      <w:r>
        <w:t xml:space="preserve"> </w:t>
      </w:r>
      <w:r>
        <w:rPr>
          <w:rStyle w:val="VerbatimChar"/>
        </w:rPr>
        <w:t xml:space="preserve">audit()</w:t>
      </w:r>
      <w:r>
        <w:t xml:space="preserve"> </w:t>
      </w:r>
      <w:r>
        <w:t xml:space="preserve">(mirror existing share controllers).</w:t>
      </w:r>
    </w:p>
    <w:p>
      <w:pPr>
        <w:numPr>
          <w:ilvl w:val="0"/>
          <w:numId w:val="1013"/>
        </w:numPr>
        <w:pStyle w:val="Compact"/>
      </w:pPr>
      <w:r>
        <w:t xml:space="preserve">Middleware:</w:t>
      </w:r>
      <w:r>
        <w:t xml:space="preserve"> </w:t>
      </w:r>
      <w:r>
        <w:rPr>
          <w:rStyle w:val="VerbatimChar"/>
        </w:rPr>
        <w:t xml:space="preserve">EnsureShareTokenValid</w:t>
      </w:r>
      <w:r>
        <w:t xml:space="preserve"> </w:t>
      </w:r>
      <w:r>
        <w:t xml:space="preserve">(token, expiry, revocation, max-access count).</w:t>
      </w:r>
    </w:p>
    <w:p>
      <w:pPr>
        <w:numPr>
          <w:ilvl w:val="0"/>
          <w:numId w:val="1013"/>
        </w:numPr>
        <w:pStyle w:val="Compact"/>
      </w:pPr>
      <w:r>
        <w:t xml:space="preserve">Blade view: share modal on IO view page; admin list page; recipient landing page.</w:t>
      </w:r>
    </w:p>
    <w:p>
      <w:pPr>
        <w:numPr>
          <w:ilvl w:val="0"/>
          <w:numId w:val="1013"/>
        </w:numPr>
        <w:pStyle w:val="Compact"/>
      </w:pPr>
      <w:r>
        <w:t xml:space="preserve">Console command:</w:t>
      </w:r>
      <w:r>
        <w:t xml:space="preserve"> </w:t>
      </w:r>
      <w:r>
        <w:rPr>
          <w:rStyle w:val="VerbatimChar"/>
        </w:rPr>
        <w:t xml:space="preserve">ahg:share-token-expire-sweep</w:t>
      </w:r>
      <w:r>
        <w:t xml:space="preserve"> </w:t>
      </w:r>
      <w:r>
        <w:t xml:space="preserve">(cron sweep for expired tokens).</w:t>
      </w:r>
    </w:p>
    <w:p>
      <w:pPr>
        <w:numPr>
          <w:ilvl w:val="0"/>
          <w:numId w:val="1013"/>
        </w:numPr>
        <w:pStyle w:val="Compact"/>
      </w:pPr>
      <w:r>
        <w:t xml:space="preserve">Hook into the Heratio audit log for issuance / access / revocation events.</w:t>
      </w:r>
    </w:p>
    <w:p>
      <w:pPr>
        <w:pStyle w:val="FirstParagraph"/>
      </w:pPr>
      <w:r>
        <w:rPr>
          <w:bCs/>
          <w:b/>
        </w:rPr>
        <w:t xml:space="preserve">Effort:</w:t>
      </w:r>
      <w:r>
        <w:t xml:space="preserve"> </w:t>
      </w:r>
      <w:r>
        <w:t xml:space="preserve">5 dev days. Driven by the existing AHG pattern, this is mostly file-creation against a known recipe.</w:t>
      </w:r>
    </w:p>
    <w:bookmarkEnd w:id="68"/>
    <w:bookmarkStart w:id="69" w:name="a.3.2-item-1k-heratio-version-control"/>
    <w:p>
      <w:pPr>
        <w:pStyle w:val="Heading3"/>
      </w:pPr>
      <w:r>
        <w:t xml:space="preserve">A.3.2 Item 1k — Heratio Version Control</w:t>
      </w:r>
    </w:p>
    <w:p>
      <w:pPr>
        <w:pStyle w:val="FirstParagraph"/>
      </w:pPr>
      <w:r>
        <w:rPr>
          <w:bCs/>
          <w:b/>
        </w:rPr>
        <w:t xml:space="preserve">Package:</w:t>
      </w:r>
      <w:r>
        <w:t xml:space="preserve"> </w:t>
      </w:r>
      <w:r>
        <w:t xml:space="preserve">new sub-namespace inside</w:t>
      </w:r>
      <w:r>
        <w:t xml:space="preserve"> </w:t>
      </w:r>
      <w:r>
        <w:rPr>
          <w:rStyle w:val="VerbatimChar"/>
        </w:rPr>
        <w:t xml:space="preserve">packages/ahg-information-object-manage</w:t>
      </w:r>
      <w:r>
        <w:t xml:space="preserve"> </w:t>
      </w:r>
      <w:r>
        <w:t xml:space="preserve">and</w:t>
      </w:r>
      <w:r>
        <w:t xml:space="preserve"> </w:t>
      </w:r>
      <w:r>
        <w:rPr>
          <w:rStyle w:val="VerbatimChar"/>
        </w:rPr>
        <w:t xml:space="preserve">packages/ahg-actor-manage</w:t>
      </w:r>
      <w:r>
        <w:t xml:space="preserve">, with shared service in</w:t>
      </w:r>
      <w:r>
        <w:t xml:space="preserve"> </w:t>
      </w:r>
      <w:r>
        <w:rPr>
          <w:rStyle w:val="VerbatimChar"/>
        </w:rPr>
        <w:t xml:space="preserve">packages/ahg-core</w:t>
      </w:r>
      <w:r>
        <w:t xml:space="preserve">.</w:t>
      </w:r>
    </w:p>
    <w:p>
      <w:pPr>
        <w:pStyle w:val="BodyText"/>
      </w:pPr>
      <w:r>
        <w:rPr>
          <w:bCs/>
          <w:b/>
        </w:rPr>
        <w:t xml:space="preserve">Tasks:</w:t>
      </w:r>
    </w:p>
    <w:p>
      <w:pPr>
        <w:numPr>
          <w:ilvl w:val="0"/>
          <w:numId w:val="1014"/>
        </w:numPr>
        <w:pStyle w:val="Compact"/>
      </w:pPr>
      <w:r>
        <w:t xml:space="preserve">DDL:</w:t>
      </w:r>
      <w:r>
        <w:t xml:space="preserve"> </w:t>
      </w:r>
      <w:r>
        <w:rPr>
          <w:rStyle w:val="VerbatimChar"/>
        </w:rPr>
        <w:t xml:space="preserve">CREATE TABLE information_object_version</w:t>
      </w:r>
      <w:r>
        <w:t xml:space="preserve"> </w:t>
      </w:r>
      <w:r>
        <w:t xml:space="preserve">and</w:t>
      </w:r>
      <w:r>
        <w:t xml:space="preserve"> </w:t>
      </w:r>
      <w:r>
        <w:rPr>
          <w:rStyle w:val="VerbatimChar"/>
        </w:rPr>
        <w:t xml:space="preserve">CREATE TABLE actor_version</w:t>
      </w:r>
      <w:r>
        <w:t xml:space="preserve"> </w:t>
      </w:r>
      <w:r>
        <w:t xml:space="preserve">mirroring</w:t>
      </w:r>
      <w:r>
        <w:t xml:space="preserve"> </w:t>
      </w:r>
      <w:r>
        <w:rPr>
          <w:rStyle w:val="VerbatimChar"/>
        </w:rPr>
        <w:t xml:space="preserve">report_version</w:t>
      </w:r>
      <w:r>
        <w:t xml:space="preserve">.</w:t>
      </w:r>
    </w:p>
    <w:p>
      <w:pPr>
        <w:numPr>
          <w:ilvl w:val="0"/>
          <w:numId w:val="1014"/>
        </w:numPr>
        <w:pStyle w:val="Compact"/>
      </w:pPr>
      <w:r>
        <w:t xml:space="preserve">Eloquent observer:</w:t>
      </w:r>
      <w:r>
        <w:t xml:space="preserve"> </w:t>
      </w:r>
      <w:r>
        <w:rPr>
          <w:rStyle w:val="VerbatimChar"/>
        </w:rPr>
        <w:t xml:space="preserve">EntitySnapshotObserver</w:t>
      </w:r>
      <w:r>
        <w:t xml:space="preserve"> </w:t>
      </w:r>
      <w:r>
        <w:t xml:space="preserve">captures snapshot on</w:t>
      </w:r>
      <w:r>
        <w:t xml:space="preserve"> </w:t>
      </w:r>
      <w:r>
        <w:rPr>
          <w:rStyle w:val="VerbatimChar"/>
        </w:rPr>
        <w:t xml:space="preserve">saving</w:t>
      </w:r>
      <w:r>
        <w:t xml:space="preserve"> </w:t>
      </w:r>
      <w:r>
        <w:t xml:space="preserve">event for any registered model.</w:t>
      </w:r>
    </w:p>
    <w:p>
      <w:pPr>
        <w:numPr>
          <w:ilvl w:val="0"/>
          <w:numId w:val="1014"/>
        </w:numPr>
        <w:pStyle w:val="Compact"/>
      </w:pPr>
      <w:r>
        <w:t xml:space="preserve">Shared service:</w:t>
      </w:r>
      <w:r>
        <w:t xml:space="preserve"> </w:t>
      </w:r>
      <w:r>
        <w:rPr>
          <w:rStyle w:val="VerbatimChar"/>
        </w:rPr>
        <w:t xml:space="preserve">VersionService</w:t>
      </w:r>
      <w:r>
        <w:t xml:space="preserve"> </w:t>
      </w:r>
      <w:r>
        <w:t xml:space="preserve">with</w:t>
      </w:r>
      <w:r>
        <w:t xml:space="preserve"> </w:t>
      </w:r>
      <w:r>
        <w:rPr>
          <w:rStyle w:val="VerbatimChar"/>
        </w:rPr>
        <w:t xml:space="preserve">snapshot()</w:t>
      </w:r>
      <w:r>
        <w:t xml:space="preserve">,</w:t>
      </w:r>
      <w:r>
        <w:t xml:space="preserve"> </w:t>
      </w:r>
      <w:r>
        <w:rPr>
          <w:rStyle w:val="VerbatimChar"/>
        </w:rPr>
        <w:t xml:space="preserve">list()</w:t>
      </w:r>
      <w:r>
        <w:t xml:space="preserve">,</w:t>
      </w:r>
      <w:r>
        <w:t xml:space="preserve"> </w:t>
      </w:r>
      <w:r>
        <w:rPr>
          <w:rStyle w:val="VerbatimChar"/>
        </w:rPr>
        <w:t xml:space="preserve">diff()</w:t>
      </w:r>
      <w:r>
        <w:t xml:space="preserve">,</w:t>
      </w:r>
      <w:r>
        <w:t xml:space="preserve"> </w:t>
      </w:r>
      <w:r>
        <w:rPr>
          <w:rStyle w:val="VerbatimChar"/>
        </w:rPr>
        <w:t xml:space="preserve">restore()</w:t>
      </w:r>
      <w:r>
        <w:t xml:space="preserve"> </w:t>
      </w:r>
      <w:r>
        <w:t xml:space="preserve">methods (mirror what the report plugin does today).</w:t>
      </w:r>
    </w:p>
    <w:p>
      <w:pPr>
        <w:numPr>
          <w:ilvl w:val="0"/>
          <w:numId w:val="1014"/>
        </w:numPr>
        <w:pStyle w:val="Compact"/>
      </w:pPr>
      <w:r>
        <w:t xml:space="preserve">Blade components:</w:t>
      </w:r>
      <w:r>
        <w:t xml:space="preserve"> </w:t>
      </w:r>
      <w:r>
        <w:rPr>
          <w:rStyle w:val="VerbatimChar"/>
        </w:rPr>
        <w:t xml:space="preserve">&lt;x-version-list /&gt;</w:t>
      </w:r>
      <w:r>
        <w:t xml:space="preserve">,</w:t>
      </w:r>
      <w:r>
        <w:t xml:space="preserve"> </w:t>
      </w:r>
      <w:r>
        <w:rPr>
          <w:rStyle w:val="VerbatimChar"/>
        </w:rPr>
        <w:t xml:space="preserve">&lt;x-version-diff /&gt;</w:t>
      </w:r>
      <w:r>
        <w:t xml:space="preserve"> </w:t>
      </w:r>
      <w:r>
        <w:t xml:space="preserve">reusable across model types.</w:t>
      </w:r>
    </w:p>
    <w:p>
      <w:pPr>
        <w:numPr>
          <w:ilvl w:val="0"/>
          <w:numId w:val="1014"/>
        </w:numPr>
        <w:pStyle w:val="Compact"/>
      </w:pPr>
      <w:r>
        <w:t xml:space="preserve">Add</w:t>
      </w:r>
      <w:r>
        <w:t xml:space="preserve"> </w:t>
      </w:r>
      <w:r>
        <w:t xml:space="preserve">“</w:t>
      </w:r>
      <w:r>
        <w:t xml:space="preserve">Versions</w:t>
      </w:r>
      <w:r>
        <w:t xml:space="preserve">”</w:t>
      </w:r>
      <w:r>
        <w:t xml:space="preserve"> </w:t>
      </w:r>
      <w:r>
        <w:t xml:space="preserve">tab to IO edit view and Actor edit view (Blade</w:t>
      </w:r>
      <w:r>
        <w:t xml:space="preserve"> </w:t>
      </w:r>
      <w:r>
        <w:rPr>
          <w:rStyle w:val="VerbatimChar"/>
        </w:rPr>
        <w:t xml:space="preserve">@push</w:t>
      </w:r>
      <w:r>
        <w:t xml:space="preserve"> </w:t>
      </w:r>
      <w:r>
        <w:t xml:space="preserve">into existing tabs slot).</w:t>
      </w:r>
    </w:p>
    <w:p>
      <w:pPr>
        <w:numPr>
          <w:ilvl w:val="0"/>
          <w:numId w:val="1014"/>
        </w:numPr>
        <w:pStyle w:val="Compact"/>
      </w:pPr>
      <w:r>
        <w:t xml:space="preserve">Restore action with confirmation modal + ACL guard.</w:t>
      </w:r>
    </w:p>
    <w:p>
      <w:pPr>
        <w:numPr>
          <w:ilvl w:val="0"/>
          <w:numId w:val="1014"/>
        </w:numPr>
        <w:pStyle w:val="Compact"/>
      </w:pPr>
      <w:r>
        <w:t xml:space="preserve">Migration to backfill version 1 for existing records (initial snapshot).</w:t>
      </w:r>
    </w:p>
    <w:p>
      <w:pPr>
        <w:pStyle w:val="FirstParagraph"/>
      </w:pPr>
      <w:r>
        <w:rPr>
          <w:bCs/>
          <w:b/>
        </w:rPr>
        <w:t xml:space="preserve">Effort:</w:t>
      </w:r>
      <w:r>
        <w:t xml:space="preserve"> </w:t>
      </w:r>
      <w:r>
        <w:t xml:space="preserve">8 dev days.</w:t>
      </w:r>
    </w:p>
    <w:bookmarkEnd w:id="69"/>
    <w:bookmarkStart w:id="70" w:name="Xd65bd451bbbfe6e645a26f4c5ef6cccf15d5b53"/>
    <w:p>
      <w:pPr>
        <w:pStyle w:val="Heading3"/>
      </w:pPr>
      <w:r>
        <w:t xml:space="preserve">A.3.3 Item 1j — Heratio SharePoint Federation Peer</w:t>
      </w:r>
    </w:p>
    <w:p>
      <w:pPr>
        <w:pStyle w:val="FirstParagraph"/>
      </w:pPr>
      <w:r>
        <w:rPr>
          <w:bCs/>
          <w:b/>
        </w:rPr>
        <w:t xml:space="preserve">Package:</w:t>
      </w:r>
      <w:r>
        <w:t xml:space="preserve"> </w:t>
      </w:r>
      <w:r>
        <w:t xml:space="preserve">extends</w:t>
      </w:r>
      <w:r>
        <w:t xml:space="preserve"> </w:t>
      </w:r>
      <w:r>
        <w:rPr>
          <w:rStyle w:val="VerbatimChar"/>
        </w:rPr>
        <w:t xml:space="preserve">packages/ahg-federation</w:t>
      </w:r>
      <w:r>
        <w:t xml:space="preserve"> </w:t>
      </w:r>
      <w:r>
        <w:t xml:space="preserve">and</w:t>
      </w:r>
      <w:r>
        <w:t xml:space="preserve"> </w:t>
      </w:r>
      <w:r>
        <w:rPr>
          <w:rStyle w:val="VerbatimChar"/>
        </w:rPr>
        <w:t xml:space="preserve">packages/ahg-sharepoint</w:t>
      </w:r>
      <w:r>
        <w:t xml:space="preserve">.</w:t>
      </w:r>
    </w:p>
    <w:p>
      <w:pPr>
        <w:pStyle w:val="BodyText"/>
      </w:pPr>
      <w:r>
        <w:rPr>
          <w:bCs/>
          <w:b/>
        </w:rPr>
        <w:t xml:space="preserve">Tasks:</w:t>
      </w:r>
    </w:p>
    <w:p>
      <w:pPr>
        <w:numPr>
          <w:ilvl w:val="0"/>
          <w:numId w:val="1015"/>
        </w:numPr>
        <w:pStyle w:val="Compact"/>
      </w:pPr>
      <w:r>
        <w:t xml:space="preserve">New class</w:t>
      </w:r>
      <w:r>
        <w:t xml:space="preserve"> </w:t>
      </w:r>
      <w:r>
        <w:rPr>
          <w:rStyle w:val="VerbatimChar"/>
        </w:rPr>
        <w:t xml:space="preserve">AhgFederation\Connectors\SharePointGraphConnector</w:t>
      </w:r>
      <w:r>
        <w:t xml:space="preserve"> </w:t>
      </w:r>
      <w:r>
        <w:t xml:space="preserve">implementing the existing</w:t>
      </w:r>
      <w:r>
        <w:t xml:space="preserve"> </w:t>
      </w:r>
      <w:r>
        <w:rPr>
          <w:rStyle w:val="VerbatimChar"/>
        </w:rPr>
        <w:t xml:space="preserve">PeerConnector</w:t>
      </w:r>
      <w:r>
        <w:t xml:space="preserve"> </w:t>
      </w:r>
      <w:r>
        <w:t xml:space="preserve">interface.</w:t>
      </w:r>
    </w:p>
    <w:p>
      <w:pPr>
        <w:numPr>
          <w:ilvl w:val="0"/>
          <w:numId w:val="1015"/>
        </w:numPr>
        <w:pStyle w:val="Compact"/>
      </w:pPr>
      <w:r>
        <w:t xml:space="preserve">Register SharePoint as a peer type — UI extension to the existing</w:t>
      </w:r>
      <w:r>
        <w:t xml:space="preserve"> </w:t>
      </w:r>
      <w:r>
        <w:rPr>
          <w:rStyle w:val="VerbatimChar"/>
        </w:rPr>
        <w:t xml:space="preserve">/federation/peers/add</w:t>
      </w:r>
      <w:r>
        <w:t xml:space="preserve"> </w:t>
      </w:r>
      <w:r>
        <w:t xml:space="preserve">form (peer-type select + Graph-specific config fields: tenant, app credentials reference, default site list).</w:t>
      </w:r>
    </w:p>
    <w:p>
      <w:pPr>
        <w:numPr>
          <w:ilvl w:val="0"/>
          <w:numId w:val="1015"/>
        </w:numPr>
        <w:pStyle w:val="Compact"/>
      </w:pPr>
      <w:r>
        <w:t xml:space="preserve">Implement Graph Search API query in the connector (</w:t>
      </w:r>
      <w:r>
        <w:rPr>
          <w:rStyle w:val="VerbatimChar"/>
        </w:rPr>
        <w:t xml:space="preserve">POST /search/query</w:t>
      </w:r>
      <w:r>
        <w:t xml:space="preserve">, parse hits into the existing federation result shape).</w:t>
      </w:r>
    </w:p>
    <w:p>
      <w:pPr>
        <w:numPr>
          <w:ilvl w:val="0"/>
          <w:numId w:val="1015"/>
        </w:numPr>
        <w:pStyle w:val="Compact"/>
      </w:pPr>
      <w:r>
        <w:t xml:space="preserve">Update the</w:t>
      </w:r>
      <w:r>
        <w:t xml:space="preserve"> </w:t>
      </w:r>
      <w:r>
        <w:rPr>
          <w:rStyle w:val="VerbatimChar"/>
        </w:rPr>
        <w:t xml:space="preserve">SharePointFederatedSearchController</w:t>
      </w:r>
      <w:r>
        <w:t xml:space="preserve"> </w:t>
      </w:r>
      <w:r>
        <w:t xml:space="preserve">in</w:t>
      </w:r>
      <w:r>
        <w:t xml:space="preserve"> </w:t>
      </w:r>
      <w:r>
        <w:rPr>
          <w:rStyle w:val="VerbatimChar"/>
        </w:rPr>
        <w:t xml:space="preserve">packages/ahg-sharepoint</w:t>
      </w:r>
      <w:r>
        <w:t xml:space="preserve"> </w:t>
      </w:r>
      <w:r>
        <w:t xml:space="preserve">(currently a 503 stub returning</w:t>
      </w:r>
      <w:r>
        <w:t xml:space="preserve"> </w:t>
      </w:r>
      <w:r>
        <w:t xml:space="preserve">“</w:t>
      </w:r>
      <w:r>
        <w:t xml:space="preserve">ships in Phase 3</w:t>
      </w:r>
      <w:r>
        <w:t xml:space="preserve">”</w:t>
      </w:r>
      <w:r>
        <w:t xml:space="preserve">) to delegate to the federation layer.</w:t>
      </w:r>
    </w:p>
    <w:p>
      <w:pPr>
        <w:numPr>
          <w:ilvl w:val="0"/>
          <w:numId w:val="1015"/>
        </w:numPr>
        <w:pStyle w:val="Compact"/>
      </w:pPr>
      <w:r>
        <w:t xml:space="preserve">Result rendering: extend the existing federation search view with the</w:t>
      </w:r>
      <w:r>
        <w:t xml:space="preserve"> </w:t>
      </w:r>
      <w:r>
        <w:t xml:space="preserve">“</w:t>
      </w:r>
      <w:r>
        <w:t xml:space="preserve">SharePoint (active)</w:t>
      </w:r>
      <w:r>
        <w:t xml:space="preserve">”</w:t>
      </w:r>
      <w:r>
        <w:t xml:space="preserve"> </w:t>
      </w:r>
      <w:r>
        <w:t xml:space="preserve">/</w:t>
      </w:r>
      <w:r>
        <w:t xml:space="preserve"> </w:t>
      </w:r>
      <w:r>
        <w:t xml:space="preserve">“</w:t>
      </w:r>
      <w:r>
        <w:t xml:space="preserve">AtoM (archived)</w:t>
      </w:r>
      <w:r>
        <w:t xml:space="preserve">”</w:t>
      </w:r>
      <w:r>
        <w:t xml:space="preserve"> </w:t>
      </w:r>
      <w:r>
        <w:t xml:space="preserve">source badge styling.</w:t>
      </w:r>
    </w:p>
    <w:p>
      <w:pPr>
        <w:numPr>
          <w:ilvl w:val="0"/>
          <w:numId w:val="1015"/>
        </w:numPr>
        <w:pStyle w:val="Compact"/>
      </w:pPr>
      <w:r>
        <w:t xml:space="preserve">ACL: respect SharePoint per-item permissions returned by Graph + AtoM per-record ACL on AtoM hits.</w:t>
      </w:r>
    </w:p>
    <w:p>
      <w:pPr>
        <w:numPr>
          <w:ilvl w:val="0"/>
          <w:numId w:val="1015"/>
        </w:numPr>
        <w:pStyle w:val="Compact"/>
      </w:pPr>
      <w:r>
        <w:t xml:space="preserve">Caching key strategy: extend existing</w:t>
      </w:r>
      <w:r>
        <w:t xml:space="preserve"> </w:t>
      </w:r>
      <w:r>
        <w:rPr>
          <w:rStyle w:val="VerbatimChar"/>
        </w:rPr>
        <w:t xml:space="preserve">federation_search_cache</w:t>
      </w:r>
      <w:r>
        <w:t xml:space="preserve"> </w:t>
      </w:r>
      <w:r>
        <w:t xml:space="preserve">key to include</w:t>
      </w:r>
      <w:r>
        <w:t xml:space="preserve"> </w:t>
      </w:r>
      <w:r>
        <w:rPr>
          <w:rStyle w:val="VerbatimChar"/>
        </w:rPr>
        <w:t xml:space="preserve">tenant_id</w:t>
      </w:r>
      <w:r>
        <w:t xml:space="preserve"> </w:t>
      </w:r>
      <w:r>
        <w:t xml:space="preserve">and</w:t>
      </w:r>
      <w:r>
        <w:t xml:space="preserve"> </w:t>
      </w:r>
      <w:r>
        <w:rPr>
          <w:rStyle w:val="VerbatimChar"/>
        </w:rPr>
        <w:t xml:space="preserve">drive_id</w:t>
      </w:r>
      <w:r>
        <w:t xml:space="preserve"> </w:t>
      </w:r>
      <w:r>
        <w:t xml:space="preserve">scope.</w:t>
      </w:r>
    </w:p>
    <w:p>
      <w:pPr>
        <w:pStyle w:val="FirstParagraph"/>
      </w:pPr>
      <w:r>
        <w:rPr>
          <w:bCs/>
          <w:b/>
        </w:rPr>
        <w:t xml:space="preserve">Effort:</w:t>
      </w:r>
      <w:r>
        <w:t xml:space="preserve"> </w:t>
      </w:r>
      <w:r>
        <w:t xml:space="preserve">6 dev days. The federation infrastructure does the aggregation, caching, logging and audit; the connector is the only new piece.</w:t>
      </w:r>
    </w:p>
    <w:bookmarkEnd w:id="70"/>
    <w:bookmarkEnd w:id="71"/>
    <w:bookmarkStart w:id="72" w:name="a.4-heratio-parity-timeline"/>
    <w:p>
      <w:pPr>
        <w:pStyle w:val="Heading2"/>
      </w:pPr>
      <w:r>
        <w:t xml:space="preserve">A.4 Heratio parity timeline</w:t>
      </w:r>
    </w:p>
    <w:p>
      <w:pPr>
        <w:pStyle w:val="FirstParagraph"/>
      </w:pPr>
      <w:r>
        <w:t xml:space="preserve">Runs in parallel with the GCIS Phase 4 development window. No additional cost on the GCIS bid; absorbed into the AHG product roadmap.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Week (relative to GCIS Phase 4)</w:t>
            </w:r>
          </w:p>
        </w:tc>
        <w:tc>
          <w:tcPr/>
          <w:p>
            <w:pPr>
              <w:pStyle w:val="Compact"/>
              <w:jc w:val="left"/>
            </w:pPr>
            <w:r>
              <w:t xml:space="preserve">Heratio work</w:t>
            </w:r>
          </w:p>
        </w:tc>
      </w:tr>
      <w:tr>
        <w:tc>
          <w:tcPr/>
          <w:p>
            <w:pPr>
              <w:pStyle w:val="Compact"/>
              <w:jc w:val="left"/>
            </w:pPr>
            <w:r>
              <w:t xml:space="preserve">Week 1–2</w:t>
            </w:r>
          </w:p>
        </w:tc>
        <w:tc>
          <w:tcPr/>
          <w:p>
            <w:pPr>
              <w:pStyle w:val="Compact"/>
              <w:jc w:val="left"/>
            </w:pPr>
            <w:r>
              <w:t xml:space="preserve">Item 1g Heratio share-token build (5 days) — mirrors AtoM-side Item 1g design</w:t>
            </w:r>
          </w:p>
        </w:tc>
      </w:tr>
      <w:tr>
        <w:tc>
          <w:tcPr/>
          <w:p>
            <w:pPr>
              <w:pStyle w:val="Compact"/>
              <w:jc w:val="left"/>
            </w:pPr>
            <w:r>
              <w:t xml:space="preserve">Week 3–4</w:t>
            </w:r>
          </w:p>
        </w:tc>
        <w:tc>
          <w:tcPr/>
          <w:p>
            <w:pPr>
              <w:pStyle w:val="Compact"/>
              <w:jc w:val="left"/>
            </w:pPr>
            <w:r>
              <w:t xml:space="preserve">Item 1k Heratio version-control build (8 days) — mirrors AtoM-side Item 1k design</w:t>
            </w:r>
          </w:p>
        </w:tc>
      </w:tr>
      <w:tr>
        <w:tc>
          <w:tcPr/>
          <w:p>
            <w:pPr>
              <w:pStyle w:val="Compact"/>
              <w:jc w:val="left"/>
            </w:pPr>
            <w:r>
              <w:t xml:space="preserve">Week 5–7</w:t>
            </w:r>
          </w:p>
        </w:tc>
        <w:tc>
          <w:tcPr/>
          <w:p>
            <w:pPr>
              <w:pStyle w:val="Compact"/>
              <w:jc w:val="left"/>
            </w:pPr>
            <w:r>
              <w:t xml:space="preserve">Item 1j Heratio SharePoint federation peer (6 days) — mirrors AtoM-side Item 1j design</w:t>
            </w:r>
          </w:p>
        </w:tc>
      </w:tr>
      <w:tr>
        <w:tc>
          <w:tcPr/>
          <w:p>
            <w:pPr>
              <w:pStyle w:val="Compact"/>
              <w:jc w:val="left"/>
            </w:pPr>
            <w:r>
              <w:t xml:space="preserve">Week 8</w:t>
            </w:r>
          </w:p>
        </w:tc>
        <w:tc>
          <w:tcPr/>
          <w:p>
            <w:pPr>
              <w:pStyle w:val="Compact"/>
              <w:jc w:val="left"/>
            </w:pPr>
            <w:r>
              <w:t xml:space="preserve">Heratio regression test sweep + documentation update</w:t>
            </w:r>
          </w:p>
        </w:tc>
      </w:tr>
    </w:tbl>
    <w:p>
      <w:pPr>
        <w:pStyle w:val="BodyText"/>
      </w:pPr>
      <w:r>
        <w:t xml:space="preserve">Total: ~19 dev days of Heratio parity work + 2–3 days documentation = budget within AHG’s normal product line maintenance. No GCIS pricing impact.</w:t>
      </w:r>
    </w:p>
    <w:bookmarkEnd w:id="72"/>
    <w:bookmarkStart w:id="73" w:name="a.5-cross-surface-design-discipline"/>
    <w:p>
      <w:pPr>
        <w:pStyle w:val="Heading2"/>
      </w:pPr>
      <w:r>
        <w:t xml:space="preserve">A.5 Cross-surface design discipline</w:t>
      </w:r>
    </w:p>
    <w:p>
      <w:pPr>
        <w:pStyle w:val="FirstParagraph"/>
      </w:pPr>
      <w:r>
        <w:t xml:space="preserve">Two locked rules apply to all three items:</w:t>
      </w:r>
    </w:p>
    <w:p>
      <w:pPr>
        <w:numPr>
          <w:ilvl w:val="0"/>
          <w:numId w:val="1016"/>
        </w:numPr>
        <w:pStyle w:val="Compact"/>
      </w:pPr>
      <w:r>
        <w:rPr>
          <w:bCs/>
          <w:b/>
        </w:rPr>
        <w:t xml:space="preserve">Same database column names</w:t>
      </w:r>
      <w:r>
        <w:t xml:space="preserve"> </w:t>
      </w:r>
      <w:r>
        <w:t xml:space="preserve">between AtoM (PSIS) and Heratio surfaces so future cross-surface migrations are trivial. Where the existing Heratio pattern differs from the planned AtoM-side build (e.g. Heratio uses</w:t>
      </w:r>
      <w:r>
        <w:t xml:space="preserve"> </w:t>
      </w:r>
      <w:r>
        <w:rPr>
          <w:rStyle w:val="VerbatimChar"/>
        </w:rPr>
        <w:t xml:space="preserve">share_token</w:t>
      </w:r>
      <w:r>
        <w:t xml:space="preserve"> </w:t>
      </w:r>
      <w:r>
        <w:t xml:space="preserve">vs</w:t>
      </w:r>
      <w:r>
        <w:t xml:space="preserve"> </w:t>
      </w:r>
      <w:r>
        <w:rPr>
          <w:rStyle w:val="VerbatimChar"/>
        </w:rPr>
        <w:t xml:space="preserve">token</w:t>
      </w:r>
      <w:r>
        <w:t xml:space="preserve">), the AtoM-side plugin adopts the Heratio name and we document the convention in</w:t>
      </w:r>
      <w:r>
        <w:t xml:space="preserve"> </w:t>
      </w:r>
      <w:r>
        <w:rPr>
          <w:rStyle w:val="VerbatimChar"/>
        </w:rPr>
        <w:t xml:space="preserve">atom-ahg-plugins/CLAUDE.md</w:t>
      </w:r>
      <w:r>
        <w:t xml:space="preserve">.</w:t>
      </w:r>
    </w:p>
    <w:p>
      <w:pPr>
        <w:numPr>
          <w:ilvl w:val="0"/>
          <w:numId w:val="1016"/>
        </w:numPr>
        <w:pStyle w:val="Compact"/>
      </w:pPr>
      <w:r>
        <w:rPr>
          <w:bCs/>
          <w:b/>
        </w:rPr>
        <w:t xml:space="preserve">Same plugin/package name root</w:t>
      </w:r>
      <w:r>
        <w:t xml:space="preserve"> </w:t>
      </w:r>
      <w:r>
        <w:t xml:space="preserve">—</w:t>
      </w:r>
      <w:r>
        <w:t xml:space="preserve"> </w:t>
      </w:r>
      <w:r>
        <w:rPr>
          <w:rStyle w:val="VerbatimChar"/>
        </w:rPr>
        <w:t xml:space="preserve">ahgTimeLimitedShareLinkPlugin</w:t>
      </w:r>
      <w:r>
        <w:t xml:space="preserve"> </w:t>
      </w:r>
      <w:r>
        <w:t xml:space="preserve">(AtoM) /</w:t>
      </w:r>
      <w:r>
        <w:t xml:space="preserve"> </w:t>
      </w:r>
      <w:r>
        <w:rPr>
          <w:rStyle w:val="VerbatimChar"/>
        </w:rPr>
        <w:t xml:space="preserve">ahg-share-link</w:t>
      </w:r>
      <w:r>
        <w:t xml:space="preserve"> </w:t>
      </w:r>
      <w:r>
        <w:t xml:space="preserve">(Heratio),</w:t>
      </w:r>
      <w:r>
        <w:t xml:space="preserve"> </w:t>
      </w:r>
      <w:r>
        <w:rPr>
          <w:rStyle w:val="VerbatimChar"/>
        </w:rPr>
        <w:t xml:space="preserve">ahgVersionControlPlugin</w:t>
      </w:r>
      <w:r>
        <w:t xml:space="preserve"> </w:t>
      </w:r>
      <w:r>
        <w:t xml:space="preserve">/</w:t>
      </w:r>
      <w:r>
        <w:t xml:space="preserve"> </w:t>
      </w:r>
      <w:r>
        <w:rPr>
          <w:rStyle w:val="VerbatimChar"/>
        </w:rPr>
        <w:t xml:space="preserve">ahg-version-control</w:t>
      </w:r>
      <w:r>
        <w:t xml:space="preserve">,</w:t>
      </w:r>
      <w:r>
        <w:t xml:space="preserve"> </w:t>
      </w:r>
      <w:r>
        <w:rPr>
          <w:rStyle w:val="VerbatimChar"/>
        </w:rPr>
        <w:t xml:space="preserve">ahgFederationPlugin</w:t>
      </w:r>
      <w:r>
        <w:t xml:space="preserve"> </w:t>
      </w:r>
      <w:r>
        <w:t xml:space="preserve">SharePoint connector lives in</w:t>
      </w:r>
      <w:r>
        <w:t xml:space="preserve"> </w:t>
      </w:r>
      <w:r>
        <w:rPr>
          <w:rStyle w:val="VerbatimChar"/>
        </w:rPr>
        <w:t xml:space="preserve">packages/ahg-federation/src/Connectors/</w:t>
      </w:r>
      <w:r>
        <w:t xml:space="preserve">.</w:t>
      </w:r>
    </w:p>
    <w:bookmarkEnd w:id="73"/>
    <w:bookmarkStart w:id="74" w:name="a.6-no-push-policy-note"/>
    <w:p>
      <w:pPr>
        <w:pStyle w:val="Heading2"/>
      </w:pPr>
      <w:r>
        <w:t xml:space="preserve">A.6 No-push policy note</w:t>
      </w:r>
    </w:p>
    <w:p>
      <w:pPr>
        <w:pStyle w:val="FirstParagraph"/>
      </w:pPr>
      <w:r>
        <w:t xml:space="preserve">The SharePoint Connector code (Item 1b on the GCIS side, equivalent Heratio package) remains under the existing</w:t>
      </w:r>
      <w:r>
        <w:t xml:space="preserve"> </w:t>
      </w:r>
      <w:r>
        <w:rPr>
          <w:bCs/>
          <w:b/>
        </w:rPr>
        <w:t xml:space="preserve">SharePoint no-push policy</w:t>
      </w:r>
      <w:r>
        <w:t xml:space="preserve"> </w:t>
      </w:r>
      <w:r>
        <w:t xml:space="preserve">(memory:</w:t>
      </w:r>
      <w:r>
        <w:t xml:space="preserve"> </w:t>
      </w:r>
      <w:r>
        <w:rPr>
          <w:rStyle w:val="VerbatimChar"/>
        </w:rPr>
        <w:t xml:space="preserve">sharepoint_no_push_policy.md</w:t>
      </w:r>
      <w:r>
        <w:t xml:space="preserve">). Items 1g, 1j, 1k Heratio parity builds are NOT under no-push — they are general AHG product line work and are committed and released normally via</w:t>
      </w:r>
      <w:r>
        <w:t xml:space="preserve"> </w:t>
      </w:r>
      <w:r>
        <w:rPr>
          <w:rStyle w:val="VerbatimChar"/>
        </w:rPr>
        <w:t xml:space="preserve">./bin/release</w:t>
      </w:r>
      <w:r>
        <w:t xml:space="preserve">.</w:t>
      </w:r>
    </w:p>
    <w:p>
      <w:pPr>
        <w:pStyle w:val="BodyText"/>
      </w:pPr>
      <w:r>
        <w:t xml:space="preserve">Item 1j is mixed: the SharePoint-peer connector portion stays no-push; the generic federation cache + log + UI extensions are committed normally. Split the commit accordingly when work lands.</w:t>
      </w:r>
    </w:p>
    <w:p>
      <w:r>
        <w:pict>
          <v:rect style="width:0;height:1.5pt" o:hralign="center" o:hrstd="t" o:hr="t"/>
        </w:pict>
      </w:r>
    </w:p>
    <w:p>
      <w:pPr>
        <w:pStyle w:val="FirstParagraph"/>
      </w:pPr>
      <w:r>
        <w:rPr>
          <w:iCs/>
          <w:i/>
        </w:rPr>
        <w:t xml:space="preserve">Appendix A is AHG internal. Not for distribution outside AHG.</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GCIS RFB-001 Aligned Plan (May 2026 update)</dc:title>
  <dc:creator>The Archive and Heritage Group (Pty) Ltd</dc:creator>
  <cp:keywords/>
  <dcterms:created xsi:type="dcterms:W3CDTF">2026-09-28T15:08:11Z</dcterms:created>
  <dcterms:modified xsi:type="dcterms:W3CDTF">2026-09-28T15:08:11Z</dcterms:modified>
</cp:coreProperties>
</file>

<file path=docProps/custom.xml><?xml version="1.0" encoding="utf-8"?>
<Properties xmlns="http://schemas.openxmlformats.org/officeDocument/2006/custom-properties" xmlns:vt="http://schemas.openxmlformats.org/officeDocument/2006/docPropsVTypes"/>
</file>