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Exporting Your Data — User Guide</w:t>
      </w:r>
    </w:p>
    <w:p>
      <w:pPr>
        <w:pStyle w:val="Author"/>
      </w:pPr>
      <w:r>
        <w:t xml:space="preserve">The Archive and Heritage Group (Pty) Ltd</w:t>
      </w:r>
    </w:p>
    <w:bookmarkStart w:id="52" w:name="exporting-your-data"/>
    <w:p>
      <w:pPr>
        <w:pStyle w:val="Heading1"/>
      </w:pPr>
      <w:r>
        <w:t xml:space="preserve">Exporting Your Data</w:t>
      </w:r>
    </w:p>
    <w:bookmarkStart w:id="20" w:name="X3026fb9027be0060aede6a1730dd369cfed8b6c"/>
    <w:p>
      <w:pPr>
        <w:pStyle w:val="Heading2"/>
      </w:pPr>
      <w:r>
        <w:t xml:space="preserve">A Guide for Archivists and Collection Managers</w:t>
      </w:r>
    </w:p>
    <w:p>
      <w:r>
        <w:pict>
          <v:rect style="width:0;height:1.5pt" o:hralign="center" o:hrstd="t" o:hr="t"/>
        </w:pict>
      </w:r>
    </w:p>
    <w:bookmarkEnd w:id="20"/>
    <w:bookmarkStart w:id="21" w:name="why-export-data"/>
    <w:p>
      <w:pPr>
        <w:pStyle w:val="Heading2"/>
      </w:pPr>
      <w:r>
        <w:t xml:space="preserve">Why Export Data?</w:t>
      </w:r>
    </w:p>
    <w:p>
      <w:pPr>
        <w:pStyle w:val="FirstParagraph"/>
      </w:pPr>
      <w:r>
        <w:t xml:space="preserve">You might need to export data from your system to:</w:t>
      </w:r>
      <w:r>
        <w:t xml:space="preserve"> </w:t>
      </w:r>
      <w:r>
        <w:t xml:space="preserve">- Share records with other institutions</w:t>
      </w:r>
      <w:r>
        <w:t xml:space="preserve"> </w:t>
      </w:r>
      <w:r>
        <w:t xml:space="preserve">- Create backups</w:t>
      </w:r>
      <w:r>
        <w:t xml:space="preserve"> </w:t>
      </w:r>
      <w:r>
        <w:t xml:space="preserve">- Generate reports</w:t>
      </w:r>
      <w:r>
        <w:t xml:space="preserve"> </w:t>
      </w:r>
      <w:r>
        <w:t xml:space="preserve">- Migrate to another system</w:t>
      </w:r>
      <w:r>
        <w:t xml:space="preserve"> </w:t>
      </w:r>
      <w:r>
        <w:t xml:space="preserve">- Publish online</w:t>
      </w:r>
    </w:p>
    <w:p>
      <w:r>
        <w:pict>
          <v:rect style="width:0;height:1.5pt" o:hralign="center" o:hrstd="t" o:hr="t"/>
        </w:pict>
      </w:r>
    </w:p>
    <w:bookmarkEnd w:id="21"/>
    <w:bookmarkStart w:id="22" w:name="export-formats-explained"/>
    <w:p>
      <w:pPr>
        <w:pStyle w:val="Heading2"/>
      </w:pPr>
      <w:r>
        <w:t xml:space="preserve">Export Formats Explained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2554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Uses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Spreadsheets, simple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- opens in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finding aids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Archives, libraries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publishing,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Printing,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Developers,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Portable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browsing on CD/USB, or moving a whole collection between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Outreach, exhibitions, data portability</w:t>
            </w:r>
          </w:p>
        </w:tc>
      </w:tr>
    </w:tbl>
    <w:p>
      <w:pPr>
        <w:pStyle w:val="BodyText"/>
      </w:pPr>
      <w:r>
        <w:t xml:space="preserve">For the</w:t>
      </w:r>
      <w:r>
        <w:t xml:space="preserve"> </w:t>
      </w:r>
      <w:r>
        <w:rPr>
          <w:bCs/>
          <w:b/>
        </w:rPr>
        <w:t xml:space="preserve">Portable Catalogue</w:t>
      </w:r>
      <w:r>
        <w:t xml:space="preserve"> </w:t>
      </w:r>
      <w:r>
        <w:t xml:space="preserve">option — a self-contained, offline browsable copy of</w:t>
      </w:r>
      <w:r>
        <w:t xml:space="preserve"> </w:t>
      </w:r>
      <w:r>
        <w:t xml:space="preserve">your collection — see the dedicated section below.</w:t>
      </w:r>
    </w:p>
    <w:p>
      <w:r>
        <w:pict>
          <v:rect style="width:0;height:1.5pt" o:hralign="center" o:hrstd="t" o:hr="t"/>
        </w:pict>
      </w:r>
    </w:p>
    <w:bookmarkEnd w:id="22"/>
    <w:bookmarkStart w:id="25" w:name="quick-export-single-records"/>
    <w:p>
      <w:pPr>
        <w:pStyle w:val="Heading2"/>
      </w:pPr>
      <w:r>
        <w:t xml:space="preserve">Quick Export: Single Records</w:t>
      </w:r>
    </w:p>
    <w:bookmarkStart w:id="23" w:name="exporting-one-record"/>
    <w:p>
      <w:pPr>
        <w:pStyle w:val="Heading3"/>
      </w:pPr>
      <w:r>
        <w:t xml:space="preserve">Exporting One Record</w:t>
      </w:r>
    </w:p>
    <w:p>
      <w:pPr>
        <w:pStyle w:val="FirstParagraph"/>
      </w:pPr>
      <w:r>
        <w:t xml:space="preserve">View</w:t>
      </w:r>
      <w:r>
        <w:t xml:space="preserve">any</w:t>
      </w:r>
      <w:r>
        <w:t xml:space="preserve">record</w:t>
      </w:r>
      <w:r>
        <w:t xml:space="preserve">Click</w:t>
      </w:r>
      <w:r>
        <w:t xml:space="preserve">"Export"</w:t>
      </w:r>
      <w:r>
        <w:t xml:space="preserve">button</w:t>
      </w:r>
      <w:r>
        <w:t xml:space="preserve">Choose</w:t>
      </w:r>
      <w:r>
        <w:t xml:space="preserve">format:</w:t>
      </w:r>
      <w:r>
        <w:t xml:space="preserve">•</w:t>
      </w:r>
      <w:r>
        <w:t xml:space="preserve">EAD</w:t>
      </w:r>
      <w:r>
        <w:t xml:space="preserve">•</w:t>
      </w:r>
      <w:r>
        <w:t xml:space="preserve">Dublin</w:t>
      </w:r>
      <w:r>
        <w:t xml:space="preserve">Core</w:t>
      </w:r>
      <w:r>
        <w:t xml:space="preserve">•</w:t>
      </w:r>
      <w:r>
        <w:t xml:space="preserve">PDF</w:t>
      </w:r>
      <w:r>
        <w:t xml:space="preserve">Download</w:t>
      </w:r>
      <w:r>
        <w:t xml:space="preserve">file</w:t>
      </w:r>
    </w:p>
    <w:bookmarkEnd w:id="23"/>
    <w:bookmarkStart w:id="24" w:name="steps"/>
    <w:p>
      <w:pPr>
        <w:pStyle w:val="Heading3"/>
      </w:pPr>
      <w:r>
        <w:t xml:space="preserve">Steps</w:t>
      </w:r>
    </w:p>
    <w:p>
      <w:pPr>
        <w:numPr>
          <w:ilvl w:val="0"/>
          <w:numId w:val="1001"/>
        </w:numPr>
        <w:pStyle w:val="Compact"/>
      </w:pPr>
      <w:r>
        <w:t xml:space="preserve">Navigate to any archival description</w:t>
      </w:r>
    </w:p>
    <w:p>
      <w:pPr>
        <w:numPr>
          <w:ilvl w:val="0"/>
          <w:numId w:val="1001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button (usually top right)</w:t>
      </w:r>
    </w:p>
    <w:p>
      <w:pPr>
        <w:numPr>
          <w:ilvl w:val="0"/>
          <w:numId w:val="1001"/>
        </w:numPr>
        <w:pStyle w:val="Compact"/>
      </w:pPr>
      <w:r>
        <w:t xml:space="preserve">Select your format</w:t>
      </w:r>
    </w:p>
    <w:p>
      <w:pPr>
        <w:numPr>
          <w:ilvl w:val="0"/>
          <w:numId w:val="1001"/>
        </w:numPr>
        <w:pStyle w:val="Compact"/>
      </w:pPr>
      <w:r>
        <w:t xml:space="preserve">File downloads automatically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export-dashboard"/>
    <w:p>
      <w:pPr>
        <w:pStyle w:val="Heading2"/>
      </w:pPr>
      <w:r>
        <w:t xml:space="preserve">Export Dashboard</w:t>
      </w:r>
    </w:p>
    <w:bookmarkStart w:id="26" w:name="accessing-the-export-dashboard"/>
    <w:p>
      <w:pPr>
        <w:pStyle w:val="Heading3"/>
      </w:pPr>
      <w:r>
        <w:t xml:space="preserve">Accessing the Export Dashboard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 </w:t>
      </w:r>
      <w:r>
        <w:t xml:space="preserve">to access the export dashboard with format options.</w:t>
      </w:r>
    </w:p>
    <w:p>
      <w:pPr>
        <w:pStyle w:val="BodyText"/>
      </w:pPr>
      <w:r>
        <w:t xml:space="preserve">EXPORT</w:t>
      </w:r>
      <w:r>
        <w:t xml:space="preserve">DASHBOARD</w:t>
      </w:r>
      <w:r>
        <w:t xml:space="preserve">CSV</w:t>
      </w:r>
      <w:r>
        <w:t xml:space="preserve">Export</w:t>
      </w:r>
      <w:r>
        <w:t xml:space="preserve">EAD</w:t>
      </w:r>
      <w:r>
        <w:t xml:space="preserve">Export</w:t>
      </w:r>
      <w:r>
        <w:t xml:space="preserve">Spreadsheet</w:t>
      </w:r>
      <w:r>
        <w:t xml:space="preserve">Finding</w:t>
      </w:r>
      <w:r>
        <w:t xml:space="preserve">Aid</w:t>
      </w:r>
      <w:r>
        <w:t xml:space="preserve">Export</w:t>
      </w:r>
      <w:r>
        <w:t xml:space="preserve">archival</w:t>
      </w:r>
      <w:r>
        <w:t xml:space="preserve">descriptions</w:t>
      </w:r>
      <w:r>
        <w:t xml:space="preserve">in</w:t>
      </w:r>
      <w:r>
        <w:t xml:space="preserve">standard</w:t>
      </w:r>
      <w:r>
        <w:t xml:space="preserve">formats</w:t>
      </w:r>
      <w:r>
        <w:t xml:space="preserve">with</w:t>
      </w:r>
      <w:r>
        <w:t xml:space="preserve">filtering</w:t>
      </w:r>
      <w:r>
        <w:t xml:space="preserve">by</w:t>
      </w:r>
      <w:r>
        <w:t xml:space="preserve">repository,</w:t>
      </w:r>
      <w:r>
        <w:t xml:space="preserve">level,</w:t>
      </w:r>
      <w:r>
        <w:t xml:space="preserve">and</w:t>
      </w:r>
      <w:r>
        <w:t xml:space="preserve">scope.</w:t>
      </w:r>
    </w:p>
    <w:bookmarkEnd w:id="26"/>
    <w:bookmarkStart w:id="27" w:name="csv-export"/>
    <w:p>
      <w:pPr>
        <w:pStyle w:val="Heading3"/>
      </w:pPr>
      <w:r>
        <w:t xml:space="preserve">CSV Export</w:t>
      </w:r>
    </w:p>
    <w:p>
      <w:pPr>
        <w:pStyle w:val="FirstParagraph"/>
      </w:pPr>
      <w:r>
        <w:t xml:space="preserve">Export archival descriptions as ISAD-G compliant CSV: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CSV Export</w:t>
      </w:r>
    </w:p>
    <w:p>
      <w:pPr>
        <w:numPr>
          <w:ilvl w:val="0"/>
          <w:numId w:val="1002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Repository</w:t>
      </w:r>
      <w:r>
        <w:t xml:space="preserve"> </w:t>
      </w:r>
      <w:r>
        <w:t xml:space="preserve">(optional) to filter records</w:t>
      </w:r>
    </w:p>
    <w:p>
      <w:pPr>
        <w:numPr>
          <w:ilvl w:val="0"/>
          <w:numId w:val="1002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Level of Description</w:t>
      </w:r>
      <w:r>
        <w:t xml:space="preserve"> </w:t>
      </w:r>
      <w:r>
        <w:t xml:space="preserve">(optional)</w:t>
      </w:r>
    </w:p>
    <w:p>
      <w:pPr>
        <w:numPr>
          <w:ilvl w:val="0"/>
          <w:numId w:val="1002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Parent Record Slug</w:t>
      </w:r>
      <w:r>
        <w:t xml:space="preserve"> </w:t>
      </w:r>
      <w:r>
        <w:t xml:space="preserve">to export a specific branch</w:t>
      </w:r>
    </w:p>
    <w:p>
      <w:pPr>
        <w:numPr>
          <w:ilvl w:val="0"/>
          <w:numId w:val="1002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Include descendants</w:t>
      </w:r>
      <w:r>
        <w:t xml:space="preserve"> </w:t>
      </w:r>
      <w:r>
        <w:t xml:space="preserve">for hierarchical export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 CSV</w:t>
      </w:r>
    </w:p>
    <w:bookmarkEnd w:id="27"/>
    <w:bookmarkStart w:id="28" w:name="ead-export"/>
    <w:p>
      <w:pPr>
        <w:pStyle w:val="Heading3"/>
      </w:pPr>
      <w:r>
        <w:t xml:space="preserve">EAD Export</w:t>
      </w:r>
    </w:p>
    <w:p>
      <w:pPr>
        <w:pStyle w:val="FirstParagraph"/>
      </w:pPr>
      <w:r>
        <w:t xml:space="preserve">Export finding aids in EAD 2002 XML format: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EAD Export</w:t>
      </w:r>
    </w:p>
    <w:p>
      <w:pPr>
        <w:numPr>
          <w:ilvl w:val="0"/>
          <w:numId w:val="1003"/>
        </w:numPr>
        <w:pStyle w:val="Compact"/>
      </w:pPr>
      <w:r>
        <w:t xml:space="preserve">Select a</w:t>
      </w:r>
      <w:r>
        <w:t xml:space="preserve"> </w:t>
      </w:r>
      <w:r>
        <w:rPr>
          <w:bCs/>
          <w:b/>
        </w:rPr>
        <w:t xml:space="preserve">top-level record</w:t>
      </w:r>
      <w:r>
        <w:t xml:space="preserve"> </w:t>
      </w:r>
      <w:r>
        <w:t xml:space="preserve">(fonds or collection)</w:t>
      </w:r>
    </w:p>
    <w:p>
      <w:pPr>
        <w:numPr>
          <w:ilvl w:val="0"/>
          <w:numId w:val="1003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Include all descendants</w:t>
      </w:r>
      <w:r>
        <w:t xml:space="preserve"> </w:t>
      </w:r>
      <w:r>
        <w:t xml:space="preserve">for complete hierarchy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 EAD XML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bulk-export-multiple-records"/>
    <w:p>
      <w:pPr>
        <w:pStyle w:val="Heading2"/>
      </w:pPr>
      <w:r>
        <w:t xml:space="preserve">Bulk Export: Multiple Records</w:t>
      </w:r>
    </w:p>
    <w:bookmarkStart w:id="30" w:name="using-the-clipboard"/>
    <w:p>
      <w:pPr>
        <w:pStyle w:val="Heading3"/>
      </w:pPr>
      <w:r>
        <w:t xml:space="preserve">Using the Clipboard</w:t>
      </w:r>
    </w:p>
    <w:p>
      <w:pPr>
        <w:pStyle w:val="FirstParagraph"/>
      </w:pPr>
      <w:r>
        <w:t xml:space="preserve">The clipboard lets you collect records and export them together.</w:t>
      </w:r>
    </w:p>
    <w:p>
      <w:pPr>
        <w:pStyle w:val="BodyText"/>
      </w:pPr>
      <w:r>
        <w:t xml:space="preserve">Browse</w:t>
      </w:r>
      <w:r>
        <w:t xml:space="preserve">records</w:t>
      </w:r>
      <w:r>
        <w:t xml:space="preserve">Click</w:t>
      </w:r>
      <w:r>
        <w:t xml:space="preserve">"Add</w:t>
      </w:r>
      <w:r>
        <w:t xml:space="preserve">to</w:t>
      </w:r>
      <w:r>
        <w:t xml:space="preserve">Clipboard"</w:t>
      </w:r>
      <w:r>
        <w:t xml:space="preserve">on</w:t>
      </w:r>
      <w:r>
        <w:t xml:space="preserve">each</w:t>
      </w:r>
      <w:r>
        <w:t xml:space="preserve">record</w:t>
      </w:r>
      <w:r>
        <w:t xml:space="preserve">Go</w:t>
      </w:r>
      <w:r>
        <w:t xml:space="preserve">to</w:t>
      </w:r>
      <w:r>
        <w:t xml:space="preserve">Clipboard</w:t>
      </w:r>
      <w:r>
        <w:t xml:space="preserve">(top</w:t>
      </w:r>
      <w:r>
        <w:t xml:space="preserve">menu)</w:t>
      </w:r>
      <w:r>
        <w:t xml:space="preserve">Review</w:t>
      </w:r>
      <w:r>
        <w:t xml:space="preserve">your</w:t>
      </w:r>
      <w:r>
        <w:t xml:space="preserve">selections</w:t>
      </w:r>
      <w:r>
        <w:t xml:space="preserve">Click</w:t>
      </w:r>
      <w:r>
        <w:t xml:space="preserve">"Export"</w:t>
      </w:r>
      <w:r>
        <w:t xml:space="preserve">Choose</w:t>
      </w:r>
      <w:r>
        <w:t xml:space="preserve">format</w:t>
      </w:r>
      <w:r>
        <w:t xml:space="preserve">Download</w:t>
      </w:r>
      <w:r>
        <w:t xml:space="preserve">file</w:t>
      </w:r>
    </w:p>
    <w:bookmarkEnd w:id="30"/>
    <w:bookmarkStart w:id="31" w:name="steps-1"/>
    <w:p>
      <w:pPr>
        <w:pStyle w:val="Heading3"/>
      </w:pPr>
      <w:r>
        <w:t xml:space="preserve">Steps</w:t>
      </w:r>
    </w:p>
    <w:p>
      <w:pPr>
        <w:numPr>
          <w:ilvl w:val="0"/>
          <w:numId w:val="1004"/>
        </w:numPr>
        <w:pStyle w:val="Compact"/>
      </w:pPr>
      <w:r>
        <w:t xml:space="preserve">Search or browse for records</w:t>
      </w:r>
    </w:p>
    <w:p>
      <w:pPr>
        <w:numPr>
          <w:ilvl w:val="0"/>
          <w:numId w:val="1004"/>
        </w:numPr>
        <w:pStyle w:val="Compact"/>
      </w:pPr>
      <w:r>
        <w:t xml:space="preserve">Click the clipboard icon on each record you want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Clipboard</w:t>
      </w:r>
      <w:r>
        <w:t xml:space="preserve"> </w:t>
      </w:r>
      <w:r>
        <w:t xml:space="preserve">in the top menu</w:t>
      </w:r>
    </w:p>
    <w:p>
      <w:pPr>
        <w:numPr>
          <w:ilvl w:val="0"/>
          <w:numId w:val="1004"/>
        </w:numPr>
        <w:pStyle w:val="Compact"/>
      </w:pPr>
      <w:r>
        <w:t xml:space="preserve">Review your selection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 All</w:t>
      </w:r>
    </w:p>
    <w:p>
      <w:pPr>
        <w:numPr>
          <w:ilvl w:val="0"/>
          <w:numId w:val="1004"/>
        </w:numPr>
        <w:pStyle w:val="Compact"/>
      </w:pPr>
      <w:r>
        <w:t xml:space="preserve">Choose format (CSV, EAD, Dublin Core)</w:t>
      </w:r>
    </w:p>
    <w:p>
      <w:pPr>
        <w:numPr>
          <w:ilvl w:val="0"/>
          <w:numId w:val="1004"/>
        </w:numPr>
        <w:pStyle w:val="Compact"/>
      </w:pPr>
      <w:r>
        <w:t xml:space="preserve">Download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ector-specific-exports"/>
    <w:p>
      <w:pPr>
        <w:pStyle w:val="Heading2"/>
      </w:pPr>
      <w:r>
        <w:t xml:space="preserve">Sector-Specific Exports</w:t>
      </w:r>
    </w:p>
    <w:bookmarkStart w:id="33" w:name="archives"/>
    <w:p>
      <w:pPr>
        <w:pStyle w:val="Heading3"/>
      </w:pPr>
      <w:r>
        <w:t xml:space="preserve">Archives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 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finding aid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Newer finding aid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(ISAD-G)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with archival fields</w:t>
            </w:r>
          </w:p>
        </w:tc>
      </w:tr>
    </w:tbl>
    <w:bookmarkEnd w:id="33"/>
    <w:bookmarkStart w:id="34" w:name="museum-objects"/>
    <w:p>
      <w:pPr>
        <w:pStyle w:val="Heading3"/>
      </w:pPr>
      <w:r>
        <w:t xml:space="preserve">Museum Objects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(Collections Procedures)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standard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(CCO)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cataloguing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metadata</w:t>
            </w:r>
          </w:p>
        </w:tc>
      </w:tr>
    </w:tbl>
    <w:bookmarkEnd w:id="34"/>
    <w:bookmarkStart w:id="35" w:name="library-items"/>
    <w:p>
      <w:pPr>
        <w:pStyle w:val="Heading3"/>
      </w:pPr>
      <w:r>
        <w:t xml:space="preserve">Library 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catalogue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(RDA)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Bibliographic spreadsheet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citations</w:t>
            </w:r>
          </w:p>
        </w:tc>
      </w:tr>
    </w:tbl>
    <w:bookmarkEnd w:id="35"/>
    <w:bookmarkStart w:id="36" w:name="digital-assets"/>
    <w:p>
      <w:pPr>
        <w:pStyle w:val="Heading3"/>
      </w:pPr>
      <w:r>
        <w:t xml:space="preserve">Digital Assets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with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file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digital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portable-offline-catalogue-export"/>
    <w:p>
      <w:pPr>
        <w:pStyle w:val="Heading2"/>
      </w:pPr>
      <w:r>
        <w:t xml:space="preserve">Portable / Offline Catalogue Export</w:t>
      </w:r>
    </w:p>
    <w:p>
      <w:pPr>
        <w:pStyle w:val="FirstParagraph"/>
      </w:pPr>
      <w:r>
        <w:t xml:space="preserve">Sometimes you need your catalogue to travel — to an exhibition kiosk with no internet,</w:t>
      </w:r>
      <w:r>
        <w:t xml:space="preserve"> </w:t>
      </w:r>
      <w:r>
        <w:t xml:space="preserve">onto a USB stick for a researcher, burned to CD for a depositor, or moved wholesale into</w:t>
      </w:r>
      <w:r>
        <w:t xml:space="preserve"> </w:t>
      </w:r>
      <w:r>
        <w:t xml:space="preserve">another system. The</w:t>
      </w:r>
      <w:r>
        <w:t xml:space="preserve"> </w:t>
      </w:r>
      <w:r>
        <w:rPr>
          <w:bCs/>
          <w:b/>
        </w:rPr>
        <w:t xml:space="preserve">Portable Export</w:t>
      </w:r>
      <w:r>
        <w:t xml:space="preserve"> </w:t>
      </w:r>
      <w:r>
        <w:t xml:space="preserve">tool builds a self-contained copy for exactly</w:t>
      </w:r>
      <w:r>
        <w:t xml:space="preserve"> </w:t>
      </w:r>
      <w:r>
        <w:t xml:space="preserve">this. Open it from</w:t>
      </w:r>
      <w:r>
        <w:t xml:space="preserve"> </w:t>
      </w:r>
      <w:r>
        <w:rPr>
          <w:bCs/>
          <w:b/>
        </w:rPr>
        <w:t xml:space="preserve">Admin &gt; Portable Export</w:t>
      </w:r>
      <w:r>
        <w:t xml:space="preserve">.</w:t>
      </w:r>
    </w:p>
    <w:bookmarkStart w:id="38" w:name="two-kinds-of-package"/>
    <w:p>
      <w:pPr>
        <w:pStyle w:val="Heading3"/>
      </w:pPr>
      <w:r>
        <w:t xml:space="preserve">Two kinds of package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Viewer (offline catalogue)</w:t>
      </w:r>
      <w:r>
        <w:t xml:space="preserve"> </w:t>
      </w:r>
      <w:r>
        <w:t xml:space="preserve">— a complete little website. Double-click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browse, search and view images in any web browser, with</w:t>
      </w:r>
      <w:r>
        <w:t xml:space="preserve"> </w:t>
      </w:r>
      <w:r>
        <w:rPr>
          <w:bCs/>
          <w:b/>
        </w:rPr>
        <w:t xml:space="preserve">no server and no</w:t>
      </w:r>
      <w:r>
        <w:rPr>
          <w:bCs/>
          <w:b/>
        </w:rPr>
        <w:t xml:space="preserve"> </w:t>
      </w:r>
      <w:r>
        <w:rPr>
          <w:bCs/>
          <w:b/>
        </w:rPr>
        <w:t xml:space="preserve">internet</w:t>
      </w:r>
      <w:r>
        <w:t xml:space="preserve">. Ideal for CDs, USB sticks, and public-access terminals.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Archive (data package)</w:t>
      </w:r>
      <w:r>
        <w:t xml:space="preserve"> </w:t>
      </w:r>
      <w:r>
        <w:t xml:space="preserve">— structured data files for every record type, with</w:t>
      </w:r>
      <w:r>
        <w:t xml:space="preserve"> </w:t>
      </w:r>
      <w:r>
        <w:t xml:space="preserve">checksums, for moving or preserving the whole collection. Used to re-import into</w:t>
      </w:r>
      <w:r>
        <w:t xml:space="preserve"> </w:t>
      </w:r>
      <w:r>
        <w:t xml:space="preserve">another Heratio/AtoM instance.</w:t>
      </w:r>
    </w:p>
    <w:bookmarkEnd w:id="38"/>
    <w:bookmarkStart w:id="39" w:name="choosing-where-it-goes"/>
    <w:p>
      <w:pPr>
        <w:pStyle w:val="Heading3"/>
      </w:pPr>
      <w:r>
        <w:t xml:space="preserve">Choosing where it goes</w:t>
      </w:r>
    </w:p>
    <w:p>
      <w:pPr>
        <w:pStyle w:val="FirstParagraph"/>
      </w:pPr>
      <w:r>
        <w:t xml:space="preserve">When you build a package you choose a</w:t>
      </w:r>
      <w:r>
        <w:t xml:space="preserve"> </w:t>
      </w:r>
      <w:r>
        <w:rPr>
          <w:bCs/>
          <w:b/>
        </w:rPr>
        <w:t xml:space="preserve">destination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843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ZIP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a single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you download when it’s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everyday choice — email, share,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building, asks you to pick a folder or drive</w:t>
            </w:r>
            <w:r>
              <w:t xml:space="preserve"> </w:t>
            </w:r>
            <w:r>
              <w:rPr>
                <w:bCs/>
                <w:b/>
              </w:rPr>
              <w:t xml:space="preserve">on your own PC, laptop or USB</w:t>
            </w:r>
            <w:r>
              <w:t xml:space="preserve">, and writes the catalogue there</w:t>
            </w:r>
            <w:r>
              <w:t xml:space="preserve"> </w:t>
            </w:r>
            <w:r>
              <w:rPr>
                <w:bCs/>
                <w:b/>
              </w:rPr>
              <w:t xml:space="preserve">unzipped</w:t>
            </w:r>
            <w:r>
              <w:t xml:space="preserve"> </w:t>
            </w:r>
            <w:r>
              <w:t xml:space="preserve">so it runs straight off the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Copying to USB/external drives with no unzip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folder /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it uncompressed straight to a drive</w:t>
            </w:r>
            <w:r>
              <w:t xml:space="preserve"> </w:t>
            </w:r>
            <w:r>
              <w:rPr>
                <w:bCs/>
                <w:b/>
              </w:rPr>
              <w:t xml:space="preserve">on the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large collections too big for a ZIP</w:t>
            </w:r>
          </w:p>
        </w:tc>
      </w:tr>
    </w:tbl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This computer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this uses a modern browser feature available in</w:t>
      </w:r>
      <w:r>
        <w:t xml:space="preserve"> </w:t>
      </w:r>
      <w:r>
        <w:rPr>
          <w:bCs/>
          <w:b/>
        </w:rPr>
        <w:t xml:space="preserve">Chrome,</w:t>
      </w:r>
      <w:r>
        <w:rPr>
          <w:bCs/>
          <w:b/>
        </w:rPr>
        <w:t xml:space="preserve"> </w:t>
      </w:r>
      <w:r>
        <w:rPr>
          <w:bCs/>
          <w:b/>
        </w:rPr>
        <w:t xml:space="preserve">Edge and Opera</w:t>
      </w:r>
      <w:r>
        <w:t xml:space="preserve">. In other browsers (Firefox, Safari) it simply gives you a ZIP</w:t>
      </w:r>
      <w:r>
        <w:t xml:space="preserve"> </w:t>
      </w:r>
      <w:r>
        <w:t xml:space="preserve">download instead. When the export finishes, click</w:t>
      </w:r>
      <w:r>
        <w:t xml:space="preserve"> </w:t>
      </w:r>
      <w:r>
        <w:rPr>
          <w:bCs/>
          <w:b/>
        </w:rPr>
        <w:t xml:space="preserve">Save to folder on this computer</w:t>
      </w:r>
      <w:r>
        <w:t xml:space="preserve"> </w:t>
      </w:r>
      <w:r>
        <w:t xml:space="preserve">and choose where to put it.</w:t>
      </w:r>
    </w:p>
    <w:bookmarkEnd w:id="39"/>
    <w:bookmarkStart w:id="40" w:name="what-is-included-and-what-is-held-back"/>
    <w:p>
      <w:pPr>
        <w:pStyle w:val="Heading3"/>
      </w:pPr>
      <w:r>
        <w:t xml:space="preserve">What is included — and what is held back</w:t>
      </w:r>
    </w:p>
    <w:p>
      <w:pPr>
        <w:pStyle w:val="FirstParagraph"/>
      </w:pPr>
      <w:r>
        <w:t xml:space="preserve">A portable package can leave the building and can’t be recalled, so the system is</w:t>
      </w:r>
      <w:r>
        <w:t xml:space="preserve"> </w:t>
      </w:r>
      <w:r>
        <w:t xml:space="preserve">careful about what goes into it.</w:t>
      </w:r>
      <w:r>
        <w:t xml:space="preserve"> </w:t>
      </w:r>
      <w:r>
        <w:rPr>
          <w:bCs/>
          <w:b/>
        </w:rPr>
        <w:t xml:space="preserve">You only ever export what you are allowed to see</w:t>
      </w:r>
      <w:r>
        <w:t xml:space="preserve">,</w:t>
      </w:r>
      <w:r>
        <w:t xml:space="preserve"> </w:t>
      </w:r>
      <w:r>
        <w:t xml:space="preserve">and some records are always held back: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Records above your access</w:t>
      </w:r>
      <w:r>
        <w:t xml:space="preserve"> </w:t>
      </w:r>
      <w:r>
        <w:t xml:space="preserve">— anything beyond your security clearance, closed by a</w:t>
      </w:r>
      <w:r>
        <w:t xml:space="preserve"> </w:t>
      </w:r>
      <w:r>
        <w:t xml:space="preserve">donor agreement, or under embargo is left out (just as it is hidden from you in</w:t>
      </w:r>
      <w:r>
        <w:t xml:space="preserve"> </w:t>
      </w:r>
      <w:r>
        <w:t xml:space="preserve">search). Administrators see everything.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Unpublished drafts</w:t>
      </w:r>
      <w:r>
        <w:t xml:space="preserve"> </w:t>
      </w:r>
      <w:r>
        <w:t xml:space="preserve">— held back unless an administrator has turned on</w:t>
      </w:r>
      <w:r>
        <w:t xml:space="preserve"> </w:t>
      </w:r>
      <w:r>
        <w:t xml:space="preserve">“</w:t>
      </w:r>
      <w:r>
        <w:t xml:space="preserve">include</w:t>
      </w:r>
      <w:r>
        <w:t xml:space="preserve"> </w:t>
      </w:r>
      <w:r>
        <w:t xml:space="preserve">unpublished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Culturally-restricted (ICIP/TK) records</w:t>
      </w:r>
      <w:r>
        <w:t xml:space="preserve"> </w:t>
      </w:r>
      <w:r>
        <w:t xml:space="preserve">— never exported without authority.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Records with access-policy prohibitions</w:t>
      </w:r>
      <w:r>
        <w:t xml:space="preserve">, and any images redacted for privacy.</w:t>
      </w:r>
    </w:p>
    <w:p>
      <w:pPr>
        <w:pStyle w:val="FirstParagraph"/>
      </w:pPr>
      <w:r>
        <w:t xml:space="preserve">Every package includes a small</w:t>
      </w:r>
      <w:r>
        <w:t xml:space="preserve"> </w:t>
      </w:r>
      <w:r>
        <w:rPr>
          <w:rStyle w:val="VerbatimChar"/>
          <w:bCs/>
          <w:b/>
        </w:rPr>
        <w:t xml:space="preserve">disclosure-summary.json</w:t>
      </w:r>
      <w:r>
        <w:t xml:space="preserve"> </w:t>
      </w:r>
      <w:r>
        <w:t xml:space="preserve">listing how many records</w:t>
      </w:r>
      <w:r>
        <w:t xml:space="preserve"> </w:t>
      </w:r>
      <w:r>
        <w:t xml:space="preserve">were held back and why, and the export list shows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 withheld</w:t>
      </w:r>
      <w:r>
        <w:rPr>
          <w:bCs/>
          <w:b/>
        </w:rPr>
        <w:t xml:space="preserve">”</w:t>
      </w:r>
      <w:r>
        <w:t xml:space="preserve"> </w:t>
      </w:r>
      <w:r>
        <w:t xml:space="preserve">shield badge with</w:t>
      </w:r>
      <w:r>
        <w:t xml:space="preserve"> </w:t>
      </w:r>
      <w:r>
        <w:t xml:space="preserve">a breakdown. Seeing a withheld count is normal — it means the rules are being honoured.</w:t>
      </w:r>
    </w:p>
    <w:bookmarkEnd w:id="40"/>
    <w:bookmarkStart w:id="41" w:name="steps-2"/>
    <w:p>
      <w:pPr>
        <w:pStyle w:val="Heading3"/>
      </w:pPr>
      <w:r>
        <w:t xml:space="preserve">Steps</w:t>
      </w:r>
    </w:p>
    <w:p>
      <w:pPr>
        <w:numPr>
          <w:ilvl w:val="0"/>
          <w:numId w:val="1007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Portable Export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Scope</w:t>
      </w:r>
      <w:r>
        <w:t xml:space="preserve"> </w:t>
      </w:r>
      <w:r>
        <w:t xml:space="preserve">— choose the whole catalogue, one fonds/collection, or a repository.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Content</w:t>
      </w:r>
      <w:r>
        <w:t xml:space="preserve"> </w:t>
      </w:r>
      <w:r>
        <w:t xml:space="preserve">— pick Viewer or Archive, and whether to include digital objects.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Configure</w:t>
      </w:r>
      <w:r>
        <w:t xml:space="preserve"> </w:t>
      </w:r>
      <w:r>
        <w:t xml:space="preserve">— give it a title, language and (for viewers) branding.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Destination</w:t>
      </w:r>
      <w:r>
        <w:t xml:space="preserve"> </w:t>
      </w:r>
      <w:r>
        <w:t xml:space="preserve">— ZIP, This computer, or Server folder/drive.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Generate</w:t>
      </w:r>
      <w:r>
        <w:t xml:space="preserve"> </w:t>
      </w:r>
      <w:r>
        <w:t xml:space="preserve">— click</w:t>
      </w:r>
      <w:r>
        <w:t xml:space="preserve"> </w:t>
      </w:r>
      <w:r>
        <w:rPr>
          <w:bCs/>
          <w:b/>
        </w:rPr>
        <w:t xml:space="preserve">Start Export</w:t>
      </w:r>
      <w:r>
        <w:t xml:space="preserve"> </w:t>
      </w:r>
      <w:r>
        <w:t xml:space="preserve">and watch the progress bar. When it’s done,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Save to folder on this computer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Download ZIP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understanding-export-files"/>
    <w:p>
      <w:pPr>
        <w:pStyle w:val="Heading2"/>
      </w:pPr>
      <w:r>
        <w:t xml:space="preserve">Understanding Export Files</w:t>
      </w:r>
    </w:p>
    <w:bookmarkStart w:id="43" w:name="csv-files"/>
    <w:p>
      <w:pPr>
        <w:pStyle w:val="Heading3"/>
      </w:pPr>
      <w:r>
        <w:t xml:space="preserve">CSV Files</w:t>
      </w:r>
    </w:p>
    <w:p>
      <w:pPr>
        <w:pStyle w:val="FirstParagraph"/>
      </w:pPr>
      <w:r>
        <w:t xml:space="preserve">Opens in Excel or Google Sheets. Each row is one record.</w:t>
      </w:r>
    </w:p>
    <w:p>
      <w:pPr>
        <w:pStyle w:val="BodyText"/>
      </w:pPr>
      <w:r>
        <w:t xml:space="preserve">A</w:t>
      </w:r>
      <w:r>
        <w:t xml:space="preserve">B</w:t>
      </w:r>
      <w:r>
        <w:t xml:space="preserve">C</w:t>
      </w:r>
      <w:r>
        <w:t xml:space="preserve">D</w:t>
      </w:r>
      <w:r>
        <w:t xml:space="preserve">Identifier</w:t>
      </w:r>
      <w:r>
        <w:t xml:space="preserve">Title</w:t>
      </w:r>
      <w:r>
        <w:t xml:space="preserve">Date</w:t>
      </w:r>
      <w:r>
        <w:t xml:space="preserve">Creator</w:t>
      </w:r>
      <w:r>
        <w:t xml:space="preserve">F001</w:t>
      </w:r>
      <w:r>
        <w:t xml:space="preserve">Smith</w:t>
      </w:r>
      <w:r>
        <w:t xml:space="preserve">1920-1950</w:t>
      </w:r>
      <w:r>
        <w:t xml:space="preserve">John</w:t>
      </w:r>
      <w:r>
        <w:t xml:space="preserve">Smith</w:t>
      </w:r>
      <w:r>
        <w:t xml:space="preserve">Papers</w:t>
      </w:r>
      <w:r>
        <w:t xml:space="preserve">F001/S1</w:t>
      </w:r>
      <w:r>
        <w:t xml:space="preserve">Corres-</w:t>
      </w:r>
      <w:r>
        <w:t xml:space="preserve">1920-1935</w:t>
      </w:r>
      <w:r>
        <w:t xml:space="preserve">pondence</w:t>
      </w:r>
    </w:p>
    <w:bookmarkEnd w:id="43"/>
    <w:bookmarkStart w:id="44" w:name="ead-files"/>
    <w:p>
      <w:pPr>
        <w:pStyle w:val="Heading3"/>
      </w:pPr>
      <w:r>
        <w:t xml:space="preserve">EAD Files</w:t>
      </w:r>
    </w:p>
    <w:p>
      <w:pPr>
        <w:pStyle w:val="FirstParagraph"/>
      </w:pPr>
      <w:r>
        <w:t xml:space="preserve">XML format for archival finding aids. Opens in text editors or specialised software.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archdesc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unitid</w:t>
      </w:r>
      <w:r>
        <w:rPr>
          <w:rStyle w:val="NormalTok"/>
        </w:rPr>
        <w:t xml:space="preserve">&gt;F001&lt;/</w:t>
      </w:r>
      <w:r>
        <w:rPr>
          <w:rStyle w:val="KeywordTok"/>
        </w:rPr>
        <w:t xml:space="preserve">unitid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unittitle</w:t>
      </w:r>
      <w:r>
        <w:rPr>
          <w:rStyle w:val="NormalTok"/>
        </w:rPr>
        <w:t xml:space="preserve">&gt;Smith Papers&lt;/</w:t>
      </w:r>
      <w:r>
        <w:rPr>
          <w:rStyle w:val="KeywordTok"/>
        </w:rPr>
        <w:t xml:space="preserve">unittitle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unitdate</w:t>
      </w:r>
      <w:r>
        <w:rPr>
          <w:rStyle w:val="NormalTok"/>
        </w:rPr>
        <w:t xml:space="preserve">&gt;1920-1950&lt;/</w:t>
      </w:r>
      <w:r>
        <w:rPr>
          <w:rStyle w:val="KeywordTok"/>
        </w:rPr>
        <w:t xml:space="preserve">unitdate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archdesc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ead</w:t>
      </w:r>
      <w:r>
        <w:rPr>
          <w:rStyle w:val="NormalTok"/>
        </w:rPr>
        <w:t xml:space="preserve">&gt;</w:t>
      </w:r>
    </w:p>
    <w:bookmarkEnd w:id="44"/>
    <w:bookmarkStart w:id="45" w:name="dublin-core-files"/>
    <w:p>
      <w:pPr>
        <w:pStyle w:val="Heading3"/>
      </w:pPr>
      <w:r>
        <w:t xml:space="preserve">Dublin Core Files</w:t>
      </w:r>
    </w:p>
    <w:p>
      <w:pPr>
        <w:pStyle w:val="FirstParagraph"/>
      </w:pPr>
      <w:r>
        <w:t xml:space="preserve">Simple XML format for sharing metadata.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dc:identifier</w:t>
      </w:r>
      <w:r>
        <w:rPr>
          <w:rStyle w:val="NormalTok"/>
        </w:rPr>
        <w:t xml:space="preserve">&gt;F001&lt;/</w:t>
      </w:r>
      <w:r>
        <w:rPr>
          <w:rStyle w:val="KeywordTok"/>
        </w:rPr>
        <w:t xml:space="preserve">dc:identifier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dc:title</w:t>
      </w:r>
      <w:r>
        <w:rPr>
          <w:rStyle w:val="NormalTok"/>
        </w:rPr>
        <w:t xml:space="preserve">&gt;Smith Papers&lt;/</w:t>
      </w:r>
      <w:r>
        <w:rPr>
          <w:rStyle w:val="KeywordTok"/>
        </w:rPr>
        <w:t xml:space="preserve">dc:title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dc:date</w:t>
      </w:r>
      <w:r>
        <w:rPr>
          <w:rStyle w:val="NormalTok"/>
        </w:rPr>
        <w:t xml:space="preserve">&gt;1920-1950&lt;/</w:t>
      </w:r>
      <w:r>
        <w:rPr>
          <w:rStyle w:val="KeywordTok"/>
        </w:rPr>
        <w:t xml:space="preserve">dc:date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export-settings"/>
    <w:p>
      <w:pPr>
        <w:pStyle w:val="Heading2"/>
      </w:pPr>
      <w:r>
        <w:t xml:space="preserve">Export Settings</w:t>
      </w:r>
    </w:p>
    <w:bookmarkStart w:id="47" w:name="what-gets-exported"/>
    <w:p>
      <w:pPr>
        <w:pStyle w:val="Heading3"/>
      </w:pPr>
      <w:r>
        <w:t xml:space="preserve">What Gets Exported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Include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sub-records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Include digital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file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Include 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unpublished records</w:t>
            </w:r>
          </w:p>
        </w:tc>
      </w:tr>
    </w:tbl>
    <w:bookmarkEnd w:id="47"/>
    <w:bookmarkStart w:id="48" w:name="field-selection"/>
    <w:p>
      <w:pPr>
        <w:pStyle w:val="Heading3"/>
      </w:pPr>
      <w:r>
        <w:t xml:space="preserve">Field Selection</w:t>
      </w:r>
    </w:p>
    <w:p>
      <w:pPr>
        <w:pStyle w:val="FirstParagraph"/>
      </w:pPr>
      <w:r>
        <w:t xml:space="preserve">Some exports let you choose which fields to include:</w:t>
      </w:r>
    </w:p>
    <w:p>
      <w:pPr>
        <w:pStyle w:val="BodyText"/>
      </w:pPr>
      <w:r>
        <w:t xml:space="preserve">SELECT</w:t>
      </w:r>
      <w:r>
        <w:t xml:space="preserve">FIELDS</w:t>
      </w:r>
      <w:r>
        <w:t xml:space="preserve">TO</w:t>
      </w:r>
      <w:r>
        <w:t xml:space="preserve">EXPORT</w:t>
      </w:r>
      <w:r>
        <w:t xml:space="preserve">☑</w:t>
      </w:r>
      <w:r>
        <w:t xml:space="preserve">Identifier</w:t>
      </w:r>
      <w:r>
        <w:t xml:space="preserve">☑</w:t>
      </w:r>
      <w:r>
        <w:t xml:space="preserve">Title</w:t>
      </w:r>
      <w:r>
        <w:t xml:space="preserve">☑</w:t>
      </w:r>
      <w:r>
        <w:t xml:space="preserve">Date</w:t>
      </w:r>
      <w:r>
        <w:t xml:space="preserve">☑</w:t>
      </w:r>
      <w:r>
        <w:t xml:space="preserve">Creator</w:t>
      </w:r>
      <w:r>
        <w:t xml:space="preserve">☐</w:t>
      </w:r>
      <w:r>
        <w:t xml:space="preserve">Physical</w:t>
      </w:r>
      <w:r>
        <w:t xml:space="preserve">description</w:t>
      </w:r>
      <w:r>
        <w:t xml:space="preserve">(skip)</w:t>
      </w:r>
      <w:r>
        <w:t xml:space="preserve">☑</w:t>
      </w:r>
      <w:r>
        <w:t xml:space="preserve">Scope</w:t>
      </w:r>
      <w:r>
        <w:t xml:space="preserve">and</w:t>
      </w:r>
      <w:r>
        <w:t xml:space="preserve">content</w:t>
      </w:r>
      <w:r>
        <w:t xml:space="preserve">☐</w:t>
      </w:r>
      <w:r>
        <w:t xml:space="preserve">Access</w:t>
      </w:r>
      <w:r>
        <w:t xml:space="preserve">conditions</w:t>
      </w:r>
      <w:r>
        <w:t xml:space="preserve">(skip)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ips-for-good-exports"/>
    <w:p>
      <w:pPr>
        <w:pStyle w:val="Heading2"/>
      </w:pPr>
      <w:r>
        <w:t xml:space="preserve">Tips for Good Exports</w:t>
      </w:r>
    </w:p>
    <w:p>
      <w:pPr>
        <w:pStyle w:val="FirstParagraph"/>
      </w:pPr>
      <w:r>
        <w:rPr>
          <w:bCs/>
          <w:b/>
        </w:rPr>
        <w:t xml:space="preserve">Before exporting:</w:t>
      </w:r>
      <w:r>
        <w:t xml:space="preserve"> </w:t>
      </w:r>
      <w:r>
        <w:t xml:space="preserve">- Know what format the recipient needs</w:t>
      </w:r>
      <w:r>
        <w:t xml:space="preserve"> </w:t>
      </w:r>
      <w:r>
        <w:t xml:space="preserve">- Check if they need digital objects included</w:t>
      </w:r>
      <w:r>
        <w:t xml:space="preserve"> </w:t>
      </w:r>
      <w:r>
        <w:t xml:space="preserve">- Consider file size for large exports</w:t>
      </w:r>
    </w:p>
    <w:p>
      <w:pPr>
        <w:pStyle w:val="BodyText"/>
      </w:pPr>
      <w:r>
        <w:rPr>
          <w:bCs/>
          <w:b/>
        </w:rPr>
        <w:t xml:space="preserve">For sharing with other archives:</w:t>
      </w:r>
      <w:r>
        <w:t xml:space="preserve"> </w:t>
      </w:r>
      <w:r>
        <w:t xml:space="preserve">- Use EAD format</w:t>
      </w:r>
      <w:r>
        <w:t xml:space="preserve"> </w:t>
      </w:r>
      <w:r>
        <w:t xml:space="preserve">- Include hierarchy information</w:t>
      </w:r>
      <w:r>
        <w:t xml:space="preserve"> </w:t>
      </w:r>
      <w:r>
        <w:t xml:space="preserve">- Test with a small export first</w:t>
      </w:r>
    </w:p>
    <w:p>
      <w:pPr>
        <w:pStyle w:val="BodyText"/>
      </w:pPr>
      <w:r>
        <w:rPr>
          <w:bCs/>
          <w:b/>
        </w:rPr>
        <w:t xml:space="preserve">For spreadsheet analysis:</w:t>
      </w:r>
      <w:r>
        <w:t xml:space="preserve"> </w:t>
      </w:r>
      <w:r>
        <w:t xml:space="preserve">- Use CSV format</w:t>
      </w:r>
      <w:r>
        <w:t xml:space="preserve"> </w:t>
      </w:r>
      <w:r>
        <w:t xml:space="preserve">- Choose only the fields you need</w:t>
      </w:r>
      <w:r>
        <w:t xml:space="preserve"> </w:t>
      </w:r>
      <w:r>
        <w:t xml:space="preserve">- Large exports may need splitting</w:t>
      </w:r>
    </w:p>
    <w:p>
      <w:pPr>
        <w:pStyle w:val="BodyText"/>
      </w:pPr>
      <w:r>
        <w:rPr>
          <w:bCs/>
          <w:b/>
        </w:rPr>
        <w:t xml:space="preserve">For web publishing:</w:t>
      </w:r>
      <w:r>
        <w:t xml:space="preserve"> </w:t>
      </w:r>
      <w:r>
        <w:t xml:space="preserve">- Use Dublin Core</w:t>
      </w:r>
      <w:r>
        <w:t xml:space="preserve"> </w:t>
      </w:r>
      <w:r>
        <w:t xml:space="preserve">- Include public records only</w:t>
      </w:r>
      <w:r>
        <w:t xml:space="preserve"> </w:t>
      </w:r>
      <w:r>
        <w:t xml:space="preserve">- Check access restrictions</w:t>
      </w:r>
    </w:p>
    <w:p>
      <w:r>
        <w:pict>
          <v:rect style="width:0;height:1.5pt" o:hralign="center" o:hrstd="t" o:hr="t"/>
        </w:pict>
      </w:r>
    </w:p>
    <w:bookmarkEnd w:id="50"/>
    <w:bookmarkStart w:id="51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is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your clipboard has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won’t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 different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export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too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smaller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Characters look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UTF-8 encoding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technical support, contact your system administrator.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Exporting Your Data — User Guide</dc:title>
  <dc:creator>The Archive and Heritage Group (Pty) Ltd</dc:creator>
  <cp:keywords/>
  <dcterms:created xsi:type="dcterms:W3CDTF">2026-09-28T15:08:26Z</dcterms:created>
  <dcterms:modified xsi:type="dcterms:W3CDTF">2026-09-28T15:08:26Z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