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 workflow diagrams + drag-drop designer</w:t>
      </w:r>
    </w:p>
    <w:p>
      <w:pPr>
        <w:pStyle w:val="Author"/>
      </w:pPr>
      <w:r>
        <w:t xml:space="preserve">The Archive and Heritage Group (Pty) Ltd</w:t>
      </w:r>
    </w:p>
    <w:bookmarkStart w:id="28" w:name="X7707eb7c1b83259d56ab98c7638f7f0826fd0ff"/>
    <w:p>
      <w:pPr>
        <w:pStyle w:val="Heading1"/>
      </w:pPr>
      <w:r>
        <w:t xml:space="preserve">Visual workflow diagrams + drag-drop designer</w:t>
      </w:r>
    </w:p>
    <w:p>
      <w:pPr>
        <w:pStyle w:val="FirstParagraph"/>
      </w:pPr>
      <w:r>
        <w:t xml:space="preserve">Every workflow in Heratio can now be</w:t>
      </w:r>
      <w:r>
        <w:t xml:space="preserve"> </w:t>
      </w:r>
      <w:r>
        <w:rPr>
          <w:bCs/>
          <w:b/>
        </w:rPr>
        <w:t xml:space="preserve">visualised as a flow chart</w:t>
      </w:r>
      <w:r>
        <w:t xml:space="preserve"> </w:t>
      </w:r>
      <w:r>
        <w:t xml:space="preserve">— see at a glance how an object moves through your procedure. Beyond the diagram, you can drop into a drag-and-drop</w:t>
      </w:r>
      <w:r>
        <w:t xml:space="preserve"> </w:t>
      </w:r>
      <w:r>
        <w:rPr>
          <w:bCs/>
          <w:b/>
        </w:rPr>
        <w:t xml:space="preserve">designer</w:t>
      </w:r>
      <w:r>
        <w:t xml:space="preserve"> </w:t>
      </w:r>
      <w:r>
        <w:t xml:space="preserve">to model branching workflows where two paths run in parallel or where a step is conditional.</w:t>
      </w:r>
    </w:p>
    <w:bookmarkStart w:id="20" w:name="what-you-get"/>
    <w:p>
      <w:pPr>
        <w:pStyle w:val="Heading2"/>
      </w:pPr>
      <w:r>
        <w:t xml:space="preserve">What you 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→ Diagram</w:t>
            </w:r>
            <w:r>
              <w:t xml:space="preserve"> </w:t>
            </w:r>
            <w:r>
              <w:t xml:space="preserve">(from the workflow admin list, or per-workflow edit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clean read-only flow chart of every step in the workflow, with optional steps shown as diamonds and inactive steps dashed.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→ Task → Progress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chart, but with the current task’s state coloured in — green for completed steps, amber for the current step, grey for upcoming, red if anything was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→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canvas where you can drag handles between step nodes to draw connections, build branches, and save the resulting graph.</w:t>
            </w:r>
          </w:p>
        </w:tc>
      </w:tr>
    </w:tbl>
    <w:p>
      <w:pPr>
        <w:pStyle w:val="BodyText"/>
      </w:pPr>
      <w:r>
        <w:t xml:space="preserve">All three surfaces are reachable from the</w:t>
      </w:r>
      <w:r>
        <w:t xml:space="preserve"> </w:t>
      </w:r>
      <w:r>
        <w:rPr>
          <w:bCs/>
          <w:b/>
        </w:rPr>
        <w:t xml:space="preserve">AHG Plugins → Workflow → Workflows &amp; diagrams</w:t>
      </w:r>
      <w:r>
        <w:t xml:space="preserve"> </w:t>
      </w:r>
      <w:r>
        <w:t xml:space="preserve">menu, and from contextual buttons on existing workflow pages.</w:t>
      </w:r>
    </w:p>
    <w:bookmarkEnd w:id="20"/>
    <w:bookmarkStart w:id="21" w:name="reading-a-diagram"/>
    <w:p>
      <w:pPr>
        <w:pStyle w:val="Heading2"/>
      </w:pPr>
      <w:r>
        <w:t xml:space="preserve">Reading a diagram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Blue rounded boxes</w:t>
      </w:r>
      <w:r>
        <w:t xml:space="preserve"> </w:t>
      </w:r>
      <w:r>
        <w:t xml:space="preserve">are normal steps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Purple diamonds</w:t>
      </w:r>
      <w:r>
        <w:t xml:space="preserve"> </w:t>
      </w:r>
      <w:r>
        <w:t xml:space="preserve">are optional steps (configured per step in the workflow editor)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Dashed grey boxes</w:t>
      </w:r>
      <w:r>
        <w:t xml:space="preserve"> </w:t>
      </w:r>
      <w:r>
        <w:t xml:space="preserve">are deactivated steps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Arrows</w:t>
      </w:r>
      <w:r>
        <w:t xml:space="preserve"> </w:t>
      </w:r>
      <w:r>
        <w:t xml:space="preserve">show the order of execution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small numbered circle</w:t>
      </w:r>
      <w:r>
        <w:t xml:space="preserve"> </w:t>
      </w:r>
      <w:r>
        <w:t xml:space="preserve">in the top-left of each step is its order</w:t>
      </w:r>
    </w:p>
    <w:p>
      <w:pPr>
        <w:pStyle w:val="FirstParagraph"/>
      </w:pPr>
      <w:r>
        <w:t xml:space="preserve">When viewing a task in progress (the</w:t>
      </w:r>
      <w:r>
        <w:t xml:space="preserve"> </w:t>
      </w:r>
      <w:r>
        <w:t xml:space="preserve">“</w:t>
      </w:r>
      <w:r>
        <w:t xml:space="preserve">Progress diagram</w:t>
      </w:r>
      <w:r>
        <w:t xml:space="preserve">”</w:t>
      </w:r>
      <w:r>
        <w:t xml:space="preserve"> </w:t>
      </w:r>
      <w:r>
        <w:t xml:space="preserve">link from</w:t>
      </w:r>
      <w:r>
        <w:t xml:space="preserve"> </w:t>
      </w:r>
      <w:r>
        <w:rPr>
          <w:rStyle w:val="VerbatimChar"/>
        </w:rPr>
        <w:t xml:space="preserve">My Tasks</w:t>
      </w:r>
      <w:r>
        <w:t xml:space="preserve">), the boxes are colour-coded by current state: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Green</w:t>
      </w:r>
      <w:r>
        <w:t xml:space="preserve"> </w:t>
      </w:r>
      <w:r>
        <w:t xml:space="preserve">— step completed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Amber</w:t>
      </w:r>
      <w:r>
        <w:t xml:space="preserve"> </w:t>
      </w:r>
      <w:r>
        <w:t xml:space="preserve">— current step (the one assigned to you or your team)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Grey</w:t>
      </w:r>
      <w:r>
        <w:t xml:space="preserve"> </w:t>
      </w:r>
      <w:r>
        <w:t xml:space="preserve">— pending future step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</w:t>
      </w:r>
      <w:r>
        <w:t xml:space="preserve"> </w:t>
      </w:r>
      <w:r>
        <w:t xml:space="preserve">— a task on that step was rejected (this is sticky — a later approval doesn’t clear it from history)</w:t>
      </w:r>
    </w:p>
    <w:bookmarkEnd w:id="21"/>
    <w:bookmarkStart w:id="22" w:name="when-to-use-the-designer"/>
    <w:p>
      <w:pPr>
        <w:pStyle w:val="Heading2"/>
      </w:pPr>
      <w:r>
        <w:t xml:space="preserve">When to use the designer</w:t>
      </w:r>
    </w:p>
    <w:p>
      <w:pPr>
        <w:pStyle w:val="FirstParagraph"/>
      </w:pPr>
      <w:r>
        <w:t xml:space="preserve">Most workflows are linear — step 1 → step 2 → step 3. For those, you don’t need the designer at all; the diagram just renders the implicit linear order from each step’s</w:t>
      </w:r>
      <w:r>
        <w:t xml:space="preserve"> </w:t>
      </w:r>
      <w:r>
        <w:t xml:space="preserve">“</w:t>
      </w:r>
      <w:r>
        <w:t xml:space="preserve">order</w:t>
      </w:r>
      <w:r>
        <w:t xml:space="preserve">”</w:t>
      </w:r>
      <w:r>
        <w:t xml:space="preserve"> </w:t>
      </w:r>
      <w:r>
        <w:t xml:space="preserve">number.</w:t>
      </w:r>
    </w:p>
    <w:p>
      <w:pPr>
        <w:pStyle w:val="BodyText"/>
      </w:pPr>
      <w:r>
        <w:t xml:space="preserve">The designer is for the cases linear ordering can’t model: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Branching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After Acquisition completes, EITHER ship to Cataloguing OR ship to Conservation depending on condition.</w:t>
      </w:r>
      <w:r>
        <w:rPr>
          <w:iCs/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Parallel approval gates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Curator and Registrar must both approve before moving on.</w:t>
      </w:r>
      <w:r>
        <w:rPr>
          <w:iCs/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Conditional sign-off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If the loan is over £10,000, route through Insurance review; otherwise skip it.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To wire any of these, open the workflow, click</w:t>
      </w:r>
      <w:r>
        <w:t xml:space="preserve"> </w:t>
      </w:r>
      <w:r>
        <w:rPr>
          <w:bCs/>
          <w:b/>
        </w:rPr>
        <w:t xml:space="preserve">Designer</w:t>
      </w:r>
      <w:r>
        <w:t xml:space="preserve">, drag from the right edge of one step’s box to the left edge of another to draw an edge, and click</w:t>
      </w:r>
      <w:r>
        <w:t xml:space="preserve"> </w:t>
      </w:r>
      <w:r>
        <w:rPr>
          <w:bCs/>
          <w:b/>
        </w:rPr>
        <w:t xml:space="preserve">Save edges</w:t>
      </w:r>
      <w:r>
        <w:t xml:space="preserve"> </w:t>
      </w:r>
      <w:r>
        <w:t xml:space="preserve">when done. Existing connections show up automatically, and the renderer takes over: from that moment on, the diagram displays your custom topology, not the linear fallback.</w:t>
      </w:r>
    </w:p>
    <w:bookmarkEnd w:id="22"/>
    <w:bookmarkStart w:id="23" w:name="using-the-designer"/>
    <w:p>
      <w:pPr>
        <w:pStyle w:val="Heading2"/>
      </w:pPr>
      <w:r>
        <w:t xml:space="preserve">Using the designer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 or edit a workflow normally</w:t>
      </w:r>
      <w:r>
        <w:t xml:space="preserve"> </w:t>
      </w:r>
      <w:r>
        <w:t xml:space="preserve">via Workflow → Workflows. Add all the steps you want before you start drawing edges — the designer doesn’t (yet) let you create new steps from the canvas.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Open the designer</w:t>
      </w:r>
      <w:r>
        <w:t xml:space="preserve"> </w:t>
      </w:r>
      <w:r>
        <w:t xml:space="preserve">with the</w:t>
      </w:r>
      <w:r>
        <w:t xml:space="preserve"> </w:t>
      </w:r>
      <w:r>
        <w:rPr>
          <w:iCs/>
          <w:i/>
        </w:rPr>
        <w:t xml:space="preserve">Designer</w:t>
      </w:r>
      <w:r>
        <w:t xml:space="preserve"> </w:t>
      </w:r>
      <w:r>
        <w:t xml:space="preserve">button on the workflow’s edit page.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Drag from a node’s right handle to another node’s left handle</w:t>
      </w:r>
      <w:r>
        <w:t xml:space="preserve"> </w:t>
      </w:r>
      <w:r>
        <w:t xml:space="preserve">to draw a connection.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Right-click an edge</w:t>
      </w:r>
      <w:r>
        <w:t xml:space="preserve"> </w:t>
      </w:r>
      <w:r>
        <w:t xml:space="preserve">to delete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Save edges</w:t>
      </w:r>
      <w:r>
        <w:t xml:space="preserve"> </w:t>
      </w:r>
      <w:r>
        <w:t xml:space="preserve">to persist the graph to the database. The system validates that the graph is a DAG (no loops back to an earlier step) and that every step belongs to this workflow before saving.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Clear all edges</w:t>
      </w:r>
      <w:r>
        <w:t xml:space="preserve"> </w:t>
      </w:r>
      <w:r>
        <w:t xml:space="preserve">wipes the canvas (still requires a Save to persist). Useful for starting over.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Auto-layout</w:t>
      </w:r>
      <w:r>
        <w:t xml:space="preserve"> </w:t>
      </w:r>
      <w:r>
        <w:t xml:space="preserve">resets the visual positions to a step-order grid (the data isn’t lost — this is purely a visual refresh).</w:t>
      </w:r>
    </w:p>
    <w:bookmarkEnd w:id="23"/>
    <w:bookmarkStart w:id="24" w:name="designer-guard-rails"/>
    <w:p>
      <w:pPr>
        <w:pStyle w:val="Heading2"/>
      </w:pPr>
      <w:r>
        <w:t xml:space="preserve">Designer guard rails</w:t>
      </w:r>
    </w:p>
    <w:p>
      <w:pPr>
        <w:pStyle w:val="FirstParagraph"/>
      </w:pPr>
      <w:r>
        <w:t xml:space="preserve">The save endpoint rejects with a 422 if:</w:t>
      </w:r>
    </w:p>
    <w:p>
      <w:pPr>
        <w:numPr>
          <w:ilvl w:val="0"/>
          <w:numId w:val="1005"/>
        </w:numPr>
        <w:pStyle w:val="Compact"/>
      </w:pPr>
      <w:r>
        <w:t xml:space="preserve">The graph contains a</w:t>
      </w:r>
      <w:r>
        <w:t xml:space="preserve"> </w:t>
      </w:r>
      <w:r>
        <w:rPr>
          <w:bCs/>
          <w:b/>
        </w:rPr>
        <w:t xml:space="preserve">cycle</w:t>
      </w:r>
      <w:r>
        <w:t xml:space="preserve"> </w:t>
      </w:r>
      <w:r>
        <w:t xml:space="preserve">(workflows must be DAGs)</w:t>
      </w:r>
    </w:p>
    <w:p>
      <w:pPr>
        <w:numPr>
          <w:ilvl w:val="0"/>
          <w:numId w:val="1005"/>
        </w:numPr>
        <w:pStyle w:val="Compact"/>
      </w:pPr>
      <w:r>
        <w:t xml:space="preserve">An edge references a step that doesn’t belong to this workflow</w:t>
      </w:r>
    </w:p>
    <w:p>
      <w:pPr>
        <w:numPr>
          <w:ilvl w:val="0"/>
          <w:numId w:val="1005"/>
        </w:numPr>
        <w:pStyle w:val="Compact"/>
      </w:pPr>
      <w:r>
        <w:t xml:space="preserve">A self-loop is detected (step → itself)</w:t>
      </w:r>
    </w:p>
    <w:p>
      <w:pPr>
        <w:numPr>
          <w:ilvl w:val="0"/>
          <w:numId w:val="1005"/>
        </w:numPr>
        <w:pStyle w:val="Compact"/>
      </w:pPr>
      <w:r>
        <w:t xml:space="preserve">An edge is duplicated in the same save</w:t>
      </w:r>
    </w:p>
    <w:p>
      <w:pPr>
        <w:pStyle w:val="FirstParagraph"/>
      </w:pPr>
      <w:r>
        <w:t xml:space="preserve">When the save fails, none of the edges are written — your existing graph stays intact.</w:t>
      </w:r>
    </w:p>
    <w:bookmarkEnd w:id="24"/>
    <w:bookmarkStart w:id="25" w:name="what-about-the-existing-step-editor"/>
    <w:p>
      <w:pPr>
        <w:pStyle w:val="Heading2"/>
      </w:pPr>
      <w:r>
        <w:t xml:space="preserve">What about the existing step editor?</w:t>
      </w:r>
    </w:p>
    <w:p>
      <w:pPr>
        <w:pStyle w:val="FirstParagraph"/>
      </w:pPr>
      <w:r>
        <w:t xml:space="preserve">The step editor on the workflow edit page</w:t>
      </w:r>
      <w:r>
        <w:t xml:space="preserve"> </w:t>
      </w:r>
      <w:r>
        <w:rPr>
          <w:bCs/>
          <w:b/>
        </w:rPr>
        <w:t xml:space="preserve">is still the authoritative way to add, remove, and configure steps</w:t>
      </w:r>
      <w:r>
        <w:t xml:space="preserve">. The designer only changes the connections between them. You can switch back and forth at will.</w:t>
      </w:r>
    </w:p>
    <w:p>
      <w:pPr>
        <w:pStyle w:val="BodyText"/>
      </w:pPr>
      <w:r>
        <w:t xml:space="preserve">If a workflow has no edges saved, the diagram falls back to linear order by</w:t>
      </w:r>
      <w:r>
        <w:t xml:space="preserve"> </w:t>
      </w:r>
      <w:r>
        <w:rPr>
          <w:rStyle w:val="VerbatimChar"/>
        </w:rPr>
        <w:t xml:space="preserve">step_order</w:t>
      </w:r>
      <w:r>
        <w:t xml:space="preserve">. So adding edges later is purely additive — you can ignore the designer entirely until you actually need branching.</w:t>
      </w:r>
    </w:p>
    <w:bookmarkEnd w:id="25"/>
    <w:bookmarkStart w:id="26" w:name="where-to-find-each-surface"/>
    <w:p>
      <w:pPr>
        <w:pStyle w:val="Heading2"/>
      </w:pPr>
      <w:r>
        <w:t xml:space="preserve">Where to find each surface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AHG Plugins menu → Workflow → Workflows &amp; diagrams</w:t>
      </w:r>
      <w:r>
        <w:t xml:space="preserve"> </w:t>
      </w:r>
      <w:r>
        <w:t xml:space="preserve">— the workflow admin list with diagram + designer buttons per row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Workflow → Workflows &amp; diagrams → Edit a workflow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View diagram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Designer</w:t>
      </w:r>
      <w:r>
        <w:t xml:space="preserve"> </w:t>
      </w:r>
      <w:r>
        <w:t xml:space="preserve">buttons in the page header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Workflow → My Tasks → click a task → Progress diagram</w:t>
      </w:r>
      <w:r>
        <w:t xml:space="preserve"> </w:t>
      </w:r>
      <w:r>
        <w:t xml:space="preserve">— the live task progress overlay</w:t>
      </w:r>
    </w:p>
    <w:bookmarkEnd w:id="26"/>
    <w:bookmarkStart w:id="27" w:name="behind-the-scenes"/>
    <w:p>
      <w:pPr>
        <w:pStyle w:val="Heading2"/>
      </w:pPr>
      <w:r>
        <w:t xml:space="preserve">Behind the scenes</w:t>
      </w:r>
    </w:p>
    <w:p>
      <w:pPr>
        <w:pStyle w:val="FirstParagraph"/>
      </w:pPr>
      <w:r>
        <w:t xml:space="preserve">The diagram is</w:t>
      </w:r>
      <w:r>
        <w:t xml:space="preserve"> </w:t>
      </w:r>
      <w:r>
        <w:rPr>
          <w:bCs/>
          <w:b/>
        </w:rPr>
        <w:t xml:space="preserve">pure server-side SVG</w:t>
      </w:r>
      <w:r>
        <w:t xml:space="preserve"> </w:t>
      </w:r>
      <w:r>
        <w:t xml:space="preserve">— no JavaScript, prints cleanly, copies to PDF cleanly. The designer is the one piece that uses JavaScript (drawflow.js v0.0.59, self-hosted; no CDN dependency).</w:t>
      </w:r>
    </w:p>
    <w:p>
      <w:pPr>
        <w:pStyle w:val="BodyText"/>
      </w:pPr>
      <w:r>
        <w:t xml:space="preserve">When a task is approved, the workflow service checks the Collections Procedures chain rules (if any are configured) and may automatically spawn a downstream task — see the</w:t>
      </w:r>
      <w:r>
        <w:t xml:space="preserve"> </w:t>
      </w:r>
      <w:r>
        <w:rPr>
          <w:iCs/>
          <w:i/>
        </w:rPr>
        <w:t xml:space="preserve">Collections Procedures compliance dashboard</w:t>
      </w:r>
      <w:r>
        <w:t xml:space="preserve"> </w:t>
      </w:r>
      <w:r>
        <w:t xml:space="preserve">article for how chain rules work.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workflow diagrams + drag-drop designer</dc:title>
  <dc:creator>The Archive and Heritage Group (Pty) Ltd</dc:creator>
  <cp:category>User Guide</cp:category>
  <cp:keywords/>
  <dcterms:created xsi:type="dcterms:W3CDTF">2026-09-28T15:08:46Z</dcterms:created>
  <dcterms:modified xsi:type="dcterms:W3CDTF">2026-09-28T15:08:46Z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