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ahgRicManagePlugin - Technical Documentation</w:t>
      </w:r>
    </w:p>
    <w:p>
      <w:pPr>
        <w:pStyle w:val="Author"/>
      </w:pPr>
      <w:r>
        <w:t xml:space="preserve">The Archive and Heritage Group (Pty) Ltd</w:t>
      </w:r>
    </w:p>
    <w:bookmarkStart w:id="29" w:name="Xf99d03794342829b44b1b925981eee380733d26"/>
    <w:p>
      <w:pPr>
        <w:pStyle w:val="Heading1"/>
      </w:pPr>
      <w:r>
        <w:t xml:space="preserve">ahgRicManagePlugin - Technical Documentation</w:t>
      </w:r>
    </w:p>
    <w:p>
      <w:pPr>
        <w:pStyle w:val="BlockText"/>
      </w:pPr>
      <w:r>
        <w:t xml:space="preserve">Records in Context (RiC-O 1.0) as a selectable descriptive standard for information objects: capture form, record-view panel, typed relations, and RiC-O JSON-LD export. MySQL-only (no Fuseki dependency).</w:t>
      </w:r>
    </w:p>
    <w:bookmarkStart w:id="20" w:name="overview"/>
    <w:p>
      <w:pPr>
        <w:pStyle w:val="Heading2"/>
      </w:pPr>
      <w:r>
        <w:t xml:space="preserve">Overview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Name:</w:t>
      </w:r>
      <w:r>
        <w:t xml:space="preserve"> </w:t>
      </w:r>
      <w:r>
        <w:t xml:space="preserve">AHG RiC Manage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Machine name:</w:t>
      </w:r>
      <w:r>
        <w:t xml:space="preserve"> </w:t>
      </w:r>
      <w:r>
        <w:rPr>
          <w:rStyle w:val="VerbatimChar"/>
        </w:rPr>
        <w:t xml:space="preserve">ahgRicManagePlugin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Category:</w:t>
      </w:r>
      <w:r>
        <w:t xml:space="preserve"> </w:t>
      </w:r>
      <w:r>
        <w:t xml:space="preserve">descriptive standard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Dependencies:</w:t>
      </w:r>
      <w:r>
        <w:t xml:space="preserve"> </w:t>
      </w:r>
      <w:r>
        <w:rPr>
          <w:rStyle w:val="VerbatimChar"/>
        </w:rPr>
        <w:t xml:space="preserve">ahgCorePlugin</w:t>
      </w:r>
      <w:r>
        <w:t xml:space="preserve">,</w:t>
      </w:r>
      <w:r>
        <w:t xml:space="preserve"> </w:t>
      </w:r>
      <w:r>
        <w:rPr>
          <w:rStyle w:val="VerbatimChar"/>
        </w:rPr>
        <w:t xml:space="preserve">ahgInformationObjectManagePlugin</w:t>
      </w:r>
      <w:r>
        <w:t xml:space="preserve"> </w:t>
      </w:r>
      <w:r>
        <w:t xml:space="preserve">(shared IO form +</w:t>
      </w:r>
      <w:r>
        <w:t xml:space="preserve"> </w:t>
      </w:r>
      <w:r>
        <w:rPr>
          <w:rStyle w:val="VerbatimChar"/>
        </w:rPr>
        <w:t xml:space="preserve">IoFormHelper</w:t>
      </w:r>
      <w:r>
        <w:t xml:space="preserve">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Scope:</w:t>
      </w:r>
      <w:r>
        <w:t xml:space="preserve"> </w:t>
      </w:r>
      <w:r>
        <w:t xml:space="preserve">PSIS / archive only (not deployed on archaeology)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Distinct from</w:t>
      </w:r>
      <w:r>
        <w:t xml:space="preserve"> </w:t>
      </w:r>
      <w:r>
        <w:rPr>
          <w:rStyle w:val="VerbatimChar"/>
        </w:rPr>
        <w:t xml:space="preserve">ahgRicExplorerPlugin</w:t>
      </w:r>
      <w:r>
        <w:t xml:space="preserve"> </w:t>
      </w:r>
      <w:r>
        <w:t xml:space="preserve">(graph/visualisation). Manage = capture + standard; Explorer = graph.</w:t>
      </w:r>
    </w:p>
    <w:p>
      <w:pPr>
        <w:pStyle w:val="FirstParagraph"/>
      </w:pPr>
      <w:r>
        <w:t xml:space="preserve">RiC is a</w:t>
      </w:r>
      <w:r>
        <w:t xml:space="preserve"> </w:t>
      </w:r>
      <w:r>
        <w:rPr>
          <w:iCs/>
          <w:i/>
        </w:rPr>
        <w:t xml:space="preserve">record-centric</w:t>
      </w:r>
      <w:r>
        <w:t xml:space="preserve"> </w:t>
      </w:r>
      <w:r>
        <w:t xml:space="preserve">implementation: an AtoM</w:t>
      </w:r>
      <w:r>
        <w:t xml:space="preserve"> </w:t>
      </w:r>
      <w:r>
        <w:rPr>
          <w:rStyle w:val="VerbatimChar"/>
        </w:rPr>
        <w:t xml:space="preserve">information_object</w:t>
      </w:r>
      <w:r>
        <w:t xml:space="preserve"> </w:t>
      </w:r>
      <w:r>
        <w:rPr>
          <w:bCs/>
          <w:b/>
        </w:rPr>
        <w:t xml:space="preserve">is</w:t>
      </w:r>
      <w:r>
        <w:t xml:space="preserve"> </w:t>
      </w:r>
      <w:r>
        <w:t xml:space="preserve">a RiC Record. Agents, places and functions remain the existing</w:t>
      </w:r>
      <w:r>
        <w:t xml:space="preserve"> </w:t>
      </w:r>
      <w:r>
        <w:rPr>
          <w:rStyle w:val="VerbatimChar"/>
        </w:rPr>
        <w:t xml:space="preserve">actor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term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function</w:t>
      </w:r>
      <w:r>
        <w:t xml:space="preserve"> </w:t>
      </w:r>
      <w:r>
        <w:t xml:space="preserve">entities, linked by typed relations. No records are duplicated.</w:t>
      </w:r>
    </w:p>
    <w:bookmarkEnd w:id="20"/>
    <w:bookmarkStart w:id="21" w:name="installation"/>
    <w:p>
      <w:pPr>
        <w:pStyle w:val="Heading2"/>
      </w:pPr>
      <w:r>
        <w:t xml:space="preserve">Installation</w:t>
      </w:r>
    </w:p>
    <w:p>
      <w:pPr>
        <w:pStyle w:val="SourceCode"/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symfony ric:install</w:t>
      </w:r>
    </w:p>
    <w:p>
      <w:pPr>
        <w:pStyle w:val="FirstParagraph"/>
      </w:pPr>
      <w:r>
        <w:t xml:space="preserve">The task seeds a</w:t>
      </w:r>
      <w:r>
        <w:t xml:space="preserve"> </w:t>
      </w:r>
      <w:r>
        <w:rPr>
          <w:rStyle w:val="VerbatimChar"/>
        </w:rPr>
        <w:t xml:space="preserve">ric</w:t>
      </w:r>
      <w:r>
        <w:t xml:space="preserve"> </w:t>
      </w:r>
      <w:r>
        <w:t xml:space="preserve">term in taxonomy 70 (</w:t>
      </w:r>
      <w:r>
        <w:rPr>
          <w:rStyle w:val="VerbatimChar"/>
        </w:rPr>
        <w:t xml:space="preserve">INFORMATION_OBJECT_TEMPLATE_ID</w:t>
      </w:r>
      <w:r>
        <w:t xml:space="preserve">) and creates the plugin tables. It requires an sf context and disables search during the run: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sfContext::createInstance($this-&gt;configuration)</w:t>
      </w:r>
      <w:r>
        <w:t xml:space="preserve"> </w:t>
      </w:r>
      <w:r>
        <w:t xml:space="preserve">- term creation needs a context, or you get</w:t>
      </w:r>
      <w:r>
        <w:t xml:space="preserve"> </w:t>
      </w:r>
      <w:r>
        <w:t xml:space="preserve">“</w:t>
      </w:r>
      <w:r>
        <w:t xml:space="preserve">default context does not exist</w:t>
      </w:r>
      <w:r>
        <w:t xml:space="preserve">”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QubitSearch::disable()</w:t>
      </w:r>
      <w:r>
        <w:t xml:space="preserve"> </w:t>
      </w:r>
      <w:r>
        <w:t xml:space="preserve">before saving - the CLI has no search config and</w:t>
      </w:r>
      <w:r>
        <w:t xml:space="preserve"> </w:t>
      </w:r>
      <w:r>
        <w:rPr>
          <w:rStyle w:val="VerbatimChar"/>
        </w:rPr>
        <w:t xml:space="preserve">arOpenSearch</w:t>
      </w:r>
      <w:r>
        <w:t xml:space="preserve"> </w:t>
      </w:r>
      <w:r>
        <w:t xml:space="preserve">fatals on a null language list otherwise.</w:t>
      </w:r>
    </w:p>
    <w:p>
      <w:pPr>
        <w:pStyle w:val="FirstParagraph"/>
      </w:pPr>
      <w:r>
        <w:rPr>
          <w:bCs/>
          <w:b/>
        </w:rPr>
        <w:t xml:space="preserve">Caution:</w:t>
      </w:r>
      <w:r>
        <w:t xml:space="preserve"> </w:t>
      </w:r>
      <w:r>
        <w:t xml:space="preserve">a failed</w:t>
      </w:r>
      <w:r>
        <w:t xml:space="preserve"> </w:t>
      </w:r>
      <w:r>
        <w:rPr>
          <w:rStyle w:val="VerbatimChar"/>
        </w:rPr>
        <w:t xml:space="preserve">ric:install</w:t>
      </w:r>
      <w:r>
        <w:t xml:space="preserve"> </w:t>
      </w:r>
      <w:r>
        <w:t xml:space="preserve">can leave orphan taxonomy-70 terms (code NULL / name NULL) which then break record views (</w:t>
      </w:r>
      <w:r>
        <w:rPr>
          <w:rStyle w:val="VerbatimChar"/>
        </w:rPr>
        <w:t xml:space="preserve">QubitMetadataRoute::getActionParameter</w:t>
      </w:r>
      <w:r>
        <w:t xml:space="preserve"> </w:t>
      </w:r>
      <w:r>
        <w:t xml:space="preserve">throws on an unknown/NULL code). Clean up with</w:t>
      </w:r>
      <w:r>
        <w:t xml:space="preserve"> </w:t>
      </w:r>
      <w:r>
        <w:rPr>
          <w:rStyle w:val="VerbatimChar"/>
        </w:rPr>
        <w:t xml:space="preserve">DELETE FROM term_i18n/term/object WHERE id IN (...)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php symfony propel:build-nested-set</w:t>
      </w:r>
      <w:r>
        <w:t xml:space="preserve">.</w:t>
      </w:r>
    </w:p>
    <w:bookmarkEnd w:id="21"/>
    <w:bookmarkStart w:id="22" w:name="how-a-standard-is-dispatched-two-layers"/>
    <w:p>
      <w:pPr>
        <w:pStyle w:val="Heading2"/>
      </w:pPr>
      <w:r>
        <w:t xml:space="preserve">How a standard is dispatched (two layers)</w:t>
      </w:r>
    </w:p>
    <w:p>
      <w:pPr>
        <w:pStyle w:val="FirstParagraph"/>
      </w:pPr>
      <w:r>
        <w:t xml:space="preserve">A descriptive standard has to be wired in</w:t>
      </w:r>
      <w:r>
        <w:t xml:space="preserve"> </w:t>
      </w:r>
      <w:r>
        <w:rPr>
          <w:bCs/>
          <w:b/>
        </w:rPr>
        <w:t xml:space="preserve">two</w:t>
      </w:r>
      <w:r>
        <w:t xml:space="preserve"> </w:t>
      </w:r>
      <w:r>
        <w:t xml:space="preserve">independent places or a record on it 500s: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View</w:t>
      </w:r>
      <w:r>
        <w:t xml:space="preserve"> </w:t>
      </w:r>
      <w:r>
        <w:t xml:space="preserve">- base</w:t>
      </w:r>
      <w:r>
        <w:t xml:space="preserve"> </w:t>
      </w:r>
      <w:r>
        <w:rPr>
          <w:rStyle w:val="VerbatimChar"/>
        </w:rPr>
        <w:t xml:space="preserve">lib/routing/QubitMetadataRoute.class.php</w:t>
      </w:r>
      <w:r>
        <w:t xml:space="preserve"> </w:t>
      </w:r>
      <w:r>
        <w:t xml:space="preserve">(patched via</w:t>
      </w:r>
      <w:r>
        <w:t xml:space="preserve"> </w:t>
      </w:r>
      <w:r>
        <w:rPr>
          <w:rStyle w:val="VerbatimChar"/>
        </w:rPr>
        <w:t xml:space="preserve">atom-framework/patches/</w:t>
      </w:r>
      <w:r>
        <w:t xml:space="preserve">):</w:t>
      </w:r>
      <w:r>
        <w:t xml:space="preserve"> </w:t>
      </w:r>
      <w:r>
        <w:rPr>
          <w:rStyle w:val="VerbatimChar"/>
        </w:rPr>
        <w:t xml:space="preserve">'ric' =&gt; 'sfIsadPlugin'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$METADATA_PLUGINS</w:t>
      </w:r>
      <w:r>
        <w:t xml:space="preserve"> </w:t>
      </w:r>
      <w:r>
        <w:rPr>
          <w:bCs/>
          <w:b/>
        </w:rPr>
        <w:t xml:space="preserve">and</w:t>
      </w:r>
      <w:r>
        <w:t xml:space="preserve"> </w:t>
      </w:r>
      <w:r>
        <w:rPr>
          <w:rStyle w:val="VerbatimChar"/>
        </w:rPr>
        <w:t xml:space="preserve">'ric'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getActionParameter()</w:t>
      </w:r>
      <w:r>
        <w:t xml:space="preserve"> </w:t>
      </w:r>
      <w:r>
        <w:t xml:space="preserve">whitelist (~line 152). RiC records render through the full ISAD template plus the RiC panel. Missing either entry = 500.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Edit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IoFormHelper::MODULE_MAP['ric'] = 'ricManage'</w:t>
      </w:r>
      <w:r>
        <w:t xml:space="preserve"> </w:t>
      </w:r>
      <w:r>
        <w:t xml:space="preserve">+ a</w:t>
      </w:r>
      <w:r>
        <w:t xml:space="preserve"> </w:t>
      </w:r>
      <w:r>
        <w:rPr>
          <w:rStyle w:val="VerbatimChar"/>
        </w:rPr>
        <w:t xml:space="preserve">TERM_NAME_PATTERNS</w:t>
      </w:r>
      <w:r>
        <w:t xml:space="preserve"> </w:t>
      </w:r>
      <w:r>
        <w:t xml:space="preserve">entry</w:t>
      </w:r>
      <w:r>
        <w:t xml:space="preserve"> </w:t>
      </w:r>
      <w:r>
        <w:rPr>
          <w:rStyle w:val="VerbatimChar"/>
        </w:rPr>
        <w:t xml:space="preserve">'Records in Context' =&gt; 'ric'</w:t>
      </w:r>
      <w:r>
        <w:t xml:space="preserve">.</w:t>
      </w:r>
      <w:r>
        <w:t xml:space="preserve"> </w:t>
      </w:r>
      <w:r>
        <w:rPr>
          <w:rStyle w:val="VerbatimChar"/>
        </w:rPr>
        <w:t xml:space="preserve">detectStandard()</w:t>
      </w:r>
      <w:r>
        <w:t xml:space="preserve"> </w:t>
      </w:r>
      <w:r>
        <w:t xml:space="preserve">maps the record’s</w:t>
      </w:r>
      <w:r>
        <w:t xml:space="preserve"> </w:t>
      </w:r>
      <w:r>
        <w:rPr>
          <w:rStyle w:val="VerbatimChar"/>
        </w:rPr>
        <w:t xml:space="preserve">display_standard_id</w:t>
      </w:r>
      <w:r>
        <w:t xml:space="preserve"> </w:t>
      </w:r>
      <w:r>
        <w:t xml:space="preserve">term to</w:t>
      </w:r>
      <w:r>
        <w:t xml:space="preserve"> </w:t>
      </w:r>
      <w:r>
        <w:rPr>
          <w:rStyle w:val="VerbatimChar"/>
        </w:rPr>
        <w:t xml:space="preserve">ric</w:t>
      </w:r>
      <w:r>
        <w:t xml:space="preserve">;</w:t>
      </w:r>
      <w:r>
        <w:t xml:space="preserve"> </w:t>
      </w:r>
      <w:r>
        <w:rPr>
          <w:rStyle w:val="VerbatimChar"/>
        </w:rPr>
        <w:t xml:space="preserve">ioManage::executeEdit</w:t>
      </w:r>
      <w:r>
        <w:t xml:space="preserve"> </w:t>
      </w:r>
      <w:r>
        <w:t xml:space="preserve">forwards to</w:t>
      </w:r>
      <w:r>
        <w:t xml:space="preserve"> </w:t>
      </w:r>
      <w:r>
        <w:rPr>
          <w:rStyle w:val="VerbatimChar"/>
        </w:rPr>
        <w:t xml:space="preserve">ricManage::executeEdit</w:t>
      </w:r>
      <w:r>
        <w:t xml:space="preserve">.</w:t>
      </w:r>
    </w:p>
    <w:p>
      <w:pPr>
        <w:pStyle w:val="Block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TERM_NAME_PATTERN</w:t>
      </w:r>
      <w:r>
        <w:t xml:space="preserve"> </w:t>
      </w:r>
      <w:r>
        <w:t xml:space="preserve">must be specific (</w:t>
      </w:r>
      <w:r>
        <w:rPr>
          <w:rStyle w:val="VerbatimChar"/>
        </w:rPr>
        <w:t xml:space="preserve">'Records in Context'</w:t>
      </w:r>
      <w:r>
        <w:t xml:space="preserve">). An earlier over-broad</w:t>
      </w:r>
      <w:r>
        <w:t xml:space="preserve"> </w:t>
      </w:r>
      <w:r>
        <w:rPr>
          <w:rStyle w:val="VerbatimChar"/>
        </w:rPr>
        <w:t xml:space="preserve">'RiC'</w:t>
      </w:r>
      <w:r>
        <w:t xml:space="preserve"> </w:t>
      </w:r>
      <w:r>
        <w:t xml:space="preserve">pattern matched</w:t>
      </w:r>
      <w:r>
        <w:t xml:space="preserve"> </w:t>
      </w:r>
      <w:r>
        <w:t xml:space="preserve">“</w:t>
      </w:r>
      <w:r>
        <w:t xml:space="preserve">ame</w:t>
      </w:r>
      <w:r>
        <w:rPr>
          <w:bCs/>
          <w:b/>
        </w:rPr>
        <w:t xml:space="preserve">RIC</w:t>
      </w:r>
      <w:r>
        <w:t xml:space="preserve">an</w:t>
      </w:r>
      <w:r>
        <w:t xml:space="preserve">”</w:t>
      </w:r>
      <w:r>
        <w:t xml:space="preserve"> </w:t>
      </w:r>
      <w:r>
        <w:t xml:space="preserve">inside the DACS label and misrouted DACS records.</w:t>
      </w:r>
    </w:p>
    <w:p>
      <w:pPr>
        <w:pStyle w:val="FirstParagraph"/>
      </w:pPr>
      <w:r>
        <w:t xml:space="preserve">Since atom-framework v2.13.45, the bare-slug record-view Edit button also reaches these AHG forms (</w:t>
      </w:r>
      <w:r>
        <w:rPr>
          <w:rStyle w:val="VerbatimChar"/>
        </w:rPr>
        <w:t xml:space="preserve">QubitMetadataRoute</w:t>
      </w:r>
      <w:r>
        <w:t xml:space="preserve"> </w:t>
      </w:r>
      <w:r>
        <w:t xml:space="preserve">routes</w:t>
      </w:r>
      <w:r>
        <w:t xml:space="preserve"> </w:t>
      </w:r>
      <w:r>
        <w:rPr>
          <w:rStyle w:val="VerbatimChar"/>
        </w:rPr>
        <w:t xml:space="preserve">action=edit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ioManage</w:t>
      </w:r>
      <w:r>
        <w:t xml:space="preserve">).</w:t>
      </w:r>
    </w:p>
    <w:bookmarkEnd w:id="22"/>
    <w:bookmarkStart w:id="23" w:name="database"/>
    <w:p>
      <w:pPr>
        <w:pStyle w:val="Heading2"/>
      </w:pPr>
      <w:r>
        <w:t xml:space="preserve">Database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ric_record_meta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Per-record RiC metadata.</w:t>
            </w:r>
            <w:r>
              <w:t xml:space="preserve"> </w:t>
            </w:r>
            <w:r>
              <w:rPr>
                <w:rStyle w:val="VerbatimChar"/>
              </w:rPr>
              <w:t xml:space="preserve">object_id</w:t>
            </w:r>
            <w:r>
              <w:t xml:space="preserve"> </w:t>
            </w:r>
            <w:r>
              <w:t xml:space="preserve">(UNIQUE),</w:t>
            </w:r>
            <w:r>
              <w:t xml:space="preserve"> </w:t>
            </w:r>
            <w:r>
              <w:rPr>
                <w:rStyle w:val="VerbatimChar"/>
              </w:rPr>
              <w:t xml:space="preserve">entity_type</w:t>
            </w:r>
            <w:r>
              <w:t xml:space="preserve"> </w:t>
            </w:r>
            <w:r>
              <w:t xml:space="preserve">VARCHAR,</w:t>
            </w:r>
            <w:r>
              <w:t xml:space="preserve"> </w:t>
            </w:r>
            <w:r>
              <w:rPr>
                <w:rStyle w:val="VerbatimChar"/>
              </w:rPr>
              <w:t xml:space="preserve">ric_data</w:t>
            </w:r>
            <w:r>
              <w:t xml:space="preserve"> </w:t>
            </w:r>
            <w:r>
              <w:t xml:space="preserve">JSON (record-centric properties).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ric_relation_meta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Sidecar on a base</w:t>
            </w:r>
            <w:r>
              <w:t xml:space="preserve"> </w:t>
            </w:r>
            <w:r>
              <w:rPr>
                <w:rStyle w:val="VerbatimChar"/>
              </w:rPr>
              <w:t xml:space="preserve">relation</w:t>
            </w:r>
            <w:r>
              <w:t xml:space="preserve"> </w:t>
            </w:r>
            <w:r>
              <w:t xml:space="preserve">row:</w:t>
            </w:r>
            <w:r>
              <w:t xml:space="preserve"> </w:t>
            </w:r>
            <w:r>
              <w:rPr>
                <w:rStyle w:val="VerbatimChar"/>
              </w:rPr>
              <w:t xml:space="preserve">relation_id</w:t>
            </w:r>
            <w:r>
              <w:t xml:space="preserve"> </w:t>
            </w:r>
            <w:r>
              <w:t xml:space="preserve">(PK),</w:t>
            </w:r>
            <w:r>
              <w:t xml:space="preserve"> </w:t>
            </w:r>
            <w:r>
              <w:rPr>
                <w:rStyle w:val="VerbatimChar"/>
              </w:rPr>
              <w:t xml:space="preserve">rico_predicate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inverse_predicate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domain_class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range_class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dropdown_code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certainty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evidence</w:t>
            </w:r>
            <w:r>
              <w:t xml:space="preserve">.</w:t>
            </w:r>
          </w:p>
        </w:tc>
      </w:tr>
    </w:tbl>
    <w:p>
      <w:pPr>
        <w:pStyle w:val="BodyText"/>
      </w:pPr>
      <w:r>
        <w:t xml:space="preserve">RiC relation types are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a table - they live in the</w:t>
      </w:r>
      <w:r>
        <w:t xml:space="preserve"> </w:t>
      </w:r>
      <w:r>
        <w:rPr>
          <w:rStyle w:val="VerbatimChar"/>
        </w:rPr>
        <w:t xml:space="preserve">ahg_dropdown</w:t>
      </w:r>
      <w:r>
        <w:t xml:space="preserve"> </w:t>
      </w:r>
      <w:r>
        <w:t xml:space="preserve">taxonomy</w:t>
      </w:r>
      <w:r>
        <w:t xml:space="preserve"> </w:t>
      </w:r>
      <w:r>
        <w:rPr>
          <w:rStyle w:val="VerbatimChar"/>
        </w:rPr>
        <w:t xml:space="preserve">ric_relation_type</w:t>
      </w:r>
      <w:r>
        <w:t xml:space="preserve"> </w:t>
      </w:r>
      <w:r>
        <w:t xml:space="preserve">(30 rows). Each row’s</w:t>
      </w:r>
      <w:r>
        <w:t xml:space="preserve"> </w:t>
      </w:r>
      <w:r>
        <w:rPr>
          <w:rStyle w:val="VerbatimChar"/>
        </w:rPr>
        <w:t xml:space="preserve">metadata</w:t>
      </w:r>
      <w:r>
        <w:t xml:space="preserve"> </w:t>
      </w:r>
      <w:r>
        <w:t xml:space="preserve">JSON carries</w:t>
      </w:r>
      <w:r>
        <w:t xml:space="preserve"> </w:t>
      </w:r>
      <w:r>
        <w:rPr>
          <w:rStyle w:val="VerbatimChar"/>
        </w:rPr>
        <w:t xml:space="preserve">{predicate, inverse, domain, range, category, symmetric}</w:t>
      </w:r>
      <w:r>
        <w:t xml:space="preserve">, which is decoded into</w:t>
      </w:r>
      <w:r>
        <w:t xml:space="preserve"> </w:t>
      </w:r>
      <w:r>
        <w:rPr>
          <w:rStyle w:val="VerbatimChar"/>
        </w:rPr>
        <w:t xml:space="preserve">ric_relation_meta</w:t>
      </w:r>
      <w:r>
        <w:t xml:space="preserve"> </w:t>
      </w:r>
      <w:r>
        <w:t xml:space="preserve">on save.</w:t>
      </w:r>
    </w:p>
    <w:bookmarkEnd w:id="23"/>
    <w:bookmarkStart w:id="24" w:name="routes"/>
    <w:p>
      <w:pPr>
        <w:pStyle w:val="Heading2"/>
      </w:pPr>
      <w:r>
        <w:t xml:space="preserve">Routes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ric_get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/ricManage/get/:objectId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entity type + properties + relations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ric_save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/ricManage/save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upsert entity type + properties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ric_save_relation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/ricManage/saveRelation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a typed relation (v1.1)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ric_delete_relation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/ricManage/deleteRelation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 a typed relation (v1.1)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ric_search_targets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/ricManage/searchTargets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 search for a relation target (v1.1)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ric_export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/ricManage/export/:objectId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RiC-O JSON-LD</w:t>
            </w:r>
          </w:p>
        </w:tc>
      </w:tr>
    </w:tbl>
    <w:p>
      <w:pPr>
        <w:pStyle w:val="BodyText"/>
      </w:pPr>
      <w:r>
        <w:t xml:space="preserve">The write/search AJAX actions are editor-gated in code (</w:t>
      </w:r>
      <w:r>
        <w:rPr>
          <w:rStyle w:val="VerbatimChar"/>
        </w:rPr>
        <w:t xml:space="preserve">hasGroup(ADMINISTRATOR_ID) || hasGroup(EDITOR_ID)</w:t>
      </w:r>
      <w:r>
        <w:t xml:space="preserve">);</w:t>
      </w:r>
      <w:r>
        <w:t xml:space="preserve"> </w:t>
      </w:r>
      <w:r>
        <w:rPr>
          <w:rStyle w:val="VerbatimChar"/>
        </w:rPr>
        <w:t xml:space="preserve">security.yml</w:t>
      </w:r>
      <w:r>
        <w:t xml:space="preserve"> </w:t>
      </w:r>
      <w:r>
        <w:t xml:space="preserve">carries</w:t>
      </w:r>
      <w:r>
        <w:t xml:space="preserve"> </w:t>
      </w:r>
      <w:r>
        <w:rPr>
          <w:bCs/>
          <w:b/>
        </w:rPr>
        <w:t xml:space="preserve">no</w:t>
      </w:r>
      <w:r>
        <w:t xml:space="preserve"> </w:t>
      </w:r>
      <w:r>
        <w:rPr>
          <w:rStyle w:val="VerbatimChar"/>
        </w:rPr>
        <w:t xml:space="preserve">credentials:</w:t>
      </w:r>
      <w:r>
        <w:t xml:space="preserve"> </w:t>
      </w:r>
      <w:r>
        <w:t xml:space="preserve">(that would 403 administrators, who do not hold the literal</w:t>
      </w:r>
      <w:r>
        <w:t xml:space="preserve"> </w:t>
      </w:r>
      <w:r>
        <w:rPr>
          <w:rStyle w:val="VerbatimChar"/>
        </w:rPr>
        <w:t xml:space="preserve">editor</w:t>
      </w:r>
      <w:r>
        <w:t xml:space="preserve"> </w:t>
      </w:r>
      <w:r>
        <w:t xml:space="preserve">credential).</w:t>
      </w:r>
    </w:p>
    <w:bookmarkEnd w:id="24"/>
    <w:bookmarkStart w:id="25" w:name="ricmanageservice-key-methods"/>
    <w:p>
      <w:pPr>
        <w:pStyle w:val="Heading2"/>
      </w:pPr>
      <w:r>
        <w:t xml:space="preserve">RicManageService (key methods)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getRecordMeta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saveRecordMeta</w:t>
      </w:r>
      <w:r>
        <w:t xml:space="preserve"> </w:t>
      </w:r>
      <w:r>
        <w:t xml:space="preserve">- entity type +</w:t>
      </w:r>
      <w:r>
        <w:t xml:space="preserve"> </w:t>
      </w:r>
      <w:r>
        <w:rPr>
          <w:rStyle w:val="VerbatimChar"/>
        </w:rPr>
        <w:t xml:space="preserve">PROPERTY_FIELDS</w:t>
      </w:r>
      <w:r>
        <w:t xml:space="preserve"> </w:t>
      </w:r>
      <w:r>
        <w:t xml:space="preserve">(authenticity_note, integrity_note).</w:t>
      </w:r>
      <w:r>
        <w:t xml:space="preserve"> </w:t>
      </w:r>
      <w:r>
        <w:rPr>
          <w:rStyle w:val="VerbatimChar"/>
        </w:rPr>
        <w:t xml:space="preserve">PROPERTY_PREDICATES</w:t>
      </w:r>
      <w:r>
        <w:t xml:space="preserve"> </w:t>
      </w:r>
      <w:r>
        <w:t xml:space="preserve">maps each key to its RiC-O predicate.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getTypedRelations</w:t>
      </w:r>
      <w:r>
        <w:t xml:space="preserve"> </w:t>
      </w:r>
      <w:r>
        <w:t xml:space="preserve">- joins</w:t>
      </w:r>
      <w:r>
        <w:t xml:space="preserve"> </w:t>
      </w:r>
      <w:r>
        <w:rPr>
          <w:rStyle w:val="VerbatimChar"/>
        </w:rPr>
        <w:t xml:space="preserve">relation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ric_relation_meta</w:t>
      </w:r>
      <w:r>
        <w:t xml:space="preserve">; returns predicate (direction-aware), target,</w:t>
      </w:r>
      <w:r>
        <w:t xml:space="preserve"> </w:t>
      </w:r>
      <w:r>
        <w:rPr>
          <w:rStyle w:val="VerbatimChar"/>
        </w:rPr>
        <w:t xml:space="preserve">relation_id</w:t>
      </w:r>
      <w:r>
        <w:t xml:space="preserve">, code, certainty, evidence.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getRelationTypes</w:t>
      </w:r>
      <w:r>
        <w:t xml:space="preserve"> </w:t>
      </w:r>
      <w:r>
        <w:t xml:space="preserve">- the 30</w:t>
      </w:r>
      <w:r>
        <w:t xml:space="preserve"> </w:t>
      </w:r>
      <w:r>
        <w:rPr>
          <w:rStyle w:val="VerbatimChar"/>
        </w:rPr>
        <w:t xml:space="preserve">ric_relation_type</w:t>
      </w:r>
      <w:r>
        <w:t xml:space="preserve"> </w:t>
      </w:r>
      <w:r>
        <w:t xml:space="preserve">dropdown entries with metadata decoded.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saveRelation($subjectId, $targetId, $code, $certainty, $evidence, $culture)</w:t>
      </w:r>
      <w:r>
        <w:t xml:space="preserve"> </w:t>
      </w:r>
      <w:r>
        <w:t xml:space="preserve">- writes the base</w:t>
      </w:r>
      <w:r>
        <w:t xml:space="preserve"> </w:t>
      </w:r>
      <w:r>
        <w:rPr>
          <w:rStyle w:val="VerbatimChar"/>
        </w:rPr>
        <w:t xml:space="preserve">relation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AhgCore\Services\RelationService::save</w:t>
      </w:r>
      <w:r>
        <w:t xml:space="preserve"> </w:t>
      </w:r>
      <w:r>
        <w:t xml:space="preserve">(</w:t>
      </w:r>
      <w:r>
        <w:rPr>
          <w:bCs/>
          <w:b/>
        </w:rPr>
        <w:t xml:space="preserve">creates the base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object</w:t>
      </w:r>
      <w:r>
        <w:rPr>
          <w:bCs/>
          <w:b/>
        </w:rPr>
        <w:t xml:space="preserve"> </w:t>
      </w:r>
      <w:r>
        <w:rPr>
          <w:bCs/>
          <w:b/>
        </w:rPr>
        <w:t xml:space="preserve">row first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relation.id</w:t>
      </w:r>
      <w:r>
        <w:t xml:space="preserve"> </w:t>
      </w:r>
      <w:r>
        <w:t xml:space="preserve">is a non-auto_increment QubitObject id under STRICT mode -</w:t>
      </w:r>
      <w:r>
        <w:t xml:space="preserve"> </w:t>
      </w:r>
      <w:r>
        <w:rPr>
          <w:rStyle w:val="VerbatimChar"/>
        </w:rPr>
        <w:t xml:space="preserve">type_id</w:t>
      </w:r>
      <w:r>
        <w:t xml:space="preserve"> </w:t>
      </w:r>
      <w:r>
        <w:t xml:space="preserve">= 177</w:t>
      </w:r>
      <w:r>
        <w:t xml:space="preserve"> </w:t>
      </w:r>
      <w:r>
        <w:t xml:space="preserve">“</w:t>
      </w:r>
      <w:r>
        <w:t xml:space="preserve">Converse term</w:t>
      </w:r>
      <w:r>
        <w:t xml:space="preserve">”</w:t>
      </w:r>
      <w:r>
        <w:t xml:space="preserve">), then inserts</w:t>
      </w:r>
      <w:r>
        <w:t xml:space="preserve"> </w:t>
      </w:r>
      <w:r>
        <w:rPr>
          <w:rStyle w:val="VerbatimChar"/>
        </w:rPr>
        <w:t xml:space="preserve">ric_relation_meta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deleteRelation</w:t>
      </w:r>
      <w:r>
        <w:t xml:space="preserve"> </w:t>
      </w:r>
      <w:r>
        <w:t xml:space="preserve">- removes the sidecar + the base relation.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searchTargets</w:t>
      </w:r>
      <w:r>
        <w:t xml:space="preserve"> </w:t>
      </w:r>
      <w:r>
        <w:t xml:space="preserve">- MySQL</w:t>
      </w:r>
      <w:r>
        <w:t xml:space="preserve"> </w:t>
      </w:r>
      <w:r>
        <w:rPr>
          <w:rStyle w:val="VerbatimChar"/>
        </w:rPr>
        <w:t xml:space="preserve">title LIKE</w:t>
      </w:r>
      <w:r>
        <w:t xml:space="preserve"> </w:t>
      </w:r>
      <w:r>
        <w:t xml:space="preserve">search (self-contained, no Elasticsearch), excludes self + root.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exportRicO</w:t>
      </w:r>
      <w:r>
        <w:t xml:space="preserve"> </w:t>
      </w:r>
      <w:r>
        <w:t xml:space="preserve">- assembles the JSON-LD: entity type; authenticity/integrity from</w:t>
      </w:r>
      <w:r>
        <w:t xml:space="preserve"> </w:t>
      </w:r>
      <w:r>
        <w:rPr>
          <w:rStyle w:val="VerbatimChar"/>
        </w:rPr>
        <w:t xml:space="preserve">ric_record_meta</w:t>
      </w:r>
      <w:r>
        <w:t xml:space="preserve">; identifier/scope/history from the IO’s own fields; subjects/places/genres/holder/names derived from access points + repository; typed relations.</w:t>
      </w:r>
    </w:p>
    <w:bookmarkEnd w:id="25"/>
    <w:bookmarkStart w:id="26" w:name="capture-form"/>
    <w:p>
      <w:pPr>
        <w:pStyle w:val="Heading2"/>
      </w:pPr>
      <w:r>
        <w:t xml:space="preserve">Capture form</w:t>
      </w:r>
    </w:p>
    <w:p>
      <w:pPr>
        <w:pStyle w:val="FirstParagraph"/>
      </w:pPr>
      <w:r>
        <w:rPr>
          <w:rStyle w:val="VerbatimChar"/>
        </w:rPr>
        <w:t xml:space="preserve">ricManage/editSuccess.php</w:t>
      </w:r>
      <w:r>
        <w:t xml:space="preserve"> </w:t>
      </w:r>
      <w:r>
        <w:t xml:space="preserve">is the full ISAD form plus a</w:t>
      </w:r>
      <w:r>
        <w:t xml:space="preserve"> </w:t>
      </w:r>
      <w:r>
        <w:t xml:space="preserve">“</w:t>
      </w:r>
      <w:r>
        <w:t xml:space="preserve">Records in Context (RiC)</w:t>
      </w:r>
      <w:r>
        <w:t xml:space="preserve">”</w:t>
      </w:r>
      <w:r>
        <w:t xml:space="preserve"> </w:t>
      </w:r>
      <w:r>
        <w:t xml:space="preserve">section (entity type + RiC-only notes). Every archival field is annotated at runtime with its RiC-O predicate via a client-side label map (</w:t>
      </w:r>
      <w:r>
        <w:rPr>
          <w:rStyle w:val="VerbatimChar"/>
        </w:rPr>
        <w:t xml:space="preserve">rico-auto-badge</w:t>
      </w:r>
      <w:r>
        <w:t xml:space="preserve">, keyed by label</w:t>
      </w:r>
      <w:r>
        <w:t xml:space="preserve"> </w:t>
      </w:r>
      <w:r>
        <w:rPr>
          <w:rStyle w:val="VerbatimChar"/>
        </w:rPr>
        <w:t xml:space="preserve">for=</w:t>
      </w:r>
      <w:r>
        <w:t xml:space="preserve"> </w:t>
      </w:r>
      <w:r>
        <w:t xml:space="preserve">id + text fallback), marking entity-mediated fields honestly (</w:t>
      </w:r>
      <w:r>
        <w:t xml:space="preserve">“</w:t>
      </w:r>
      <w:r>
        <w:t xml:space="preserve">via Instantiation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via Activity</w:t>
      </w:r>
      <w:r>
        <w:t xml:space="preserve">”</w:t>
      </w:r>
      <w:r>
        <w:t xml:space="preserve">). The RiC metadata saves via a prior AJAX POST to</w:t>
      </w:r>
      <w:r>
        <w:t xml:space="preserve"> </w:t>
      </w:r>
      <w:r>
        <w:rPr>
          <w:rStyle w:val="VerbatimChar"/>
        </w:rPr>
        <w:t xml:space="preserve">/ricManage/save</w:t>
      </w:r>
      <w:r>
        <w:t xml:space="preserve">.</w:t>
      </w:r>
    </w:p>
    <w:p>
      <w:pPr>
        <w:pStyle w:val="BlockText"/>
      </w:pPr>
      <w:r>
        <w:rPr>
          <w:bCs/>
          <w:b/>
        </w:rPr>
        <w:t xml:space="preserve">Do not</w:t>
      </w:r>
      <w:r>
        <w:t xml:space="preserve"> </w:t>
      </w:r>
      <w:r>
        <w:t xml:space="preserve">write to</w:t>
      </w:r>
      <w:r>
        <w:t xml:space="preserve"> </w:t>
      </w:r>
      <w:r>
        <w:rPr>
          <w:rStyle w:val="VerbatimChar"/>
        </w:rPr>
        <w:t xml:space="preserve">ric_record_meta</w:t>
      </w:r>
      <w:r>
        <w:t xml:space="preserve"> </w:t>
      </w:r>
      <w:r>
        <w:t xml:space="preserve">(an Illuminate write) inside the same request as</w:t>
      </w:r>
      <w:r>
        <w:t xml:space="preserve"> </w:t>
      </w:r>
      <w:r>
        <w:rPr>
          <w:rStyle w:val="VerbatimChar"/>
        </w:rPr>
        <w:t xml:space="preserve">IoFormHelper::handlePost</w:t>
      </w:r>
      <w:r>
        <w:t xml:space="preserve"> </w:t>
      </w:r>
      <w:r>
        <w:t xml:space="preserve">- it silently voids the IO update (Propel/Illuminate share the request transaction). Save RiC metadata in its own AJAX request. The relation AJAX endpoints follow the same rule.</w:t>
      </w:r>
    </w:p>
    <w:bookmarkEnd w:id="26"/>
    <w:bookmarkStart w:id="27" w:name="panel"/>
    <w:p>
      <w:pPr>
        <w:pStyle w:val="Heading2"/>
      </w:pPr>
      <w:r>
        <w:t xml:space="preserve">Panel</w:t>
      </w:r>
    </w:p>
    <w:p>
      <w:pPr>
        <w:pStyle w:val="FirstParagraph"/>
      </w:pPr>
      <w:r>
        <w:rPr>
          <w:rStyle w:val="VerbatimChar"/>
        </w:rPr>
        <w:t xml:space="preserve">templates/display/_ric_panel.php</w:t>
      </w:r>
      <w:r>
        <w:t xml:space="preserve">, loaded via</w:t>
      </w:r>
      <w:r>
        <w:t xml:space="preserve"> </w:t>
      </w:r>
      <w:r>
        <w:rPr>
          <w:rStyle w:val="VerbatimChar"/>
        </w:rPr>
        <w:t xml:space="preserve">extension.json</w:t>
      </w:r>
      <w:r>
        <w:t xml:space="preserve"> </w:t>
      </w:r>
      <w:r>
        <w:rPr>
          <w:rStyle w:val="VerbatimChar"/>
        </w:rPr>
        <w:t xml:space="preserve">display_panels</w:t>
      </w:r>
      <w:r>
        <w:t xml:space="preserve"> </w:t>
      </w:r>
      <w:r>
        <w:t xml:space="preserve">(context</w:t>
      </w:r>
      <w:r>
        <w:t xml:space="preserve"> </w:t>
      </w:r>
      <w:r>
        <w:rPr>
          <w:rStyle w:val="VerbatimChar"/>
        </w:rPr>
        <w:t xml:space="preserve">informationobject</w:t>
      </w:r>
      <w:r>
        <w:t xml:space="preserve">, position</w:t>
      </w:r>
      <w:r>
        <w:t xml:space="preserve"> </w:t>
      </w:r>
      <w:r>
        <w:rPr>
          <w:rStyle w:val="VerbatimChar"/>
        </w:rPr>
        <w:t xml:space="preserve">before-notes</w:t>
      </w:r>
      <w:r>
        <w:t xml:space="preserve">). Gated to records whose standard is</w:t>
      </w:r>
      <w:r>
        <w:t xml:space="preserve"> </w:t>
      </w:r>
      <w:r>
        <w:rPr>
          <w:rStyle w:val="VerbatimChar"/>
        </w:rPr>
        <w:t xml:space="preserve">ric</w:t>
      </w:r>
      <w:r>
        <w:t xml:space="preserve"> </w:t>
      </w:r>
      <w:r>
        <w:t xml:space="preserve">or that already have a</w:t>
      </w:r>
      <w:r>
        <w:t xml:space="preserve"> </w:t>
      </w:r>
      <w:r>
        <w:rPr>
          <w:rStyle w:val="VerbatimChar"/>
        </w:rPr>
        <w:t xml:space="preserve">ric_record_meta</w:t>
      </w:r>
      <w:r>
        <w:t xml:space="preserve"> </w:t>
      </w:r>
      <w:r>
        <w:t xml:space="preserve">row. Editors get inline edit of the entity type/notes and the typed-relation add/delete controls (autocomplete via</w:t>
      </w:r>
      <w:r>
        <w:t xml:space="preserve"> </w:t>
      </w:r>
      <w:r>
        <w:rPr>
          <w:rStyle w:val="VerbatimChar"/>
        </w:rPr>
        <w:t xml:space="preserve">ric_search_targets</w:t>
      </w:r>
      <w:r>
        <w:t xml:space="preserve">, save/delete via the AJAX endpoints, self-saving through the theme CSRF-shim fetch then a reload).</w:t>
      </w:r>
    </w:p>
    <w:bookmarkEnd w:id="27"/>
    <w:bookmarkStart w:id="28" w:name="related"/>
    <w:p>
      <w:pPr>
        <w:pStyle w:val="Heading2"/>
      </w:pPr>
      <w:r>
        <w:t xml:space="preserve">Related</w:t>
      </w:r>
    </w:p>
    <w:p>
      <w:pPr>
        <w:numPr>
          <w:ilvl w:val="0"/>
          <w:numId w:val="1005"/>
        </w:numPr>
        <w:pStyle w:val="Compact"/>
      </w:pPr>
      <w:r>
        <w:t xml:space="preserve">User guide:</w:t>
      </w:r>
      <w:r>
        <w:t xml:space="preserve"> </w:t>
      </w:r>
      <w:r>
        <w:rPr>
          <w:rStyle w:val="VerbatimChar"/>
        </w:rPr>
        <w:t xml:space="preserve">docs/ric-descriptive-standard-user-guide.md</w:t>
      </w:r>
    </w:p>
    <w:p>
      <w:pPr>
        <w:numPr>
          <w:ilvl w:val="0"/>
          <w:numId w:val="1005"/>
        </w:numPr>
        <w:pStyle w:val="Compact"/>
      </w:pPr>
      <w:r>
        <w:t xml:space="preserve">RiC Explorer (graph):</w:t>
      </w:r>
      <w:r>
        <w:t xml:space="preserve"> </w:t>
      </w:r>
      <w:r>
        <w:rPr>
          <w:rStyle w:val="VerbatimChar"/>
        </w:rPr>
        <w:t xml:space="preserve">docs/technical/ahgRicExplorerPlugin.md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cs="Arial" w:eastAsia="Arial" w:hAnsi="Arial"/>
        <w:sz w:val="24"/>
        <w:szCs w:val="24"/>
        <w:lang w:bidi="ar-SA" w:eastAsia="en-US" w:val="en-US"/>
      </w:rPr>
    </w:rPrDefault>
    <w:pPrDefault>
      <w:pPr>
        <w:spacing w:after="200" w:line="360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ahgRicManagePlugin - Technical Documentation</dc:title>
  <dc:creator>The Archive and Heritage Group (Pty) Ltd</dc:creator>
  <cp:keywords/>
  <dcterms:created xsi:type="dcterms:W3CDTF">2026-07-29T05:33:31Z</dcterms:created>
  <dcterms:modified xsi:type="dcterms:W3CDTF">2026-07-29T05:33:31Z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