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E2BEA" w14:textId="77777777" w:rsidR="004B3C2E" w:rsidRDefault="004B3C2E" w:rsidP="004B3C2E">
      <w:r>
        <w:t>-------------------------------------------------------------------------------------------------------------------------------NAME: ARCHANA DEVI.P</w:t>
      </w:r>
    </w:p>
    <w:p w14:paraId="29378D5F" w14:textId="77777777" w:rsidR="004B3C2E" w:rsidRDefault="004B3C2E" w:rsidP="004B3C2E">
      <w:r>
        <w:t>REG NO: 192521192</w:t>
      </w:r>
    </w:p>
    <w:p w14:paraId="5337356D" w14:textId="77777777" w:rsidR="004B3C2E" w:rsidRDefault="004B3C2E" w:rsidP="004B3C2E">
      <w:r>
        <w:t>COURSE: SOFTWARE TESTING</w:t>
      </w:r>
    </w:p>
    <w:p w14:paraId="08096E1E" w14:textId="77777777" w:rsidR="004B3C2E" w:rsidRDefault="004B3C2E" w:rsidP="004B3C2E">
      <w:pPr>
        <w:pBdr>
          <w:bottom w:val="single" w:sz="6" w:space="1" w:color="auto"/>
        </w:pBdr>
      </w:pPr>
      <w:r>
        <w:t>CODE: CSA0923</w:t>
      </w:r>
    </w:p>
    <w:p w14:paraId="6CD22E5E" w14:textId="77777777" w:rsidR="004B3C2E" w:rsidRDefault="004B3C2E" w:rsidP="004B3C2E">
      <w:pPr>
        <w:jc w:val="center"/>
        <w:rPr>
          <w:b/>
          <w:bCs/>
          <w:sz w:val="28"/>
          <w:szCs w:val="28"/>
          <w:u w:val="single"/>
        </w:rPr>
      </w:pPr>
      <w:r w:rsidRPr="00F832B7">
        <w:rPr>
          <w:b/>
          <w:bCs/>
          <w:sz w:val="28"/>
          <w:szCs w:val="28"/>
          <w:u w:val="single"/>
        </w:rPr>
        <w:t>LAB PROGRAMS</w:t>
      </w:r>
    </w:p>
    <w:p w14:paraId="1A99BE60" w14:textId="6D1AB9BC" w:rsidR="00B8460D" w:rsidRDefault="004B3C2E" w:rsidP="004B3C2E">
      <w:pPr>
        <w:jc w:val="center"/>
        <w:rPr>
          <w:b/>
          <w:bCs/>
          <w:sz w:val="36"/>
          <w:szCs w:val="36"/>
        </w:rPr>
      </w:pPr>
      <w:r w:rsidRPr="004B3C2E">
        <w:rPr>
          <w:b/>
          <w:bCs/>
          <w:sz w:val="36"/>
          <w:szCs w:val="36"/>
        </w:rPr>
        <w:t>Question 19: Compound Interest Using Functions and J</w:t>
      </w:r>
      <w:r w:rsidRPr="004B3C2E">
        <w:rPr>
          <w:b/>
          <w:bCs/>
          <w:sz w:val="36"/>
          <w:szCs w:val="36"/>
        </w:rPr>
        <w:t>u</w:t>
      </w:r>
      <w:r w:rsidRPr="004B3C2E">
        <w:rPr>
          <w:b/>
          <w:bCs/>
          <w:sz w:val="36"/>
          <w:szCs w:val="36"/>
        </w:rPr>
        <w:t>nit</w:t>
      </w:r>
    </w:p>
    <w:p w14:paraId="0F07ECC3" w14:textId="77777777" w:rsidR="004B3C2E" w:rsidRDefault="004B3C2E" w:rsidP="004B3C2E">
      <w:pPr>
        <w:rPr>
          <w:sz w:val="28"/>
          <w:szCs w:val="28"/>
        </w:rPr>
      </w:pPr>
    </w:p>
    <w:p w14:paraId="7C8CF287" w14:textId="5C23B020" w:rsidR="004B3C2E" w:rsidRDefault="004B3C2E" w:rsidP="004B3C2E">
      <w:pPr>
        <w:rPr>
          <w:sz w:val="28"/>
          <w:szCs w:val="28"/>
        </w:rPr>
      </w:pPr>
      <w:r w:rsidRPr="004B3C2E">
        <w:rPr>
          <w:sz w:val="28"/>
          <w:szCs w:val="28"/>
        </w:rPr>
        <w:drawing>
          <wp:inline distT="0" distB="0" distL="0" distR="0" wp14:anchorId="6028B0BC" wp14:editId="43708C3B">
            <wp:extent cx="6332220" cy="4259580"/>
            <wp:effectExtent l="0" t="0" r="0" b="7620"/>
            <wp:docPr id="9519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9121" name=""/>
                    <pic:cNvPicPr/>
                  </pic:nvPicPr>
                  <pic:blipFill>
                    <a:blip r:embed="rId5"/>
                    <a:stretch>
                      <a:fillRect/>
                    </a:stretch>
                  </pic:blipFill>
                  <pic:spPr>
                    <a:xfrm>
                      <a:off x="0" y="0"/>
                      <a:ext cx="6332220" cy="4259580"/>
                    </a:xfrm>
                    <a:prstGeom prst="rect">
                      <a:avLst/>
                    </a:prstGeom>
                  </pic:spPr>
                </pic:pic>
              </a:graphicData>
            </a:graphic>
          </wp:inline>
        </w:drawing>
      </w:r>
    </w:p>
    <w:p w14:paraId="4833C8FE" w14:textId="77777777" w:rsidR="004B3C2E" w:rsidRDefault="004B3C2E" w:rsidP="004B3C2E">
      <w:pPr>
        <w:rPr>
          <w:sz w:val="28"/>
          <w:szCs w:val="28"/>
        </w:rPr>
      </w:pPr>
    </w:p>
    <w:p w14:paraId="3070BF21" w14:textId="20940BC2" w:rsidR="004B3C2E" w:rsidRDefault="004B3C2E" w:rsidP="004B3C2E">
      <w:pPr>
        <w:rPr>
          <w:sz w:val="28"/>
          <w:szCs w:val="28"/>
        </w:rPr>
      </w:pPr>
      <w:r w:rsidRPr="004B3C2E">
        <w:rPr>
          <w:sz w:val="28"/>
          <w:szCs w:val="28"/>
        </w:rPr>
        <w:lastRenderedPageBreak/>
        <w:drawing>
          <wp:inline distT="0" distB="0" distL="0" distR="0" wp14:anchorId="6A93E638" wp14:editId="62BB722B">
            <wp:extent cx="6271260" cy="3688080"/>
            <wp:effectExtent l="0" t="0" r="0" b="7620"/>
            <wp:docPr id="16551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7358" name=""/>
                    <pic:cNvPicPr/>
                  </pic:nvPicPr>
                  <pic:blipFill>
                    <a:blip r:embed="rId6"/>
                    <a:stretch>
                      <a:fillRect/>
                    </a:stretch>
                  </pic:blipFill>
                  <pic:spPr>
                    <a:xfrm>
                      <a:off x="0" y="0"/>
                      <a:ext cx="6271260" cy="3688080"/>
                    </a:xfrm>
                    <a:prstGeom prst="rect">
                      <a:avLst/>
                    </a:prstGeom>
                  </pic:spPr>
                </pic:pic>
              </a:graphicData>
            </a:graphic>
          </wp:inline>
        </w:drawing>
      </w:r>
    </w:p>
    <w:p w14:paraId="30955DC1" w14:textId="77777777" w:rsidR="004B3C2E" w:rsidRPr="004B3C2E" w:rsidRDefault="004B3C2E" w:rsidP="004B3C2E">
      <w:pPr>
        <w:rPr>
          <w:b/>
          <w:bCs/>
          <w:sz w:val="28"/>
          <w:szCs w:val="28"/>
        </w:rPr>
      </w:pPr>
      <w:r w:rsidRPr="004B3C2E">
        <w:rPr>
          <w:b/>
          <w:bCs/>
          <w:sz w:val="28"/>
          <w:szCs w:val="28"/>
        </w:rPr>
        <w:t>White-box testing</w:t>
      </w:r>
    </w:p>
    <w:p w14:paraId="6D3A7014" w14:textId="77777777" w:rsidR="004B3C2E" w:rsidRPr="004B3C2E" w:rsidRDefault="004B3C2E" w:rsidP="004B3C2E">
      <w:pPr>
        <w:rPr>
          <w:sz w:val="28"/>
          <w:szCs w:val="28"/>
        </w:rPr>
      </w:pPr>
      <w:r w:rsidRPr="004B3C2E">
        <w:rPr>
          <w:sz w:val="28"/>
          <w:szCs w:val="28"/>
        </w:rPr>
        <w:t>The tests check:</w:t>
      </w:r>
    </w:p>
    <w:p w14:paraId="75EAAD97" w14:textId="77777777" w:rsidR="004B3C2E" w:rsidRPr="004B3C2E" w:rsidRDefault="004B3C2E" w:rsidP="004B3C2E">
      <w:pPr>
        <w:numPr>
          <w:ilvl w:val="0"/>
          <w:numId w:val="1"/>
        </w:numPr>
        <w:rPr>
          <w:sz w:val="28"/>
          <w:szCs w:val="28"/>
        </w:rPr>
      </w:pPr>
      <w:r w:rsidRPr="004B3C2E">
        <w:rPr>
          <w:sz w:val="28"/>
          <w:szCs w:val="28"/>
        </w:rPr>
        <w:t>Normal compound interest calculations.</w:t>
      </w:r>
    </w:p>
    <w:p w14:paraId="471283A6" w14:textId="77777777" w:rsidR="004B3C2E" w:rsidRPr="004B3C2E" w:rsidRDefault="004B3C2E" w:rsidP="004B3C2E">
      <w:pPr>
        <w:numPr>
          <w:ilvl w:val="0"/>
          <w:numId w:val="1"/>
        </w:numPr>
        <w:rPr>
          <w:sz w:val="28"/>
          <w:szCs w:val="28"/>
        </w:rPr>
      </w:pPr>
      <w:r w:rsidRPr="004B3C2E">
        <w:rPr>
          <w:sz w:val="28"/>
          <w:szCs w:val="28"/>
        </w:rPr>
        <w:t>Calculation of interest separately from the final amount.</w:t>
      </w:r>
    </w:p>
    <w:p w14:paraId="2C5152A5" w14:textId="77777777" w:rsidR="004B3C2E" w:rsidRPr="004B3C2E" w:rsidRDefault="004B3C2E" w:rsidP="004B3C2E">
      <w:pPr>
        <w:numPr>
          <w:ilvl w:val="0"/>
          <w:numId w:val="1"/>
        </w:numPr>
        <w:rPr>
          <w:sz w:val="28"/>
          <w:szCs w:val="28"/>
        </w:rPr>
      </w:pPr>
      <w:r w:rsidRPr="004B3C2E">
        <w:rPr>
          <w:sz w:val="28"/>
          <w:szCs w:val="28"/>
        </w:rPr>
        <w:t>Zero interest rate.</w:t>
      </w:r>
    </w:p>
    <w:p w14:paraId="46DC4787" w14:textId="77777777" w:rsidR="004B3C2E" w:rsidRPr="004B3C2E" w:rsidRDefault="004B3C2E" w:rsidP="004B3C2E">
      <w:pPr>
        <w:numPr>
          <w:ilvl w:val="0"/>
          <w:numId w:val="1"/>
        </w:numPr>
        <w:rPr>
          <w:sz w:val="28"/>
          <w:szCs w:val="28"/>
        </w:rPr>
      </w:pPr>
      <w:r w:rsidRPr="004B3C2E">
        <w:rPr>
          <w:sz w:val="28"/>
          <w:szCs w:val="28"/>
        </w:rPr>
        <w:t>Zero years.</w:t>
      </w:r>
    </w:p>
    <w:p w14:paraId="0BB0D9BE" w14:textId="77777777" w:rsidR="004B3C2E" w:rsidRPr="004B3C2E" w:rsidRDefault="004B3C2E" w:rsidP="004B3C2E">
      <w:pPr>
        <w:numPr>
          <w:ilvl w:val="0"/>
          <w:numId w:val="1"/>
        </w:numPr>
        <w:rPr>
          <w:sz w:val="28"/>
          <w:szCs w:val="28"/>
        </w:rPr>
      </w:pPr>
      <w:r w:rsidRPr="004B3C2E">
        <w:rPr>
          <w:sz w:val="28"/>
          <w:szCs w:val="28"/>
        </w:rPr>
        <w:t>Zero principal.</w:t>
      </w:r>
    </w:p>
    <w:p w14:paraId="1A9DFD61" w14:textId="77777777" w:rsidR="004B3C2E" w:rsidRPr="004B3C2E" w:rsidRDefault="004B3C2E" w:rsidP="004B3C2E">
      <w:pPr>
        <w:rPr>
          <w:sz w:val="28"/>
          <w:szCs w:val="28"/>
        </w:rPr>
      </w:pPr>
      <w:r w:rsidRPr="004B3C2E">
        <w:rPr>
          <w:sz w:val="28"/>
          <w:szCs w:val="28"/>
        </w:rPr>
        <w:t>These test cases check normal operation and important boundary conditions.</w:t>
      </w:r>
    </w:p>
    <w:p w14:paraId="6166D8E7" w14:textId="77777777" w:rsidR="004B3C2E" w:rsidRDefault="004B3C2E" w:rsidP="004B3C2E">
      <w:pPr>
        <w:rPr>
          <w:b/>
          <w:bCs/>
          <w:sz w:val="28"/>
          <w:szCs w:val="28"/>
        </w:rPr>
      </w:pPr>
      <w:r w:rsidRPr="004B3C2E">
        <w:rPr>
          <w:b/>
          <w:bCs/>
          <w:sz w:val="28"/>
          <w:szCs w:val="28"/>
        </w:rPr>
        <w:t xml:space="preserve">Result </w:t>
      </w:r>
    </w:p>
    <w:p w14:paraId="3A0E4449" w14:textId="7E0A04CB" w:rsidR="004B3C2E" w:rsidRPr="004B3C2E" w:rsidRDefault="004B3C2E" w:rsidP="004B3C2E">
      <w:pPr>
        <w:rPr>
          <w:sz w:val="28"/>
          <w:szCs w:val="28"/>
        </w:rPr>
      </w:pPr>
      <w:r w:rsidRPr="004B3C2E">
        <w:rPr>
          <w:sz w:val="28"/>
          <w:szCs w:val="28"/>
        </w:rPr>
        <w:t>The compound interest program was implemented using Java functions. JUnit assertions verified the final amount and interest calculations, including boundary cases. All five tests should pass if the code is entered correctly.</w:t>
      </w:r>
    </w:p>
    <w:p w14:paraId="45513943" w14:textId="77777777" w:rsidR="004B3C2E" w:rsidRPr="004B3C2E" w:rsidRDefault="004B3C2E" w:rsidP="004B3C2E">
      <w:pPr>
        <w:rPr>
          <w:sz w:val="28"/>
          <w:szCs w:val="28"/>
        </w:rPr>
      </w:pPr>
    </w:p>
    <w:sectPr w:rsidR="004B3C2E" w:rsidRPr="004B3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0343B"/>
    <w:multiLevelType w:val="multilevel"/>
    <w:tmpl w:val="E94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711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C2E"/>
    <w:rsid w:val="004123EB"/>
    <w:rsid w:val="004B3C2E"/>
    <w:rsid w:val="00B8460D"/>
    <w:rsid w:val="00C8519C"/>
    <w:rsid w:val="00FB1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D9476"/>
  <w15:chartTrackingRefBased/>
  <w15:docId w15:val="{84FBB328-1122-4FFD-9632-363951185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C2E"/>
  </w:style>
  <w:style w:type="paragraph" w:styleId="Heading1">
    <w:name w:val="heading 1"/>
    <w:basedOn w:val="Normal"/>
    <w:next w:val="Normal"/>
    <w:link w:val="Heading1Char"/>
    <w:uiPriority w:val="9"/>
    <w:qFormat/>
    <w:rsid w:val="004B3C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C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C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C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3C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3C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3C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3C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3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C2E"/>
    <w:rPr>
      <w:rFonts w:eastAsiaTheme="majorEastAsia" w:cstheme="majorBidi"/>
      <w:color w:val="272727" w:themeColor="text1" w:themeTint="D8"/>
    </w:rPr>
  </w:style>
  <w:style w:type="paragraph" w:styleId="Title">
    <w:name w:val="Title"/>
    <w:basedOn w:val="Normal"/>
    <w:next w:val="Normal"/>
    <w:link w:val="TitleChar"/>
    <w:uiPriority w:val="10"/>
    <w:qFormat/>
    <w:rsid w:val="004B3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C2E"/>
    <w:pPr>
      <w:spacing w:before="160"/>
      <w:jc w:val="center"/>
    </w:pPr>
    <w:rPr>
      <w:i/>
      <w:iCs/>
      <w:color w:val="404040" w:themeColor="text1" w:themeTint="BF"/>
    </w:rPr>
  </w:style>
  <w:style w:type="character" w:customStyle="1" w:styleId="QuoteChar">
    <w:name w:val="Quote Char"/>
    <w:basedOn w:val="DefaultParagraphFont"/>
    <w:link w:val="Quote"/>
    <w:uiPriority w:val="29"/>
    <w:rsid w:val="004B3C2E"/>
    <w:rPr>
      <w:i/>
      <w:iCs/>
      <w:color w:val="404040" w:themeColor="text1" w:themeTint="BF"/>
    </w:rPr>
  </w:style>
  <w:style w:type="paragraph" w:styleId="ListParagraph">
    <w:name w:val="List Paragraph"/>
    <w:basedOn w:val="Normal"/>
    <w:uiPriority w:val="34"/>
    <w:qFormat/>
    <w:rsid w:val="004B3C2E"/>
    <w:pPr>
      <w:ind w:left="720"/>
      <w:contextualSpacing/>
    </w:pPr>
  </w:style>
  <w:style w:type="character" w:styleId="IntenseEmphasis">
    <w:name w:val="Intense Emphasis"/>
    <w:basedOn w:val="DefaultParagraphFont"/>
    <w:uiPriority w:val="21"/>
    <w:qFormat/>
    <w:rsid w:val="004B3C2E"/>
    <w:rPr>
      <w:i/>
      <w:iCs/>
      <w:color w:val="2F5496" w:themeColor="accent1" w:themeShade="BF"/>
    </w:rPr>
  </w:style>
  <w:style w:type="paragraph" w:styleId="IntenseQuote">
    <w:name w:val="Intense Quote"/>
    <w:basedOn w:val="Normal"/>
    <w:next w:val="Normal"/>
    <w:link w:val="IntenseQuoteChar"/>
    <w:uiPriority w:val="30"/>
    <w:qFormat/>
    <w:rsid w:val="004B3C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C2E"/>
    <w:rPr>
      <w:i/>
      <w:iCs/>
      <w:color w:val="2F5496" w:themeColor="accent1" w:themeShade="BF"/>
    </w:rPr>
  </w:style>
  <w:style w:type="character" w:styleId="IntenseReference">
    <w:name w:val="Intense Reference"/>
    <w:basedOn w:val="DefaultParagraphFont"/>
    <w:uiPriority w:val="32"/>
    <w:qFormat/>
    <w:rsid w:val="004B3C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114</Words>
  <Characters>656</Characters>
  <Application>Microsoft Office Word</Application>
  <DocSecurity>0</DocSecurity>
  <Lines>5</Lines>
  <Paragraphs>1</Paragraphs>
  <ScaleCrop>false</ScaleCrop>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Devi</dc:creator>
  <cp:keywords/>
  <dc:description/>
  <cp:lastModifiedBy>Archana Devi</cp:lastModifiedBy>
  <cp:revision>2</cp:revision>
  <dcterms:created xsi:type="dcterms:W3CDTF">2026-10-31T04:49:00Z</dcterms:created>
  <dcterms:modified xsi:type="dcterms:W3CDTF">2026-10-31T04:49:00Z</dcterms:modified>
</cp:coreProperties>
</file>