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1"/>
        <w:pBdr/>
        <w:spacing w:after="80" w:before="0"/>
        <w:ind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1321435" cy="813435"/>
                <wp:effectExtent l="0" t="0" r="0" b="0"/>
                <wp:wrapTopAndBottom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321435" cy="8134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2;o:allowoverlap:true;o:allowincell:false;mso-position-horizontal-relative:text;mso-position-horizontal:center;mso-position-vertical-relative:text;margin-top:0.05pt;mso-position-vertical:absolute;width:104.05pt;height:64.05pt;mso-wrap-distance-left:0.00pt;mso-wrap-distance-top:0.00pt;mso-wrap-distance-right:0.00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rFonts w:eastAsia="Arial" w:cs="Arial"/>
          <w:b w:val="0"/>
          <w:bCs w:val="0"/>
          <w:i w:val="0"/>
          <w:iCs w:val="0"/>
          <w:color w:val="ffffff"/>
          <w:sz w:val="12"/>
          <w:szCs w:val="12"/>
        </w:rPr>
        <w:t xml:space="preserve">s</w:t>
      </w:r>
      <w:r>
        <w:rPr>
          <w:rFonts w:eastAsia="Arial" w:cs="Arial"/>
          <w:b w:val="0"/>
          <w:bCs w:val="0"/>
          <w:i w:val="0"/>
          <w:iCs w:val="0"/>
          <w:color w:val="444444"/>
          <w:sz w:val="22"/>
          <w:szCs w:val="22"/>
        </w:rPr>
        <w:br/>
        <w:t xml:space="preserve">Τμήμα Εφαρμοσμένης Πληροφορικής</w:t>
      </w:r>
      <w:r/>
    </w:p>
    <w:p>
      <w:pPr>
        <w:pStyle w:val="931"/>
        <w:pBdr>
          <w:bottom w:val="single" w:color="31849b" w:sz="8" w:space="0"/>
        </w:pBdr>
        <w:spacing w:after="100" w:before="100"/>
        <w:ind/>
        <w:rPr>
          <w:color w:val="c9211e"/>
        </w:rPr>
      </w:pPr>
      <w:r>
        <w:rPr>
          <w:color w:val="c9211e"/>
        </w:rPr>
      </w:r>
      <w:r>
        <w:rPr>
          <w:color w:val="c9211e"/>
        </w:rPr>
      </w:r>
      <w:r>
        <w:rPr>
          <w:color w:val="c9211e"/>
        </w:rPr>
      </w:r>
    </w:p>
    <w:p>
      <w:pPr>
        <w:pStyle w:val="931"/>
        <w:pBdr/>
        <w:spacing w:after="60" w:before="200"/>
        <w:ind/>
        <w:jc w:val="center"/>
        <w:rPr>
          <w:rFonts w:eastAsia="Arial" w:cs="Arial"/>
          <w:b/>
          <w:bCs/>
          <w:i w:val="0"/>
          <w:iCs w:val="0"/>
          <w:sz w:val="28"/>
          <w:szCs w:val="28"/>
        </w:rPr>
      </w:pPr>
      <w:r>
        <w:rPr>
          <w:rFonts w:eastAsia="Arial" w:cs="Arial"/>
          <w:b/>
          <w:bCs/>
          <w:i w:val="0"/>
          <w:iCs w:val="0"/>
          <w:sz w:val="28"/>
          <w:szCs w:val="28"/>
        </w:rPr>
        <w:t xml:space="preserve">ΣΧΕΔΙΑΣΗ ΚΑΙ ΑΝΑΠΤΥΞΗ ΠΑΙΧΝΙΔΙΩΝ ΣΟΒΑΡΟΥ ΣΚΟΠΟΥ</w:t>
      </w:r>
      <w:r>
        <w:rPr>
          <w:rFonts w:eastAsia="Arial" w:cs="Arial"/>
          <w:b/>
          <w:bCs/>
          <w:i w:val="0"/>
          <w:iCs w:val="0"/>
          <w:sz w:val="28"/>
          <w:szCs w:val="28"/>
        </w:rPr>
      </w:r>
      <w:r>
        <w:rPr>
          <w:rFonts w:eastAsia="Arial" w:cs="Arial"/>
          <w:b/>
          <w:bCs/>
          <w:i w:val="0"/>
          <w:iCs w:val="0"/>
          <w:sz w:val="28"/>
          <w:szCs w:val="28"/>
        </w:rPr>
      </w:r>
    </w:p>
    <w:p>
      <w:pPr>
        <w:pStyle w:val="931"/>
        <w:pBdr/>
        <w:spacing/>
        <w:ind/>
        <w:rPr/>
      </w:pPr>
      <w:r/>
      <w:r/>
    </w:p>
    <w:p>
      <w:pPr>
        <w:pStyle w:val="931"/>
        <w:pBdr/>
        <w:spacing w:after="300" w:before="0"/>
        <w:ind/>
        <w:jc w:val="center"/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</w:pPr>
      <w:r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  <w:t xml:space="preserve">Αναφορά Εργασίας | Alien Invasion</w:t>
      </w:r>
      <w:r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</w:r>
      <w:r>
        <w:rPr>
          <w:rFonts w:eastAsia="Arial" w:cs="Arial"/>
          <w:b/>
          <w:bCs/>
          <w:i w:val="0"/>
          <w:iCs w:val="0"/>
          <w:color w:val="000000"/>
          <w:sz w:val="22"/>
          <w:szCs w:val="22"/>
        </w:rPr>
      </w:r>
    </w:p>
    <w:tbl>
      <w:tblPr>
        <w:tblInd w:w="-145" w:type="dxa"/>
        <w:tblW w:w="10000" w:type="dxa"/>
        <w:tblCellMar>
          <w:left w:w="140" w:type="dxa"/>
          <w:top w:w="80" w:type="dxa"/>
          <w:right w:w="8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467"/>
        <w:gridCol w:w="6532"/>
      </w:tblGrid>
      <w:tr>
        <w:trPr/>
        <w:tc>
          <w:tcPr>
            <w:gridSpan w:val="2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999" w:type="dxa"/>
            <w:vAlign w:val="center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ΒΑΣΙΚΑ ΣΤΟΙΧΕΙΑ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Όνομα παιχνιδιού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  <w:t xml:space="preserve">Alien Invasion</w:t>
            </w:r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Ονοματεπώνυμο δημιουργού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Αρχοντής</w:t>
            </w:r>
            <w:r>
              <w:rPr>
                <w:rFonts w:eastAsia="Arial" w:cs="Arial"/>
                <w:sz w:val="19"/>
                <w:szCs w:val="19"/>
                <w:lang w:val="el-GR"/>
              </w:rPr>
              <w:t xml:space="preserve"> Ε. Κωστής  </w:t>
            </w:r>
            <w:r>
              <w:rPr>
                <w:rFonts w:eastAsia="Arial" w:cs="Arial"/>
                <w:sz w:val="19"/>
                <w:szCs w:val="19"/>
              </w:rPr>
              <w:t xml:space="preserve">(mai26037)</w:t>
            </w:r>
            <w:r/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Τύπος παιχνιδιού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  <w:t xml:space="preserve">Action / Arcade - Space Shooter</w:t>
            </w:r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Σύνδεσμος project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/>
            </w:pPr>
            <w:r/>
            <w:hyperlink r:id="rId15" w:tooltip="https://github.com/ArchontisKostis/alien-invasion-masters-assignment" w:history="1">
              <w:r>
                <w:rPr>
                  <w:rStyle w:val="938"/>
                  <w:rFonts w:eastAsia="Arial" w:cs="Arial"/>
                  <w:sz w:val="19"/>
                  <w:szCs w:val="19"/>
                </w:rPr>
                <w:t xml:space="preserve">github.com/ArchontisKostis/alien-invasion-masters-assignment</w:t>
              </w:r>
            </w:hyperlink>
            <w:r/>
            <w:r/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Σύνδεσμος Greenfoot Gallery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  <w:hyperlink r:id="rId16" w:tooltip="https://www.greenfoot.org/scenarios/36544" w:history="1">
              <w:r>
                <w:rPr>
                  <w:rStyle w:val="938"/>
                  <w:rFonts w:eastAsia="Arial" w:cs="Arial"/>
                  <w:sz w:val="19"/>
                  <w:szCs w:val="19"/>
                </w:rPr>
                <w:t xml:space="preserve">https://www.greenfoot.org/scenarios/36544</w:t>
              </w:r>
              <w:r>
                <w:rPr>
                  <w:rStyle w:val="938"/>
                  <w:rFonts w:eastAsia="Arial" w:cs="Arial"/>
                  <w:sz w:val="19"/>
                  <w:szCs w:val="19"/>
                </w:rPr>
              </w:r>
            </w:hyperlink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Συγκατάθεση διαμοιρασμού project με φοιτητές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>
                <w:lang w:val="el-GR"/>
              </w:rPr>
            </w:pPr>
            <w:r>
              <w:rPr>
                <w:rFonts w:eastAsia="Arial" w:cs="Arial"/>
                <w:sz w:val="19"/>
                <w:szCs w:val="19"/>
                <w:lang w:val="el-GR"/>
              </w:rPr>
              <w:t xml:space="preserve">ΝΑΙ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  <w:tr>
        <w:trPr>
          <w:trHeight w:val="38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3467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Συγκατάθεση διαμοιρασμού Gallery link με φοιτητές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6532" w:type="dxa"/>
            <w:vAlign w:val="center"/>
          </w:tcPr>
          <w:p>
            <w:pPr>
              <w:pStyle w:val="931"/>
              <w:pBdr/>
              <w:spacing/>
              <w:ind/>
              <w:rPr>
                <w:lang w:val="el-GR"/>
              </w:rPr>
            </w:pPr>
            <w:r>
              <w:rPr>
                <w:rFonts w:eastAsia="Arial" w:cs="Arial"/>
                <w:sz w:val="19"/>
                <w:szCs w:val="19"/>
                <w:lang w:val="el-GR"/>
              </w:rPr>
              <w:t xml:space="preserve">ΝΑΙ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</w:tr>
    </w:tbl>
    <w:p>
      <w:pPr>
        <w:pStyle w:val="931"/>
        <w:pBdr/>
        <w:spacing w:after="0" w:before="200"/>
        <w:ind/>
        <w:rPr/>
      </w:pPr>
      <w:r/>
      <w:r/>
    </w:p>
    <w:tbl>
      <w:tblPr>
        <w:tblInd w:w="-145" w:type="dxa"/>
        <w:tblW w:w="10000" w:type="dxa"/>
        <w:tblCellMar>
          <w:left w:w="140" w:type="dxa"/>
          <w:top w:w="80" w:type="dxa"/>
          <w:right w:w="8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839"/>
        <w:gridCol w:w="7160"/>
      </w:tblGrid>
      <w:tr>
        <w:trPr/>
        <w:tc>
          <w:tcPr>
            <w:gridSpan w:val="2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999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ΥΛΟΠΟΙΗΣΗ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Αριθμός υποκλάσεων World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8  (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GameOverWorld,</w:t>
            </w:r>
            <w:r>
              <w:rPr>
                <w:rFonts w:eastAsia="Arial" w:cs="Arial"/>
                <w:sz w:val="19"/>
                <w:szCs w:val="19"/>
              </w:rPr>
              <w:t xml:space="preserve">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GameWorld,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Level1World, Level2World, Level3World,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IntroWorld, LevelClearWorld,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LoadingWorld</w:t>
            </w:r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Αριθμός υποκλάσεων Actor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21  (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EasyAlien, MidAlien, HardAlien,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AlienExplosion,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AlienGrid,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BossAlien, BossExplosion, BunkerTile,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LifeIcon,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PlayerExplosion,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PulsePrompt,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ScorePopup,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ScreenFlash,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SmoothMover,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PlayerCannon,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AlienBullet, PlayerBullet, StarActor, UIButton, UIManager</w:t>
            </w:r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Αριθμός άλλων κλάσεων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3  (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BackgroundMusic, GameSettings, ScoreManager</w:t>
            </w:r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Lines of Code (LOC)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3</w:t>
            </w:r>
            <w:r>
              <w:rPr>
                <w:rFonts w:eastAsia="Arial" w:cs="Arial"/>
                <w:sz w:val="19"/>
                <w:szCs w:val="19"/>
              </w:rPr>
              <w:t xml:space="preserve">.</w:t>
            </w:r>
            <w:r>
              <w:rPr>
                <w:rFonts w:eastAsia="Arial" w:cs="Arial"/>
                <w:sz w:val="19"/>
                <w:szCs w:val="19"/>
              </w:rPr>
              <w:t xml:space="preserve">000+</w:t>
            </w:r>
            <w:r>
              <w:rPr>
                <w:rFonts w:eastAsia="Arial" w:cs="Arial"/>
                <w:sz w:val="19"/>
                <w:szCs w:val="19"/>
              </w:rPr>
              <w:t xml:space="preserve"> γραμμές (σύνολο </w:t>
            </w:r>
            <w:r>
              <w:rPr>
                <w:rFonts w:ascii="Cascadia Mono Light" w:hAnsi="Cascadia Mono Light" w:eastAsia="Arial" w:cs="Arial"/>
                <w:sz w:val="16"/>
                <w:szCs w:val="16"/>
              </w:rPr>
              <w:t xml:space="preserve">.java</w:t>
            </w:r>
            <w:r>
              <w:rPr>
                <w:rFonts w:eastAsia="Arial" w:cs="Arial"/>
                <w:sz w:val="19"/>
                <w:szCs w:val="19"/>
              </w:rPr>
              <w:t xml:space="preserve"> αρχείων)</w:t>
            </w:r>
            <w:r/>
          </w:p>
        </w:tc>
      </w:tr>
      <w:tr>
        <w:trPr>
          <w:trHeight w:val="700"/>
        </w:trPr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2839" w:type="dxa"/>
            <w:vAlign w:val="center"/>
          </w:tcPr>
          <w:p>
            <w:pPr>
              <w:pStyle w:val="931"/>
              <w:pBdr/>
              <w:spacing/>
              <w:ind/>
              <w:jc w:val="left"/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  <w:t xml:space="preserve">Γραφικά</w:t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i/>
                <w:iCs/>
                <w:sz w:val="19"/>
                <w:szCs w:val="19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70" w:type="dxa"/>
              <w:bottom w:w="70" w:type="dxa"/>
            </w:tcMar>
            <w:tcW w:w="7160" w:type="dxa"/>
            <w:vAlign w:val="center"/>
          </w:tcPr>
          <w:p>
            <w:pPr>
              <w:pStyle w:val="931"/>
              <w:pBdr/>
              <w:spacing w:after="40" w:before="0"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• </w:t>
            </w:r>
            <w:r>
              <w:rPr>
                <w:rFonts w:eastAsia="Arial" w:cs="Arial"/>
                <w:sz w:val="19"/>
                <w:szCs w:val="19"/>
              </w:rPr>
              <w:t xml:space="preserve">Όλα τα γραφικά δημιουργήθηκαν με AI (</w:t>
            </w:r>
            <w:hyperlink r:id="rId17" w:tooltip="https://gemini.google.com/app" w:history="1">
              <w:r>
                <w:rPr>
                  <w:rStyle w:val="938"/>
                  <w:rFonts w:eastAsia="Arial" w:cs="Arial"/>
                  <w:sz w:val="19"/>
                  <w:szCs w:val="19"/>
                </w:rPr>
                <w:t xml:space="preserve">Google Gemini Nano Banana</w:t>
              </w:r>
            </w:hyperlink>
            <w:r>
              <w:rPr>
                <w:rFonts w:eastAsia="Arial" w:cs="Arial"/>
                <w:sz w:val="19"/>
                <w:szCs w:val="19"/>
              </w:rPr>
              <w:t xml:space="preserve">)</w:t>
            </w:r>
            <w:r/>
          </w:p>
          <w:p>
            <w:pPr>
              <w:pStyle w:val="931"/>
              <w:pBdr/>
              <w:spacing w:after="40" w:before="0"/>
              <w:ind/>
              <w:rPr/>
            </w:pPr>
            <w:r>
              <w:rPr>
                <w:rFonts w:eastAsia="Arial" w:cs="Arial"/>
                <w:sz w:val="19"/>
                <w:szCs w:val="19"/>
              </w:rPr>
              <w:t xml:space="preserve">• </w:t>
            </w:r>
            <w:r>
              <w:rPr>
                <w:rFonts w:eastAsia="Arial" w:cs="Arial"/>
                <w:sz w:val="19"/>
                <w:szCs w:val="19"/>
                <w:lang w:val="el-GR"/>
              </w:rPr>
              <w:t xml:space="preserve">Ε</w:t>
            </w:r>
            <w:r>
              <w:rPr>
                <w:rFonts w:eastAsia="Arial" w:cs="Arial"/>
                <w:sz w:val="19"/>
                <w:szCs w:val="19"/>
              </w:rPr>
              <w:t xml:space="preserve">πεξεργασία: </w:t>
            </w:r>
            <w:hyperlink r:id="rId18" w:tooltip="https://www.photoroom.com/tools/background-remover" w:history="1">
              <w:r>
                <w:rPr>
                  <w:rStyle w:val="938"/>
                  <w:rFonts w:eastAsia="Arial" w:cs="Arial"/>
                  <w:sz w:val="19"/>
                  <w:szCs w:val="19"/>
                </w:rPr>
                <w:t xml:space="preserve">Photoroom</w:t>
              </w:r>
            </w:hyperlink>
            <w:r>
              <w:rPr>
                <w:rFonts w:eastAsia="Arial" w:cs="Arial"/>
                <w:sz w:val="19"/>
                <w:szCs w:val="19"/>
              </w:rPr>
              <w:t xml:space="preserve"> (background removal) + </w:t>
            </w:r>
            <w:hyperlink r:id="rId19" w:tooltip="https://inkscape.org/" w:history="1">
              <w:r>
                <w:rPr>
                  <w:rStyle w:val="938"/>
                  <w:rFonts w:eastAsia="Arial" w:cs="Arial"/>
                  <w:sz w:val="19"/>
                  <w:szCs w:val="19"/>
                </w:rPr>
                <w:t xml:space="preserve">Inkscape</w:t>
              </w:r>
            </w:hyperlink>
            <w:r>
              <w:rPr>
                <w:rFonts w:eastAsia="Arial" w:cs="Arial"/>
                <w:sz w:val="19"/>
                <w:szCs w:val="19"/>
              </w:rPr>
              <w:t xml:space="preserve"> (crop/scale/split).</w:t>
            </w:r>
            <w:r/>
          </w:p>
          <w:p>
            <w:pPr>
              <w:pStyle w:val="931"/>
              <w:pBdr/>
              <w:spacing w:after="0" w:before="0"/>
              <w:ind/>
              <w:rPr>
                <w:rFonts w:eastAsia="Arial" w:cs="Arial"/>
                <w:sz w:val="19"/>
                <w:szCs w:val="19"/>
              </w:rPr>
            </w:pPr>
            <w:r>
              <w:rPr>
                <w:rFonts w:eastAsia="Arial" w:cs="Arial"/>
                <w:sz w:val="19"/>
                <w:szCs w:val="19"/>
              </w:rPr>
              <w:t xml:space="preserve">• </w:t>
            </w:r>
            <w:r>
              <w:rPr>
                <w:rFonts w:eastAsia="Arial" w:cs="Arial"/>
                <w:sz w:val="19"/>
                <w:szCs w:val="19"/>
              </w:rPr>
              <w:t xml:space="preserve">Βλ. Appendix Α για πλήρη κατάλογο</w:t>
            </w:r>
            <w:r>
              <w:rPr>
                <w:rFonts w:eastAsia="Arial" w:cs="Arial"/>
                <w:sz w:val="19"/>
                <w:szCs w:val="19"/>
                <w:lang w:val="el-GR"/>
              </w:rPr>
              <w:t xml:space="preserve"> και </w:t>
            </w:r>
            <w:r>
              <w:rPr>
                <w:rFonts w:eastAsia="Arial" w:cs="Arial"/>
                <w:sz w:val="19"/>
                <w:szCs w:val="19"/>
              </w:rPr>
              <w:t xml:space="preserve">prompts.</w:t>
            </w:r>
            <w:r>
              <w:rPr>
                <w:rFonts w:eastAsia="Arial" w:cs="Arial"/>
                <w:sz w:val="19"/>
                <w:szCs w:val="19"/>
              </w:rPr>
            </w:r>
            <w:r>
              <w:rPr>
                <w:rFonts w:eastAsia="Arial" w:cs="Arial"/>
                <w:sz w:val="19"/>
                <w:szCs w:val="19"/>
              </w:rPr>
            </w:r>
          </w:p>
        </w:tc>
      </w:tr>
    </w:tbl>
    <w:p>
      <w:pPr>
        <w:pStyle w:val="931"/>
        <w:pBdr/>
        <w:spacing w:after="0" w:before="200"/>
        <w:ind/>
        <w:rPr/>
      </w:pPr>
      <w:r/>
      <w:r/>
    </w:p>
    <w:p>
      <w:pPr>
        <w:pStyle w:val="932"/>
        <w:pBdr/>
        <w:spacing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rPr>
          <w:rFonts w:eastAsia="Arial" w:cs="Arial"/>
          <w:b/>
          <w:bCs/>
          <w:color w:val="31849b"/>
          <w:sz w:val="28"/>
          <w:szCs w:val="28"/>
        </w:rPr>
      </w:r>
      <w:r>
        <w:br w:type="page" w:clear="all"/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p>
      <w:pPr>
        <w:pStyle w:val="932"/>
        <w:pBdr/>
        <w:spacing w:after="180" w:before="0"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rPr>
          <w:rFonts w:ascii="Arial" w:hAnsi="Arial" w:eastAsia="Arial" w:cs="Arial"/>
          <w:b/>
          <w:bCs/>
          <w:color w:val="31849b"/>
          <w:sz w:val="28"/>
          <w:szCs w:val="28"/>
        </w:rPr>
        <w:t xml:space="preserve">Πίνακας Κλάσεων</w:t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tbl>
      <w:tblPr>
        <w:tblInd w:w="116" w:type="dxa"/>
        <w:tblW w:w="9739" w:type="dxa"/>
        <w:tblCellMar>
          <w:left w:w="140" w:type="dxa"/>
          <w:top w:w="80" w:type="dxa"/>
          <w:right w:w="80" w:type="dxa"/>
          <w:bottom w:w="8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889"/>
        <w:gridCol w:w="5900"/>
        <w:gridCol w:w="1950"/>
      </w:tblGrid>
      <w:tr>
        <w:trPr>
          <w:tblHeader/>
        </w:trPr>
        <w:tc>
          <w:tcPr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1889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ΟΝΟΜΑ ΚΛΑΣΗΣ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</w:p>
        </w:tc>
        <w:tc>
          <w:tcPr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590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ΡΟΛΟΣ ΚΛΑΣΗΣ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</w:p>
        </w:tc>
        <w:tc>
          <w:tcPr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ΠΗΓΗ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/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Κλάση Γονέας για όλους τους τύπους εξωγήινων. Διαχειρίζεται το animation δύο καρέ, την κίνηση μέσω </w:t>
            </w:r>
            <w:r>
              <w:rPr>
                <w:rFonts w:ascii="Cascadia Mono Light" w:hAnsi="Cascadia Mono Light" w:eastAsia="Arial" w:cs="Arial"/>
                <w:sz w:val="17"/>
                <w:szCs w:val="17"/>
                <w:lang w:val="el-GR"/>
              </w:rPr>
              <w:t xml:space="preserve">AlienGrid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, την ακολουθία θανάτου (βαθμοί + </w:t>
            </w:r>
            <w:r>
              <w:rPr>
                <w:rFonts w:ascii="Cascadia Mono Light" w:hAnsi="Cascadia Mono Light" w:eastAsia="Arial" w:cs="Arial"/>
                <w:sz w:val="17"/>
                <w:szCs w:val="17"/>
                <w:lang w:val="el-GR"/>
              </w:rPr>
              <w:t xml:space="preserve">AlienExplosion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) κλπ.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AlienBullet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Βόμβα που εκτοξεύεται προς τα κάτω από το</w:t>
            </w:r>
            <w:r>
              <w:rPr>
                <w:sz w:val="17"/>
                <w:szCs w:val="17"/>
                <w:lang w:val="el-GR"/>
              </w:rPr>
              <w:t xml:space="preserve">υς</w:t>
            </w:r>
            <w:r>
              <w:rPr>
                <w:sz w:val="17"/>
                <w:szCs w:val="17"/>
              </w:rPr>
              <w:t xml:space="preserve"> εξωγήιν</w:t>
            </w:r>
            <w:r>
              <w:rPr>
                <w:sz w:val="17"/>
                <w:szCs w:val="17"/>
                <w:lang w:val="el-GR"/>
              </w:rPr>
              <w:t xml:space="preserve">ους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  <w:lang w:val="el-GR"/>
              </w:rPr>
              <w:t xml:space="preserve">Έχει ενα </w:t>
            </w:r>
            <w:r>
              <w:rPr>
                <w:sz w:val="17"/>
                <w:szCs w:val="17"/>
                <w:lang w:val="en-US"/>
              </w:rPr>
              <w:t xml:space="preserve">a</w:t>
            </w:r>
            <w:r>
              <w:rPr>
                <w:sz w:val="17"/>
                <w:szCs w:val="17"/>
              </w:rPr>
              <w:t xml:space="preserve">nimation “αντιστροφής”. </w:t>
            </w:r>
            <w:r>
              <w:rPr>
                <w:sz w:val="17"/>
                <w:szCs w:val="17"/>
                <w:lang w:val="el-GR"/>
              </w:rPr>
              <w:t xml:space="preserve">Μπορεί να σ</w:t>
            </w:r>
            <w:r>
              <w:rPr>
                <w:sz w:val="17"/>
                <w:szCs w:val="17"/>
              </w:rPr>
              <w:t xml:space="preserve">υγκρούεται με </w:t>
            </w:r>
            <w:r>
              <w:rPr>
                <w:sz w:val="17"/>
                <w:szCs w:val="17"/>
                <w:lang w:val="el-GR"/>
              </w:rPr>
              <w:t xml:space="preserve">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PlayerCannon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sz w:val="17"/>
                <w:szCs w:val="17"/>
                <w:lang w:val="el-GR"/>
              </w:rPr>
              <w:t xml:space="preserve">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BunkerTile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AlienExplosion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Σύντομο animation που παίζεται στη θέση ενός εξωγήινου όταν σκοτωθεί. Αφαιρείται μόνο του μόλις τελειώσει το animation.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AlienGrid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Δ</w:t>
            </w:r>
            <w:r>
              <w:rPr>
                <w:sz w:val="17"/>
                <w:szCs w:val="17"/>
              </w:rPr>
              <w:t xml:space="preserve">ιαχειριστής σχηματισμού </w:t>
            </w:r>
            <w:r>
              <w:rPr>
                <w:sz w:val="17"/>
                <w:szCs w:val="17"/>
                <w:lang w:val="el-GR"/>
              </w:rPr>
              <w:t xml:space="preserve">των εξωγήινων</w:t>
            </w:r>
            <w:r>
              <w:rPr>
                <w:sz w:val="17"/>
                <w:szCs w:val="17"/>
              </w:rPr>
              <w:t xml:space="preserve">. Ελέγχει την ομαδική κίνηση, τ</w:t>
            </w:r>
            <w:r>
              <w:rPr>
                <w:sz w:val="17"/>
                <w:szCs w:val="17"/>
                <w:lang w:val="el-GR"/>
              </w:rPr>
              <w:t xml:space="preserve">ις </w:t>
            </w:r>
            <w:r>
              <w:rPr>
                <w:sz w:val="17"/>
                <w:szCs w:val="17"/>
              </w:rPr>
              <w:t xml:space="preserve">βολ</w:t>
            </w:r>
            <w:r>
              <w:rPr>
                <w:sz w:val="17"/>
                <w:szCs w:val="17"/>
                <w:lang w:val="el-GR"/>
              </w:rPr>
              <w:t xml:space="preserve">ές</w:t>
            </w:r>
            <w:r>
              <w:rPr>
                <w:sz w:val="17"/>
                <w:szCs w:val="17"/>
              </w:rPr>
              <w:t xml:space="preserve"> και την προοδευτική αύξηση δυσκολίας.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BackgroundMusic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Singleton περιτύλιγμα.</w:t>
            </w:r>
            <w:r>
              <w:rPr>
                <w:sz w:val="17"/>
                <w:szCs w:val="17"/>
                <w:lang w:val="el-GR"/>
              </w:rPr>
              <w:t xml:space="preserve"> Έχει βοηθητικό ρόλο για να α</w:t>
            </w:r>
            <w:r>
              <w:rPr>
                <w:sz w:val="17"/>
                <w:szCs w:val="17"/>
              </w:rPr>
              <w:t xml:space="preserve">ποτρέπει διπλά instances </w:t>
            </w:r>
            <w:r>
              <w:rPr>
                <w:sz w:val="17"/>
                <w:szCs w:val="17"/>
                <w:lang w:val="el-GR"/>
              </w:rPr>
              <w:t xml:space="preserve">μουσικής </w:t>
            </w:r>
            <w:r>
              <w:rPr>
                <w:sz w:val="17"/>
                <w:szCs w:val="17"/>
              </w:rPr>
              <w:t xml:space="preserve">κατά τη μετάβαση κόσμων και παρέχει έλεγχο έντασης για το πάνελ </w:t>
            </w:r>
            <w:r>
              <w:rPr>
                <w:sz w:val="17"/>
                <w:szCs w:val="17"/>
                <w:lang w:val="el-GR"/>
              </w:rPr>
              <w:t xml:space="preserve">των </w:t>
            </w:r>
            <w:r>
              <w:rPr>
                <w:sz w:val="17"/>
                <w:szCs w:val="17"/>
              </w:rPr>
              <w:t xml:space="preserve">Ρυθμίσεων.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BossAlien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Boss Fight</w:t>
            </w:r>
            <w:r>
              <w:rPr>
                <w:sz w:val="17"/>
                <w:szCs w:val="17"/>
                <w:lang w:val="el-GR"/>
              </w:rPr>
              <w:t xml:space="preserve"> Εξωγήινος </w:t>
            </w:r>
            <w:r>
              <w:rPr>
                <w:sz w:val="17"/>
                <w:szCs w:val="17"/>
              </w:rPr>
              <w:t xml:space="preserve">του 3ου </w:t>
            </w:r>
            <w:r>
              <w:rPr>
                <w:sz w:val="17"/>
                <w:szCs w:val="17"/>
                <w:lang w:val="el-GR"/>
              </w:rPr>
              <w:t xml:space="preserve">(τελευταίου) </w:t>
            </w:r>
            <w:r>
              <w:rPr>
                <w:sz w:val="17"/>
                <w:szCs w:val="17"/>
              </w:rPr>
              <w:t xml:space="preserve">επιπέδου. Κινείται οριζόντια στο πάνω μέρος της οθόνης, εκτοξεύει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AlienBullet</w:t>
            </w:r>
            <w:r>
              <w:rPr>
                <w:sz w:val="17"/>
                <w:szCs w:val="17"/>
              </w:rPr>
              <w:t xml:space="preserve">, δέχεται πολλαπλά χτυπήματα, </w:t>
            </w:r>
            <w:r>
              <w:rPr>
                <w:sz w:val="17"/>
                <w:szCs w:val="17"/>
                <w:lang w:val="el-GR"/>
              </w:rPr>
              <w:t xml:space="preserve">έχει </w:t>
            </w:r>
            <w:r>
              <w:rPr>
                <w:sz w:val="17"/>
                <w:szCs w:val="17"/>
              </w:rPr>
              <w:t xml:space="preserve">μπάρα </w:t>
            </w:r>
            <w:r>
              <w:rPr>
                <w:sz w:val="17"/>
                <w:szCs w:val="17"/>
                <w:lang w:val="el-GR"/>
              </w:rPr>
              <w:t xml:space="preserve">για την ποσότητα </w:t>
            </w:r>
            <w:r>
              <w:rPr>
                <w:sz w:val="17"/>
                <w:szCs w:val="17"/>
              </w:rPr>
              <w:t xml:space="preserve">ζωής και ενεργοποιεί </w:t>
            </w:r>
            <w:r>
              <w:rPr>
                <w:sz w:val="17"/>
                <w:szCs w:val="17"/>
                <w:lang w:val="el-GR"/>
              </w:rPr>
              <w:t xml:space="preserve">οθόνη νίκης όταν</w:t>
            </w:r>
            <w:r>
              <w:rPr>
                <w:sz w:val="17"/>
                <w:szCs w:val="17"/>
              </w:rPr>
              <w:t xml:space="preserve"> καταστραφεί.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BossExplosion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Animation έκρηξης πολλαπλών καρέ που εμφανίζεται όταν</w:t>
            </w:r>
            <w:r>
              <w:rPr>
                <w:sz w:val="17"/>
                <w:szCs w:val="17"/>
                <w:lang w:val="el-GR"/>
              </w:rPr>
              <w:t xml:space="preserve"> σκοτωθεί τ</w:t>
            </w:r>
            <w:r>
              <w:rPr>
                <w:sz w:val="17"/>
                <w:szCs w:val="17"/>
              </w:rPr>
              <w:t xml:space="preserve">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BossAlien</w:t>
            </w:r>
            <w:r>
              <w:rPr>
                <w:sz w:val="17"/>
                <w:szCs w:val="17"/>
              </w:rPr>
              <w:t xml:space="preserve">. Μεγαλύτερο και πιο παρατεταμένο από μια κανονική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AlienExplosion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BunkerTile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Μονό πλακίδιο </w:t>
            </w:r>
            <w:r>
              <w:rPr>
                <w:sz w:val="17"/>
                <w:szCs w:val="17"/>
                <w:lang w:val="el-GR"/>
              </w:rPr>
              <w:t xml:space="preserve">που αντιπροσωπέυει </w:t>
            </w:r>
            <w:r>
              <w:rPr>
                <w:sz w:val="17"/>
                <w:szCs w:val="17"/>
              </w:rPr>
              <w:t xml:space="preserve">ένα “οχυρό-ασπίδα”. </w:t>
            </w:r>
            <w:r>
              <w:rPr>
                <w:sz w:val="17"/>
                <w:szCs w:val="17"/>
                <w:lang w:val="el-GR"/>
              </w:rPr>
              <w:t xml:space="preserve">Δέχεται “</w:t>
            </w:r>
            <w:r>
              <w:rPr>
                <w:sz w:val="17"/>
                <w:szCs w:val="17"/>
                <w:lang w:val="en-US"/>
              </w:rPr>
              <w:t xml:space="preserve">damage” </w:t>
            </w:r>
            <w:r>
              <w:rPr>
                <w:sz w:val="17"/>
                <w:szCs w:val="17"/>
                <w:lang w:val="el-GR"/>
              </w:rPr>
              <w:t xml:space="preserve">από σφαίρες </w:t>
            </w:r>
            <w:r>
              <w:rPr>
                <w:sz w:val="17"/>
                <w:szCs w:val="17"/>
              </w:rPr>
              <w:t xml:space="preserve">και ξαναζωγραφίζεται </w:t>
            </w:r>
            <w:r>
              <w:rPr>
                <w:sz w:val="17"/>
                <w:szCs w:val="17"/>
                <w:lang w:val="el-GR"/>
              </w:rPr>
              <w:t xml:space="preserve">με αντίστοιχα </w:t>
            </w:r>
            <w:r>
              <w:rPr>
                <w:sz w:val="17"/>
                <w:szCs w:val="17"/>
              </w:rPr>
              <w:t xml:space="preserve">χρώματα (πράσινο → κιτρινοπράσινο → πορτοκαλί) μέχρι να “</w:t>
            </w:r>
            <w:r>
              <w:rPr>
                <w:sz w:val="17"/>
                <w:szCs w:val="17"/>
                <w:lang w:val="el-GR"/>
              </w:rPr>
              <w:t xml:space="preserve">καταστραφέι” </w:t>
            </w:r>
            <w:r>
              <w:rPr>
                <w:sz w:val="17"/>
                <w:szCs w:val="17"/>
              </w:rPr>
              <w:t xml:space="preserve">και να αφαιρεθεί.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EasyAlien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Εύκολος </w:t>
            </w:r>
            <w:r>
              <w:rPr>
                <w:sz w:val="17"/>
                <w:szCs w:val="17"/>
              </w:rPr>
              <w:t xml:space="preserve">Εξωγήινος κάτω σειράς αξίας 10 πόντων.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GameOverWorld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Τελική οθόνη</w:t>
            </w:r>
            <w:r>
              <w:rPr>
                <w:sz w:val="17"/>
                <w:szCs w:val="17"/>
                <w:lang w:val="el-GR"/>
              </w:rPr>
              <w:t xml:space="preserve"> του παιχνιδιού </w:t>
            </w:r>
            <w:r>
              <w:rPr>
                <w:sz w:val="17"/>
                <w:szCs w:val="17"/>
              </w:rPr>
              <w:t xml:space="preserve">που εμφανίζεται σε θάνατο ή νίκη. Δείχνει το σκορ, μήνυμα "Game Over" ή "You Win" </w:t>
            </w:r>
            <w:r>
              <w:rPr>
                <w:sz w:val="17"/>
                <w:szCs w:val="17"/>
                <w:lang w:val="el-GR"/>
              </w:rPr>
              <w:t xml:space="preserve">με αντίστοιχο </w:t>
            </w:r>
            <w:r>
              <w:rPr>
                <w:sz w:val="17"/>
                <w:szCs w:val="17"/>
                <w:lang w:val="en-US"/>
              </w:rPr>
              <w:t xml:space="preserve">backgorund</w:t>
            </w:r>
            <w:r>
              <w:rPr>
                <w:sz w:val="17"/>
                <w:szCs w:val="17"/>
              </w:rPr>
              <w:t xml:space="preserve">, και οδηγεί πίσω στο IntroWorld.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GameSettings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Στατική </w:t>
            </w:r>
            <w:r>
              <w:rPr>
                <w:sz w:val="17"/>
                <w:szCs w:val="17"/>
                <w:lang w:val="el-GR"/>
              </w:rPr>
              <w:t xml:space="preserve">κλάση για αποθήκευση</w:t>
            </w:r>
            <w:r>
              <w:rPr>
                <w:sz w:val="17"/>
                <w:szCs w:val="17"/>
              </w:rPr>
              <w:t xml:space="preserve"> ρυθμίσεων. Κρατά καθολικές </w:t>
            </w:r>
            <w:r>
              <w:rPr>
                <w:sz w:val="17"/>
                <w:szCs w:val="17"/>
                <w:lang w:val="el-GR"/>
              </w:rPr>
              <w:t xml:space="preserve">μεταβλητές (</w:t>
            </w:r>
            <w:r>
              <w:rPr>
                <w:sz w:val="17"/>
                <w:szCs w:val="17"/>
                <w:lang w:val="en-US"/>
              </w:rPr>
              <w:t xml:space="preserve">flags):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paused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cheatInvincible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musicVolume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sfxVolume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Αφηρημένη βάση για όλα τα επίπεδα. Παρέχει το κοινό HUD (λωρίδα σκορ/hi-score/επίπεδο), εικονιδί</w:t>
            </w:r>
            <w:r>
              <w:rPr>
                <w:sz w:val="17"/>
                <w:szCs w:val="17"/>
                <w:lang w:val="el-GR"/>
              </w:rPr>
              <w:t xml:space="preserve">α</w:t>
            </w:r>
            <w:r>
              <w:rPr>
                <w:sz w:val="17"/>
                <w:szCs w:val="17"/>
              </w:rPr>
              <w:t xml:space="preserve"> ζωής, και το “συμβόλαιο” </w:t>
            </w:r>
            <w:r>
              <w:rPr>
                <w:sz w:val="17"/>
                <w:szCs w:val="17"/>
                <w:lang w:val="el-GR"/>
              </w:rPr>
              <w:t xml:space="preserve">της μεθόδου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buildLevel()</w:t>
            </w:r>
            <w:r>
              <w:rPr>
                <w:sz w:val="17"/>
                <w:szCs w:val="17"/>
              </w:rPr>
              <w:t xml:space="preserve"> που υλοποιούν οι υποκλάσεις.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HardAlien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Μέτριας δυσκολίας ε</w:t>
            </w:r>
            <w:r>
              <w:rPr>
                <w:sz w:val="17"/>
                <w:szCs w:val="17"/>
              </w:rPr>
              <w:t xml:space="preserve">ξωγήινος αξίας 30 πόντων. Επεκτείνει την Alien.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IntroWorld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Αρχική </w:t>
            </w:r>
            <w:r>
              <w:rPr>
                <w:sz w:val="17"/>
                <w:szCs w:val="17"/>
              </w:rPr>
              <w:t xml:space="preserve">Οθόνη </w:t>
            </w:r>
            <w:r>
              <w:rPr>
                <w:sz w:val="17"/>
                <w:szCs w:val="17"/>
                <w:lang w:val="el-GR"/>
              </w:rPr>
              <w:t xml:space="preserve">Παιχνιδιού</w:t>
            </w:r>
            <w:r>
              <w:rPr>
                <w:sz w:val="17"/>
                <w:szCs w:val="17"/>
              </w:rPr>
              <w:t xml:space="preserve">. Δείχνει τον τίτλο του παιχνιδιού, </w:t>
            </w:r>
            <w:r>
              <w:rPr>
                <w:sz w:val="17"/>
                <w:szCs w:val="17"/>
                <w:lang w:val="el-GR"/>
              </w:rPr>
              <w:t xml:space="preserve">τα </w:t>
            </w:r>
            <w:r>
              <w:rPr>
                <w:sz w:val="17"/>
                <w:szCs w:val="17"/>
                <w:lang w:val="en-US"/>
              </w:rPr>
              <w:t xml:space="preserve">controls </w:t>
            </w:r>
            <w:r>
              <w:rPr>
                <w:sz w:val="17"/>
                <w:szCs w:val="17"/>
              </w:rPr>
              <w:t xml:space="preserve">και ένα μήνυμα "Press SPACE to start" (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PulsePrompt</w:t>
            </w:r>
            <w:r>
              <w:rPr>
                <w:sz w:val="17"/>
                <w:szCs w:val="17"/>
              </w:rPr>
              <w:t xml:space="preserve">). </w:t>
            </w:r>
            <w:r>
              <w:rPr>
                <w:sz w:val="17"/>
                <w:szCs w:val="17"/>
                <w:lang w:val="el-GR"/>
              </w:rPr>
              <w:t xml:space="preserve">Περιλαμβάνει κ</w:t>
            </w:r>
            <w:r>
              <w:rPr>
                <w:sz w:val="17"/>
                <w:szCs w:val="17"/>
              </w:rPr>
              <w:t xml:space="preserve">ινούμενο υπόβαθρο με</w:t>
            </w:r>
            <w:r>
              <w:rPr>
                <w:sz w:val="17"/>
                <w:szCs w:val="17"/>
                <w:lang w:val="el-GR"/>
              </w:rPr>
              <w:t xml:space="preserve"> χρήση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StarActor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Level1World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Πρώτο επίπεδο.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GameWorld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  <w:lang w:val="el-GR"/>
              </w:rPr>
              <w:t xml:space="preserve">Οι εξωγήινοι σε αυτό το επίπεδο κινούνται πιο αργά.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Level2World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Δεύτερο επίπεδο.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GameWorld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  <w:lang w:val="el-GR"/>
              </w:rPr>
              <w:t xml:space="preserve"> </w:t>
            </w:r>
            <w:r>
              <w:rPr>
                <w:sz w:val="17"/>
                <w:szCs w:val="17"/>
                <w:lang w:val="el-GR"/>
              </w:rPr>
              <w:t xml:space="preserve">Οι εξωγήινοι σε αυτό το επίπεδο κινούνται πιο γρηγορα απο το 1.</w:t>
            </w:r>
            <w:r>
              <w:rPr>
                <w:sz w:val="17"/>
                <w:szCs w:val="17"/>
                <w:lang w:val="el-GR"/>
              </w:rPr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Level3World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Τελευταίο </w:t>
            </w:r>
            <w:r>
              <w:rPr>
                <w:sz w:val="17"/>
                <w:szCs w:val="17"/>
              </w:rPr>
              <w:t xml:space="preserve">Επίπεδο </w:t>
            </w:r>
            <w:r>
              <w:rPr>
                <w:sz w:val="17"/>
                <w:szCs w:val="17"/>
                <w:lang w:val="el-GR"/>
              </w:rPr>
              <w:t xml:space="preserve">με </w:t>
            </w:r>
            <w:r>
              <w:rPr>
                <w:sz w:val="17"/>
                <w:szCs w:val="17"/>
                <w:lang w:val="en-US"/>
              </w:rPr>
              <w:t xml:space="preserve">Boss Fight</w:t>
            </w:r>
            <w:r>
              <w:rPr>
                <w:sz w:val="17"/>
                <w:szCs w:val="17"/>
              </w:rPr>
              <w:t xml:space="preserve">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GameWorld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LevelClearWorld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Σύντομη ενδιάμεση οθόνη μετά από ολοκλήρωση </w:t>
            </w:r>
            <w:r>
              <w:rPr>
                <w:sz w:val="17"/>
                <w:szCs w:val="17"/>
                <w:lang w:val="el-GR"/>
              </w:rPr>
              <w:t xml:space="preserve">των </w:t>
            </w:r>
            <w:r>
              <w:rPr>
                <w:sz w:val="17"/>
                <w:szCs w:val="17"/>
              </w:rPr>
              <w:t xml:space="preserve">Επιπέδ</w:t>
            </w:r>
            <w:r>
              <w:rPr>
                <w:sz w:val="17"/>
                <w:szCs w:val="17"/>
                <w:lang w:val="el-GR"/>
              </w:rPr>
              <w:t xml:space="preserve">ων</w:t>
            </w:r>
            <w:r>
              <w:rPr>
                <w:sz w:val="17"/>
                <w:szCs w:val="17"/>
              </w:rPr>
              <w:t xml:space="preserve"> 1 ή 2. Εμφανίζει μήνυμα επιτυχίας και σύνοψη </w:t>
            </w:r>
            <w:r>
              <w:rPr>
                <w:sz w:val="17"/>
                <w:szCs w:val="17"/>
                <w:lang w:val="el-GR"/>
              </w:rPr>
              <w:t xml:space="preserve">του </w:t>
            </w:r>
            <w:r>
              <w:rPr>
                <w:sz w:val="17"/>
                <w:szCs w:val="17"/>
                <w:lang w:val="en-US"/>
              </w:rPr>
              <w:t xml:space="preserve">scor</w:t>
            </w:r>
            <w:r>
              <w:rPr>
                <w:sz w:val="17"/>
                <w:szCs w:val="17"/>
                <w:lang w:val="en-US"/>
              </w:rPr>
              <w:t xml:space="preserve">e</w:t>
            </w:r>
            <w:r>
              <w:rPr>
                <w:sz w:val="17"/>
                <w:szCs w:val="17"/>
              </w:rPr>
              <w:t xml:space="preserve">, έπειτα προχωρά αυτόματα ~5 δλ. (ή αμέσως με SPACE).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LifeIcon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Στατικό στοιχείο UI στην πάνω-δεξιά γωνία. Ένα εικονίδιο αφαιρείται για κάθε χαμένη ζωή.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LoadingWorld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Οθόνη μετάβασης που εμφανίζεται μεταξύ κόσμων. Δείχνει </w:t>
            </w:r>
            <w:r>
              <w:rPr>
                <w:sz w:val="17"/>
                <w:szCs w:val="17"/>
                <w:lang w:val="el-GR"/>
              </w:rPr>
              <w:t xml:space="preserve">ένα </w:t>
            </w:r>
            <w:r>
              <w:rPr>
                <w:sz w:val="17"/>
                <w:szCs w:val="17"/>
                <w:lang w:val="en-US"/>
              </w:rPr>
              <w:t xml:space="preserve">background image </w:t>
            </w:r>
            <w:r>
              <w:rPr>
                <w:sz w:val="17"/>
                <w:szCs w:val="17"/>
                <w:lang w:val="el-GR"/>
              </w:rPr>
              <w:t xml:space="preserve">και </w:t>
            </w:r>
            <w:r>
              <w:rPr>
                <w:sz w:val="17"/>
                <w:szCs w:val="17"/>
              </w:rPr>
              <w:t xml:space="preserve">μήνυμα "Loading".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MidAlien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  <w:lang w:val="el-GR"/>
              </w:rPr>
              <w:t xml:space="preserve">Μέτριας Δυσκολίας </w:t>
            </w:r>
            <w:r>
              <w:rPr>
                <w:sz w:val="17"/>
                <w:szCs w:val="17"/>
              </w:rPr>
              <w:t xml:space="preserve">Εξωγήινος. Επεκτείνει την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PlayerBullet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Βλήμα που εκτοξεύεται προς τα πάνω από 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PlayerCannon</w:t>
            </w:r>
            <w:r>
              <w:rPr>
                <w:sz w:val="17"/>
                <w:szCs w:val="17"/>
              </w:rPr>
              <w:t xml:space="preserve">. Συγκρούεται με υποκλάσεις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</w:t>
            </w:r>
            <w:r>
              <w:rPr>
                <w:sz w:val="17"/>
                <w:szCs w:val="17"/>
              </w:rPr>
              <w:t xml:space="preserve"> (δίνει πόντους, αναπαράγει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ScorePopup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AlienExplosion</w:t>
            </w:r>
            <w:r>
              <w:rPr>
                <w:sz w:val="17"/>
                <w:szCs w:val="17"/>
              </w:rPr>
              <w:t xml:space="preserve">)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BunkerTile</w:t>
            </w:r>
            <w:r>
              <w:rPr>
                <w:sz w:val="17"/>
                <w:szCs w:val="17"/>
              </w:rPr>
              <w:t xml:space="preserve"> (καλεί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damage()</w:t>
            </w:r>
            <w:r>
              <w:rPr>
                <w:sz w:val="17"/>
                <w:szCs w:val="17"/>
              </w:rPr>
              <w:t xml:space="preserve">).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PlayerCannon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Ελεγχόμενο από τον παίκτη </w:t>
            </w:r>
            <w:r>
              <w:rPr>
                <w:sz w:val="17"/>
                <w:szCs w:val="17"/>
                <w:lang w:val="el-GR"/>
              </w:rPr>
              <w:t xml:space="preserve">διαστημόπλοιο</w:t>
            </w:r>
            <w:r>
              <w:rPr>
                <w:sz w:val="17"/>
                <w:szCs w:val="17"/>
              </w:rPr>
              <w:t xml:space="preserve">. Κινείται αριστερά/δεξιά με τ</w:t>
            </w:r>
            <w:r>
              <w:rPr>
                <w:sz w:val="17"/>
                <w:szCs w:val="17"/>
                <w:lang w:val="el-GR"/>
              </w:rPr>
              <w:t xml:space="preserve">ο πλήκτρολόγιο</w:t>
            </w:r>
            <w:r>
              <w:rPr>
                <w:sz w:val="17"/>
                <w:szCs w:val="17"/>
              </w:rPr>
              <w:t xml:space="preserve">, πυροβολεί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PlayerBullet.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PlayerExplosion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Σύντομο animation που παίζεται στη θέση του παίκτη όταν καταστραφεί το διαστημόπλοιο. Αφαιρείται μόνο του μόλις τελειώσει το animation.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PulsePrompt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Επαναχρησιμοποιήσιμ</w:t>
            </w:r>
            <w:r>
              <w:rPr>
                <w:sz w:val="17"/>
                <w:szCs w:val="17"/>
                <w:lang w:val="el-GR"/>
              </w:rPr>
              <w:t xml:space="preserve">η κλάση</w:t>
            </w:r>
            <w:r>
              <w:rPr>
                <w:sz w:val="17"/>
                <w:szCs w:val="17"/>
              </w:rPr>
              <w:t xml:space="preserve"> actor που κάνει fade in/out μια εικόνα ή κείμενο σε ρυθμιζόμενο ρυθμό. Χρησιμοποιείται στην οθόνη intro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ScoreManager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Στατικός διαχειριστής σκορ. Κρατά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score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highScore</w:t>
            </w:r>
            <w:r>
              <w:rPr>
                <w:sz w:val="17"/>
                <w:szCs w:val="17"/>
              </w:rPr>
              <w:t xml:space="preserve"> ανάμεσα στις μεταβάσεις κόσμων. Παρέχει</w:t>
            </w:r>
            <w:r>
              <w:rPr>
                <w:sz w:val="17"/>
                <w:szCs w:val="17"/>
                <w:lang w:val="el-GR"/>
              </w:rPr>
              <w:t xml:space="preserve"> </w:t>
            </w:r>
            <w:r>
              <w:rPr>
                <w:sz w:val="17"/>
                <w:szCs w:val="17"/>
                <w:lang w:val="el-GR"/>
              </w:rPr>
              <w:t xml:space="preserve">μεθόδους</w:t>
            </w:r>
            <w:r>
              <w:rPr>
                <w:sz w:val="17"/>
                <w:szCs w:val="17"/>
                <w:lang w:val="el-GR"/>
              </w:rPr>
              <w:t xml:space="preserve">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addScore()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getScore()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getHighScore()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reset()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ScorePopup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Κινούμενη ετικέτα "+N" που </w:t>
            </w:r>
            <w:r>
              <w:rPr>
                <w:sz w:val="17"/>
                <w:szCs w:val="17"/>
                <w:lang w:val="el-GR"/>
              </w:rPr>
              <w:t xml:space="preserve">εμφανίζεται στιγμιαία</w:t>
            </w:r>
            <w:r>
              <w:rPr>
                <w:sz w:val="17"/>
                <w:szCs w:val="17"/>
              </w:rPr>
              <w:t xml:space="preserve"> μετά από εξόντωση εξωγήινου. Δημιουργείται από το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PlayerBullet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ScreenFlash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Εφέ που ζωγραφίζει λευκό ημιδιαφανές overlay στο υπόβαθρο του κόσμου </w:t>
            </w:r>
            <w:r>
              <w:rPr>
                <w:sz w:val="17"/>
                <w:szCs w:val="17"/>
                <w:lang w:val="el-GR"/>
              </w:rPr>
              <w:t xml:space="preserve">στιγμιαία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  <w:lang w:val="el-GR"/>
              </w:rPr>
              <w:t xml:space="preserve">Σκοπό έχει την</w:t>
            </w:r>
            <w:r>
              <w:rPr>
                <w:sz w:val="17"/>
                <w:szCs w:val="17"/>
              </w:rPr>
              <w:t xml:space="preserve"> οπτική ανατροφοδότηση όταν σκοτώνεται ο παίκτης.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SmoothMover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Βασική κλάση για actors SmoothMover.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Greenfoot API / Διαλέξεις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StarActor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Διακοσμητικό αστέρι που τρεμοπαίζει. Χρησιμοποιείται στο </w:t>
            </w:r>
            <w:r>
              <w:rPr>
                <w:sz w:val="17"/>
                <w:szCs w:val="17"/>
                <w:lang w:val="el-GR"/>
              </w:rPr>
              <w:t xml:space="preserve">υπόβαθρο των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IntroWorld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Level1World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Level2World</w:t>
            </w:r>
            <w:r>
              <w:rPr>
                <w:sz w:val="17"/>
                <w:szCs w:val="17"/>
              </w:rPr>
              <w:t xml:space="preserve"> και </w:t>
            </w:r>
            <w:r>
              <w:rPr>
                <w:rFonts w:ascii="Cascadia Mono Light" w:hAnsi="Cascadia Mono Light"/>
                <w:sz w:val="17"/>
                <w:szCs w:val="17"/>
              </w:rPr>
              <w:t xml:space="preserve">Level3World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UIButton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UI </w:t>
            </w:r>
            <w:r>
              <w:rPr>
                <w:sz w:val="17"/>
                <w:szCs w:val="17"/>
                <w:lang w:val="el-GR"/>
              </w:rPr>
              <w:t xml:space="preserve">κ</w:t>
            </w:r>
            <w:r>
              <w:rPr>
                <w:sz w:val="17"/>
                <w:szCs w:val="17"/>
              </w:rPr>
              <w:t xml:space="preserve">ουμπί. Χρησιμοποιείται αποκλειστικά από τον UIManager για τ</w:t>
            </w:r>
            <w:r>
              <w:rPr>
                <w:sz w:val="17"/>
                <w:szCs w:val="17"/>
                <w:lang w:val="el-GR"/>
              </w:rPr>
              <w:t xml:space="preserve">ο μενού ρυθμίσεων</w:t>
            </w:r>
            <w:r>
              <w:rPr>
                <w:sz w:val="17"/>
                <w:szCs w:val="17"/>
              </w:rPr>
              <w:t xml:space="preserve">.</w:t>
            </w:r>
            <w:r>
              <w:rPr>
                <w:sz w:val="17"/>
                <w:szCs w:val="17"/>
              </w:rPr>
            </w:r>
            <w:r>
              <w:rPr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889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UIManager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5900" w:type="dxa"/>
          </w:tcPr>
          <w:p>
            <w:pPr>
              <w:pStyle w:val="931"/>
              <w:pBdr/>
              <w:spacing w:line="240" w:lineRule="auto"/>
              <w:ind/>
              <w:rPr>
                <w:lang w:val="el-GR"/>
              </w:rPr>
            </w:pPr>
            <w:r>
              <w:rPr>
                <w:sz w:val="17"/>
                <w:szCs w:val="17"/>
              </w:rPr>
              <w:t xml:space="preserve">Overlay UI </w:t>
            </w:r>
            <w:r>
              <w:rPr>
                <w:sz w:val="17"/>
                <w:szCs w:val="17"/>
                <w:lang w:val="el-GR"/>
              </w:rPr>
              <w:t xml:space="preserve">Παυσης.</w:t>
            </w:r>
            <w:r>
              <w:rPr>
                <w:lang w:val="el-GR"/>
              </w:rPr>
            </w:r>
            <w:r>
              <w:rPr>
                <w:lang w:val="el-GR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19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Πρωτότυπος κώδικας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</w:tr>
    </w:tbl>
    <w:p>
      <w:pPr>
        <w:pStyle w:val="932"/>
        <w:pBdr/>
        <w:spacing/>
        <w:ind w:firstLine="0" w:left="0"/>
        <w:rPr>
          <w:lang w:val="el-GR"/>
        </w:rPr>
      </w:pPr>
      <w:r>
        <w:rPr>
          <w:lang w:val="el-GR"/>
        </w:rPr>
        <w:t xml:space="preserve">Διαγράμμα Κλάσεων</w:t>
      </w:r>
      <w:r>
        <w:rPr>
          <w:lang w:val="el-GR"/>
        </w:rPr>
      </w:r>
      <w:r>
        <w:rPr>
          <w:lang w:val="el-GR"/>
        </w:rPr>
      </w:r>
    </w:p>
    <w:p>
      <w:pPr>
        <w:pStyle w:val="932"/>
        <w:pBdr/>
        <w:spacing/>
        <w:ind w:firstLine="0" w:left="0"/>
        <w:rPr>
          <w:lang w:val="el-GR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3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400800" cy="3322320"/>
                <wp:effectExtent l="0" t="0" r="0" b="0"/>
                <wp:wrapSquare wrapText="bothSides"/>
                <wp:docPr id="2" name="Image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400800" cy="3322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3;o:allowoverlap:true;o:allowincell:false;mso-position-horizontal-relative:text;mso-position-horizontal:center;mso-position-vertical-relative:text;margin-top:0.05pt;mso-position-vertical:absolute;width:504.00pt;height:261.60pt;mso-wrap-distance-left:0.00pt;mso-wrap-distance-top:0.00pt;mso-wrap-distance-right:0.00pt;mso-wrap-distance-bottom:0.00pt;z-index:1;" stroked="false">
                <w10:wrap type="square"/>
                <v:imagedata r:id="rId20" o:title=""/>
                <o:lock v:ext="edit" rotation="t"/>
              </v:shape>
            </w:pict>
          </mc:Fallback>
        </mc:AlternateContent>
      </w:r>
      <w:r>
        <w:rPr>
          <w:lang w:val="el-GR"/>
        </w:rPr>
      </w:r>
      <w:r>
        <w:rPr>
          <w:lang w:val="el-GR"/>
        </w:rPr>
      </w:r>
    </w:p>
    <w:p>
      <w:pPr>
        <w:pStyle w:val="932"/>
        <w:pBdr/>
        <w:spacing w:after="180" w:before="0"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br w:type="page" w:clear="all"/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p>
      <w:pPr>
        <w:pStyle w:val="932"/>
        <w:pBdr/>
        <w:spacing w:after="180" w:before="0"/>
        <w:ind w:firstLine="0" w:left="0"/>
        <w:rPr>
          <w:rFonts w:ascii="Arial" w:hAnsi="Arial" w:eastAsia="Arial" w:cs="Arial"/>
          <w:b/>
          <w:bCs/>
          <w:color w:val="31849b"/>
          <w:sz w:val="28"/>
          <w:szCs w:val="28"/>
        </w:rPr>
      </w:pPr>
      <w:r>
        <w:rPr>
          <w:rFonts w:ascii="Arial" w:hAnsi="Arial" w:eastAsia="Arial" w:cs="Arial"/>
          <w:b/>
          <w:bCs/>
          <w:color w:val="31849b"/>
          <w:sz w:val="28"/>
          <w:szCs w:val="28"/>
        </w:rPr>
        <w:t xml:space="preserve">Appendix Α - Πλήρης Κατάλογος Assets</w:t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  <w:r>
        <w:rPr>
          <w:rFonts w:ascii="Arial" w:hAnsi="Arial" w:eastAsia="Arial" w:cs="Arial"/>
          <w:b/>
          <w:bCs/>
          <w:color w:val="31849b"/>
          <w:sz w:val="28"/>
          <w:szCs w:val="28"/>
        </w:rPr>
      </w:r>
    </w:p>
    <w:p>
      <w:pPr>
        <w:pStyle w:val="931"/>
        <w:pBdr/>
        <w:spacing w:after="160" w:before="0"/>
        <w:ind/>
        <w:jc w:val="left"/>
        <w:rPr>
          <w:rFonts w:eastAsia="Arial" w:cs="Arial"/>
          <w:b w:val="0"/>
          <w:bCs w:val="0"/>
          <w:i w:val="0"/>
          <w:iCs w:val="0"/>
          <w:sz w:val="20"/>
          <w:szCs w:val="20"/>
        </w:rPr>
      </w:pPr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Όλα τα γραφικά δημιουργήθηκαν με AI (</w:t>
      </w:r>
      <w:hyperlink r:id="rId21" w:tooltip="http://gemini.google.com/app" w:history="1">
        <w:r>
          <w:rPr>
            <w:rStyle w:val="938"/>
            <w:rFonts w:eastAsia="Arial" w:cs="Arial"/>
            <w:b w:val="0"/>
            <w:bCs w:val="0"/>
            <w:i w:val="0"/>
            <w:iCs w:val="0"/>
            <w:sz w:val="20"/>
            <w:szCs w:val="20"/>
          </w:rPr>
          <w:t xml:space="preserve">Google Gemini - Nano Banana model</w:t>
        </w:r>
      </w:hyperlink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). Η μουσική δημιουργήθηκε με AI (</w:t>
      </w:r>
      <w:hyperlink r:id="rId22" w:tooltip="http://flowmusic.app/" w:history="1">
        <w:r>
          <w:rPr>
            <w:rStyle w:val="938"/>
            <w:rFonts w:eastAsia="Arial" w:cs="Arial"/>
            <w:b w:val="0"/>
            <w:bCs w:val="0"/>
            <w:i w:val="0"/>
            <w:iCs w:val="0"/>
            <w:sz w:val="20"/>
            <w:szCs w:val="20"/>
          </w:rPr>
          <w:t xml:space="preserve">Google Flow</w:t>
        </w:r>
      </w:hyperlink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). Τα sound effects δημιουργήθηκαν με το </w:t>
      </w:r>
      <w:hyperlink r:id="rId23" w:tooltip="http://sfxr.me/" w:history="1">
        <w:r>
          <w:rPr>
            <w:rStyle w:val="938"/>
            <w:rFonts w:eastAsia="Arial" w:cs="Arial"/>
            <w:b w:val="0"/>
            <w:bCs w:val="0"/>
            <w:i w:val="0"/>
            <w:iCs w:val="0"/>
            <w:sz w:val="20"/>
            <w:szCs w:val="20"/>
          </w:rPr>
          <w:t xml:space="preserve">sfxr.me</w:t>
        </w:r>
      </w:hyperlink>
      <w:r>
        <w:rPr>
          <w:rFonts w:eastAsia="Arial" w:cs="Arial"/>
          <w:b w:val="0"/>
          <w:bCs w:val="0"/>
          <w:i w:val="0"/>
          <w:iCs w:val="0"/>
          <w:sz w:val="20"/>
          <w:szCs w:val="20"/>
        </w:rPr>
        <w:t xml:space="preserve">.</w:t>
      </w:r>
      <w:r>
        <w:rPr>
          <w:rFonts w:eastAsia="Arial" w:cs="Arial"/>
          <w:b w:val="0"/>
          <w:bCs w:val="0"/>
          <w:i w:val="0"/>
          <w:iCs w:val="0"/>
          <w:sz w:val="20"/>
          <w:szCs w:val="20"/>
        </w:rPr>
      </w:r>
      <w:r>
        <w:rPr>
          <w:rFonts w:eastAsia="Arial" w:cs="Arial"/>
          <w:b w:val="0"/>
          <w:bCs w:val="0"/>
          <w:i w:val="0"/>
          <w:iCs w:val="0"/>
          <w:sz w:val="20"/>
          <w:szCs w:val="20"/>
        </w:rPr>
      </w:r>
    </w:p>
    <w:p>
      <w:pPr>
        <w:pStyle w:val="933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Α.1 Φόντα (Backgrounds)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104" w:type="dxa"/>
        <w:tblW w:w="9751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150"/>
        <w:gridCol w:w="2599"/>
        <w:gridCol w:w="2401"/>
        <w:gridCol w:w="2600"/>
      </w:tblGrid>
      <w:tr>
        <w:trPr>
          <w:tblHeader/>
        </w:trPr>
        <w:tc>
          <w:tcPr>
            <w:gridSpan w:val="4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75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Φόντα (Backgrounds)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150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01750" cy="976630"/>
                      <wp:effectExtent l="0" t="0" r="0" b="0"/>
                      <wp:docPr id="3" name="bg_intro.png" descr="bg_intro.png bg_intr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bg_intro.png" descr="bg_intro.png bg_intro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01750" cy="9766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02.50pt;height:76.90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59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Αρχική Οθόνη &amp; Επ.3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bg_intro.png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Dark pixel art deep space background with stars and subtle purple nebula, retro sci-fi arcade style, no text, seamless tile, suitable for a Alien Invasion game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60500" cy="1095375"/>
                      <wp:effectExtent l="0" t="0" r="0" b="0"/>
                      <wp:docPr id="4" name="bg_level2.png" descr="bg_level2.png bg_level2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" name="bg_level2.png" descr="bg_level2.png bg_level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60500" cy="1095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115.00pt;height:86.25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600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Επίπεδο 2 - Σελήνη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bg_level2.png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Dramatic pixel art deep space background, dark atmosphere, distant stars and nebula, ominous sci-fi style, suitable for arcade game level.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150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301750" cy="976630"/>
                      <wp:effectExtent l="0" t="0" r="0" b="0"/>
                      <wp:docPr id="5" name="bg_level3.png" descr="bg_level3.png bg_level3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bg_level3.png" descr="bg_level3.png bg_level3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301750" cy="9766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102.50pt;height:76.90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59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Επίπεδο 3 - Boss Fight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bg_level3.png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lunar surface background with moonscape in foreground, Earth visible in top-right, star-filled black sky, retro arcade space game background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2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460500" cy="1095375"/>
                      <wp:effectExtent l="0" t="0" r="0" b="0"/>
                      <wp:docPr id="6" name="bg_gameover.png" descr="bg_gameover.png bg_gameover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" name="bg_gameover.png" descr="bg_gameover.png bg_gameover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460500" cy="10953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115.00pt;height:86.25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2600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Game Over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bg_gameover.png | 800×600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Pixelr Art dark red space background with dying stars and red-tinted nebula, ominous game over atmosphere, retro arcade style</w:t>
            </w:r>
            <w:r/>
          </w:p>
        </w:tc>
      </w:tr>
    </w:tbl>
    <w:p>
      <w:pPr>
        <w:pStyle w:val="933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Α.2 Sprites Χαρακτήρων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82" w:type="dxa"/>
        <w:tblW w:w="9822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169"/>
        <w:gridCol w:w="3702"/>
        <w:gridCol w:w="1401"/>
        <w:gridCol w:w="3549"/>
      </w:tblGrid>
      <w:tr>
        <w:trPr>
          <w:tblHeader/>
        </w:trPr>
        <w:tc>
          <w:tcPr>
            <w:gridSpan w:val="4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821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Sprites Χαρακτήρων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680085"/>
                      <wp:effectExtent l="0" t="0" r="0" b="0"/>
                      <wp:docPr id="7" name="sp_easy_0.png" descr="sp_easy_0.png sp_easy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" name="sp_easy_0.png" descr="sp_easy_0.png sp_easy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6800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53.55pt;height:53.55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EasyAlien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squid-shaped space invader alien, lime green, tentacles pointing down, transparent background, retro arcade game sprite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8" name="sp_easy_1.png" descr="sp_easy_1.png sp_easy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" name="sp_easy_1.png" descr="sp_easy_1.png sp_easy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60.00pt;height:60.00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EasyAlien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squid-shaped space invader alien, lime green, tentacles splaying outward, transparent background, retro arcade game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76275" cy="380365"/>
                      <wp:effectExtent l="0" t="0" r="0" b="0"/>
                      <wp:docPr id="9" name="sp_mid_0.png" descr="sp_mid_0.png sp_mid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" name="sp_mid_0.png" descr="sp_mid_0.png sp_mid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76275" cy="3803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53.25pt;height:29.95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MidAlien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32×17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crab-shaped space invader alien, cyan blue, claws tucked in, transparent background, retro arcade game sprite, top-down view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428625"/>
                      <wp:effectExtent l="0" t="0" r="0" b="0"/>
                      <wp:docPr id="10" name="sp_mid_1.png" descr="sp_mid_1.png sp_mid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" name="sp_mid_1.png" descr="sp_mid_1.png sp_mid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4286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60.00pt;height:33.75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MidAlien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32×17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crab-shaped space invader alien, cyan blue, claws extended outward, transparent background, retro arcade game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680085"/>
                      <wp:effectExtent l="0" t="0" r="0" b="0"/>
                      <wp:docPr id="11" name="sp_hard_0.png" descr="sp_hard_0.png sp_hard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" name="sp_hard_0.png" descr="sp_hard_0.png sp_hard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6800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53.55pt;height:53.55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HardAlien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space invader alien, gold yellow, tentacles down, menacing eyes, transparent background, retro arcade game sprite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12" name="sp_hard_1.png" descr="sp_hard_1.png sp_hard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" name="sp_hard_1.png" descr="sp_hard_1.png sp_hard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60.00pt;height:60.00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HardAlien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32×32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space invader alien, gold yellow, tentacles up, menacing eyes, transparent background, retro arcade game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396875"/>
                      <wp:effectExtent l="0" t="0" r="0" b="0"/>
                      <wp:docPr id="13" name="sp_ship_0.png" descr="sp_ship_0.png sp_ship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" name="sp_ship_0.png" descr="sp_ship_0.png sp_ship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3968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53.55pt;height:31.25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PlayerCannon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48×28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laser cannon spaceship, top-down view, grey and blue hull, dark exhaust nozzles idle, retro Alien Invasion style transparent background sprite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26135" cy="481965"/>
                      <wp:effectExtent l="0" t="0" r="0" b="0"/>
                      <wp:docPr id="14" name="sp_ship_1.png" descr="sp_ship_1.png sp_ship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" name="sp_ship_1.png" descr="sp_ship_1.png sp_ship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26135" cy="48196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65.05pt;height:37.95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PlayerCannon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48×28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laser cannon spaceship, top-down view, grey and blue hull, cyan glowing exhaust nozzles firing, retro Alien Invasion style transparent background sprite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169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80085" cy="340360"/>
                      <wp:effectExtent l="0" t="0" r="0" b="0"/>
                      <wp:docPr id="15" name="sp_boss_0.png" descr="sp_boss_0.png sp_boss_0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" name="sp_boss_0.png" descr="sp_boss_0.png sp_boss_0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80085" cy="3403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53.55pt;height:26.80pt;mso-wrap-distance-left:0.00pt;mso-wrap-distance-top:0.00pt;mso-wrap-distance-right:0.00pt;mso-wrap-distance-bottom:0.00pt;z-index:1;" stroked="false">
                      <v:imagedata r:id="rId3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702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BossAlien - Frame 0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72×36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flying saucer UFO, red and metallic, side view, glowing underside, retro arcade boss alien sprite, transparent background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40" w:type="dxa"/>
              <w:bottom w:w="60" w:type="dxa"/>
            </w:tcMar>
            <w:tcW w:w="1401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25500" cy="412750"/>
                      <wp:effectExtent l="0" t="0" r="0" b="0"/>
                      <wp:docPr id="16" name="sp_boss_1.png" descr="sp_boss_1.png sp_boss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" name="sp_boss_1.png" descr="sp_boss_1.png sp_boss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25500" cy="41275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65.00pt;height:32.50pt;mso-wrap-distance-left:0.00pt;mso-wrap-distance-top:0.00pt;mso-wrap-distance-right:0.00pt;mso-wrap-distance-bottom:0.00pt;z-index:1;" stroked="false">
                      <v:imagedata r:id="rId3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549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BossAlien - Frame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72×36 px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Pixel art flying saucer UFO, red and metallic, side view, dim pulse effect, retro arcade boss alien blink frame, transparent background</w:t>
            </w:r>
            <w:r/>
          </w:p>
        </w:tc>
      </w:tr>
    </w:tbl>
    <w:p>
      <w:pPr>
        <w:pStyle w:val="933"/>
        <w:pBdr/>
        <w:spacing w:after="120" w:before="0"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p>
      <w:pPr>
        <w:pStyle w:val="933"/>
        <w:pBdr/>
        <w:spacing w:after="120" w:before="0"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  <w:t xml:space="preserve">Α.3 Loading Screen Banners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43" w:type="dxa"/>
        <w:tblW w:w="9911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008"/>
        <w:gridCol w:w="1802"/>
        <w:gridCol w:w="3203"/>
        <w:gridCol w:w="1897"/>
      </w:tblGrid>
      <w:tr>
        <w:trPr>
          <w:tblHeader/>
        </w:trPr>
        <w:tc>
          <w:tcPr>
            <w:gridSpan w:val="4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910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Loading Screen Banners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008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1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loading_banner_1.png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Alien fleet approaching Earth from space, dramatic cinematic view, sci-fi illustration, dark space background, multiple alien ships in formation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02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17" name="loading_1.png" descr="loading_1.png loading_1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" name="loading_1.png" descr="loading_1.png loading_1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84.00pt;height:63.00pt;mso-wrap-distance-left:0.00pt;mso-wrap-distance-top:0.00pt;mso-wrap-distance-right:0.00pt;mso-wrap-distance-bottom:0.00pt;z-index:1;" stroked="false">
                      <v:imagedata r:id="rId3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203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2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loading_banner_2.png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Interior of an alien mothership, vast sci-fi architecture, bioluminescent corridors, alien technology, dramatic lighting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97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18" name="loading_2.png" descr="loading_2.png loading_2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" name="loading_2.png" descr="loading_2.png loading_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84.00pt;height:63.00pt;mso-wrap-distance-left:0.00pt;mso-wrap-distance-top:0.00pt;mso-wrap-distance-right:0.00pt;mso-wrap-distance-bottom:0.00pt;z-index:1;" stroked="false">
                      <v:imagedata r:id="rId39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008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3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loading_banner_3.png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Alien signal tower on a distant planet, towering structure with energy beam pointing to sky, alien cityscape background, sci-fi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02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19" name="loading_3.png" descr="loading_3.png loading_3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" name="loading_3.png" descr="loading_3.png loading_3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84.00pt;height:63.00pt;mso-wrap-distance-left:0.00pt;mso-wrap-distance-top:0.00pt;mso-wrap-distance-right:0.00pt;mso-wrap-distance-bottom:0.00pt;z-index:1;" stroked="false">
                      <v:imagedata r:id="rId4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203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4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loading_banner_4.png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Dark side of the Moon surface, Earth visible in background, dramatic space lighting, realistic sci-fi scene, lunar landscape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97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20" name="loading_4.png" descr="loading_4.png loading_4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" name="loading_4.png" descr="loading_4.png loading_4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84.00pt;height:63.00pt;mso-wrap-distance-left:0.00pt;mso-wrap-distance-top:0.00pt;mso-wrap-distance-right:0.00pt;mso-wrap-distance-bottom:0.00pt;z-index:1;" stroked="false">
                      <v:imagedata r:id="rId4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008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5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loading_banner_5.png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Farm abduction scene at night, alien tractor beam pulling a barn into a UFO, rural landscape, eerie green light, retro sci-fi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02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21" name="loading_5.png" descr="loading_5.png loading_5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" name="loading_5.png" descr="loading_5.png loading_5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84.00pt;height:63.00pt;mso-wrap-distance-left:0.00pt;mso-wrap-distance-top:0.00pt;mso-wrap-distance-right:0.00pt;mso-wrap-distance-bottom:0.00pt;z-index:1;" stroked="false">
                      <v:imagedata r:id="rId4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shd w:val="clear" w:color="auto" w:fill="f2f2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100" w:type="dxa"/>
              <w:top w:w="60" w:type="dxa"/>
              <w:right w:w="60" w:type="dxa"/>
              <w:bottom w:w="60" w:type="dxa"/>
            </w:tcMar>
            <w:tcW w:w="3203" w:type="dxa"/>
            <w:vAlign w:val="center"/>
          </w:tcPr>
          <w:p>
            <w:pPr>
              <w:pStyle w:val="931"/>
              <w:pBdr/>
              <w:spacing w:after="20" w:before="0"/>
              <w:ind/>
              <w:rPr>
                <w:rFonts w:eastAsia="Arial" w:cs="Arial"/>
                <w:b/>
                <w:bCs/>
                <w:sz w:val="17"/>
                <w:szCs w:val="17"/>
              </w:rPr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 xml:space="preserve">Loading Banner 6</w:t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  <w:r>
              <w:rPr>
                <w:rFonts w:eastAsia="Arial" w:cs="Arial"/>
                <w:b/>
                <w:bCs/>
                <w:sz w:val="17"/>
                <w:szCs w:val="17"/>
              </w:rPr>
            </w:r>
          </w:p>
          <w:p>
            <w:pPr>
              <w:pStyle w:val="931"/>
              <w:pBdr/>
              <w:spacing w:after="20" w:before="0"/>
              <w:ind/>
              <w:rPr>
                <w:rFonts w:eastAsia="Arial" w:cs="Arial"/>
                <w:color w:val="595959"/>
                <w:sz w:val="14"/>
                <w:szCs w:val="14"/>
              </w:rPr>
            </w:pPr>
            <w:r>
              <w:rPr>
                <w:rFonts w:eastAsia="Arial" w:cs="Arial"/>
                <w:color w:val="595959"/>
                <w:sz w:val="14"/>
                <w:szCs w:val="14"/>
              </w:rPr>
              <w:t xml:space="preserve">loading_banner_6.png</w:t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  <w:r>
              <w:rPr>
                <w:rFonts w:eastAsia="Arial" w:cs="Arial"/>
                <w:color w:val="595959"/>
                <w:sz w:val="14"/>
                <w:szCs w:val="14"/>
              </w:rPr>
            </w:r>
          </w:p>
          <w:p>
            <w:pPr>
              <w:pStyle w:val="931"/>
              <w:pBdr/>
              <w:spacing w:after="0" w:before="0"/>
              <w:ind/>
              <w:rPr/>
            </w:pPr>
            <w:r>
              <w:rPr>
                <w:rFonts w:eastAsia="Arial" w:cs="Arial"/>
                <w:b/>
                <w:bCs/>
                <w:color w:val="1f4e79"/>
                <w:sz w:val="14"/>
                <w:szCs w:val="14"/>
              </w:rPr>
              <w:t xml:space="preserve">Prompt: </w:t>
            </w:r>
            <w:r>
              <w:rPr>
                <w:rFonts w:eastAsia="Arial" w:cs="Arial"/>
                <w:i/>
                <w:iCs/>
                <w:sz w:val="14"/>
                <w:szCs w:val="14"/>
              </w:rPr>
              <w:t xml:space="preserve">Deep space starfield, colourful nebula with blue and purple hues, dramatic cosmic scene, suitable for a space game loading screen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left w:w="60" w:type="dxa"/>
              <w:top w:w="60" w:type="dxa"/>
              <w:right w:w="60" w:type="dxa"/>
              <w:bottom w:w="60" w:type="dxa"/>
            </w:tcMar>
            <w:tcW w:w="1897" w:type="dxa"/>
            <w:vAlign w:val="center"/>
          </w:tcPr>
          <w:p>
            <w:pPr>
              <w:pStyle w:val="931"/>
              <w:pBdr/>
              <w:spacing/>
              <w:ind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800100"/>
                      <wp:effectExtent l="0" t="0" r="0" b="0"/>
                      <wp:docPr id="22" name="loading_6.png" descr="loading_6.png loading_6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2" name="loading_6.png" descr="loading_6.png loading_6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800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84.00pt;height:63.00pt;mso-wrap-distance-left:0.00pt;mso-wrap-distance-top:0.00pt;mso-wrap-distance-right:0.00pt;mso-wrap-distance-bottom:0.00pt;z-index:1;" stroked="false">
                      <v:imagedata r:id="rId43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>
      <w:pPr>
        <w:pStyle w:val="933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color w:val="1f4e79"/>
          <w:sz w:val="22"/>
          <w:szCs w:val="22"/>
        </w:rPr>
        <w:t xml:space="preserve">Α.</w:t>
      </w:r>
      <w:r>
        <w:rPr>
          <w:color w:val="1f4e79"/>
          <w:sz w:val="22"/>
          <w:szCs w:val="22"/>
          <w:lang w:val="el-GR"/>
        </w:rPr>
        <w:t xml:space="preserve">2</w:t>
      </w:r>
      <w:r>
        <w:rPr>
          <w:color w:val="1f4e79"/>
          <w:sz w:val="22"/>
          <w:szCs w:val="22"/>
          <w:lang w:val="el-GR"/>
        </w:rPr>
        <w:t xml:space="preserve"> </w:t>
      </w:r>
      <w:r>
        <w:rPr>
          <w:color w:val="1f4e79"/>
          <w:sz w:val="22"/>
          <w:szCs w:val="22"/>
          <w:lang w:val="el-GR"/>
        </w:rPr>
        <w:t xml:space="preserve">Ήχοι/Μουσική</w:t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116" w:type="dxa"/>
        <w:tblW w:w="9739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025"/>
        <w:gridCol w:w="4511"/>
        <w:gridCol w:w="3203"/>
      </w:tblGrid>
      <w:tr>
        <w:trPr>
          <w:tblHeader/>
        </w:trPr>
        <w:tc>
          <w:tcPr>
            <w:gridSpan w:val="3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739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Ήχοι (Sound Effects)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Αρχείο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4511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Χρήση στο παιχνίδι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3203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Πηγή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laser.wav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Βολή Κανονιού Παίκτη </w:t>
            </w:r>
            <w:r>
              <w:rPr>
                <w:rFonts w:eastAsia="Arial" w:cs="Arial"/>
                <w:sz w:val="17"/>
                <w:szCs w:val="17"/>
              </w:rPr>
              <w:t xml:space="preserve">(SPACE)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44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Laser/Shoot preset</w:t>
            </w:r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alien_shoot.wav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Βολή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Εχθρού</w:t>
            </w:r>
            <w:r/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45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Laser/Shoot preset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alien_explode.wav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Καταστροφή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Εχθρού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46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Explosion preset</w:t>
            </w:r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player_hit.wav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Θάνατος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Π</w:t>
            </w:r>
            <w:r>
              <w:rPr>
                <w:rFonts w:eastAsia="Arial" w:cs="Arial"/>
                <w:sz w:val="17"/>
                <w:szCs w:val="17"/>
              </w:rPr>
              <w:t xml:space="preserve">αίκτη</w:t>
            </w:r>
            <w:r/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47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Hit/Hurt preset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bunker_hit.wav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Χτύπημα “Bunker”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48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Hit preset</w:t>
            </w:r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level_clear.wav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  <w:lang w:val="el-GR"/>
              </w:rPr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Ήχος Ολοκλήρωσης Επιπέδου</w:t>
            </w:r>
            <w:r>
              <w:rPr>
                <w:rFonts w:eastAsia="Arial" w:cs="Arial"/>
                <w:sz w:val="17"/>
                <w:szCs w:val="17"/>
                <w:lang w:val="el-GR"/>
              </w:rPr>
            </w:r>
            <w:r>
              <w:rPr>
                <w:rFonts w:eastAsia="Arial" w:cs="Arial"/>
                <w:sz w:val="17"/>
                <w:szCs w:val="17"/>
                <w:lang w:val="el-GR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49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Powerup preset</w:t>
            </w:r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025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game_over.wav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511" w:type="dxa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  <w:lang w:val="el-GR"/>
              </w:rPr>
              <w:t xml:space="preserve">Ήχος </w:t>
            </w:r>
            <w:r>
              <w:rPr>
                <w:rFonts w:eastAsia="Arial" w:cs="Arial"/>
                <w:sz w:val="17"/>
                <w:szCs w:val="17"/>
              </w:rPr>
              <w:t xml:space="preserve">Game Over</w:t>
            </w:r>
            <w:r/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50" w:tooltip="https://sfxr.me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sfxr.me</w:t>
              </w:r>
            </w:hyperlink>
            <w:r>
              <w:rPr>
                <w:rFonts w:eastAsia="Arial" w:cs="Arial"/>
                <w:sz w:val="17"/>
                <w:szCs w:val="17"/>
              </w:rPr>
              <w:t xml:space="preserve"> - Explosion/Hit preset</w:t>
            </w:r>
            <w:r/>
          </w:p>
        </w:tc>
      </w:tr>
    </w:tbl>
    <w:p>
      <w:pPr>
        <w:pStyle w:val="931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tbl>
      <w:tblPr>
        <w:tblInd w:w="77" w:type="dxa"/>
        <w:tblW w:w="9778" w:type="dxa"/>
        <w:tblCellMar>
          <w:left w:w="140" w:type="dxa"/>
          <w:top w:w="70" w:type="dxa"/>
          <w:right w:w="80" w:type="dxa"/>
          <w:bottom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341"/>
        <w:gridCol w:w="4234"/>
        <w:gridCol w:w="3203"/>
      </w:tblGrid>
      <w:tr>
        <w:trPr>
          <w:tblHeader/>
        </w:trPr>
        <w:tc>
          <w:tcPr>
            <w:gridSpan w:val="3"/>
            <w:shd w:val="clear" w:color="auto" w:fill="31849b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W w:w="9778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 xml:space="preserve">Μουσική (Background Music)</w:t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</w:r>
          </w:p>
        </w:tc>
      </w:tr>
      <w:tr>
        <w:trPr>
          <w:tblHeader/>
        </w:trPr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2341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Αρχείο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4234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Χρήση στο παιχνίδι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  <w:tc>
          <w:tcPr>
            <w:shd w:val="clear" w:color="auto" w:fill="1f4e79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60" w:type="dxa"/>
              <w:bottom w:w="60" w:type="dxa"/>
            </w:tcMar>
            <w:tcW w:w="3203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  <w:t xml:space="preserve">Πηγή</w:t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  <w:r>
              <w:rPr>
                <w:rFonts w:eastAsia="Arial" w:cs="Arial"/>
                <w:b/>
                <w:bCs/>
                <w:color w:val="ffffff"/>
                <w:sz w:val="18"/>
                <w:szCs w:val="18"/>
              </w:rPr>
            </w:r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music_intro.wav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931"/>
              <w:pBdr/>
              <w:spacing/>
              <w:ind/>
              <w:rPr/>
            </w:pPr>
            <w:r>
              <w:rPr>
                <w:rFonts w:eastAsia="Arial" w:cs="Arial"/>
                <w:sz w:val="17"/>
                <w:szCs w:val="17"/>
              </w:rPr>
              <w:t xml:space="preserve">Μουσική </w:t>
            </w:r>
            <w:r>
              <w:rPr>
                <w:rFonts w:eastAsia="Arial" w:cs="Arial"/>
                <w:sz w:val="17"/>
                <w:szCs w:val="17"/>
                <w:lang w:val="el-GR"/>
              </w:rPr>
              <w:t xml:space="preserve">Αρχικής Οθόνης</w:t>
            </w:r>
            <w:r/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51" w:tooltip="https://www.flowmusic.app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music_level1.wav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Μουσική Level1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52" w:tooltip="https://www.flowmusic.app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  <w:tr>
        <w:trPr/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music_level2.wav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Μουσική Level2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53" w:tooltip="https://www.flowmusic.app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  <w:tr>
        <w:trPr/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2341" w:type="dxa"/>
          </w:tcPr>
          <w:p>
            <w:pPr>
              <w:pStyle w:val="931"/>
              <w:pBdr/>
              <w:spacing/>
              <w:ind/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pP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  <w:t xml:space="preserve">music_level_boss.wav</w:t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  <w:r>
              <w:rPr>
                <w:rFonts w:ascii="Courier New" w:hAnsi="Courier New" w:eastAsia="Courier New" w:cs="Courier New"/>
                <w:b/>
                <w:bCs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4234" w:type="dxa"/>
          </w:tcPr>
          <w:p>
            <w:pPr>
              <w:pStyle w:val="931"/>
              <w:pBdr/>
              <w:spacing/>
              <w:ind/>
              <w:rPr>
                <w:rFonts w:eastAsia="Arial" w:cs="Arial"/>
                <w:sz w:val="17"/>
                <w:szCs w:val="17"/>
              </w:rPr>
            </w:pPr>
            <w:r>
              <w:rPr>
                <w:rFonts w:eastAsia="Arial" w:cs="Arial"/>
                <w:sz w:val="17"/>
                <w:szCs w:val="17"/>
              </w:rPr>
              <w:t xml:space="preserve">Μουσική Level3</w:t>
            </w:r>
            <w:r>
              <w:rPr>
                <w:rFonts w:eastAsia="Arial" w:cs="Arial"/>
                <w:sz w:val="17"/>
                <w:szCs w:val="17"/>
              </w:rPr>
            </w:r>
            <w:r>
              <w:rPr>
                <w:rFonts w:eastAsia="Arial" w:cs="Arial"/>
                <w:sz w:val="17"/>
                <w:szCs w:val="17"/>
              </w:rPr>
            </w:r>
          </w:p>
        </w:tc>
        <w:tc>
          <w:tcPr>
            <w:shd w:val="clear" w:color="auto" w:fill="dce9f2"/>
            <w:tcBorders>
              <w:top w:val="single" w:color="bbbbbb" w:sz="4" w:space="0"/>
              <w:left w:val="single" w:color="bbbbbb" w:sz="4" w:space="0"/>
              <w:bottom w:val="single" w:color="bbbbbb" w:sz="4" w:space="0"/>
              <w:right w:val="single" w:color="bbbbbb" w:sz="4" w:space="0"/>
            </w:tcBorders>
            <w:tcMar>
              <w:top w:w="55" w:type="dxa"/>
              <w:bottom w:w="55" w:type="dxa"/>
            </w:tcMar>
            <w:tcW w:w="3203" w:type="dxa"/>
          </w:tcPr>
          <w:p>
            <w:pPr>
              <w:pStyle w:val="931"/>
              <w:pBdr/>
              <w:spacing/>
              <w:ind/>
              <w:rPr/>
            </w:pPr>
            <w:r/>
            <w:hyperlink r:id="rId54" w:tooltip="https://www.flowmusic.app/" w:history="1">
              <w:r>
                <w:rPr>
                  <w:rStyle w:val="938"/>
                  <w:rFonts w:eastAsia="Arial" w:cs="Arial"/>
                  <w:sz w:val="17"/>
                  <w:szCs w:val="17"/>
                </w:rPr>
                <w:t xml:space="preserve">Google Flow (AI music)</w:t>
              </w:r>
            </w:hyperlink>
            <w:r/>
            <w:r/>
          </w:p>
        </w:tc>
      </w:tr>
    </w:tbl>
    <w:p>
      <w:pPr>
        <w:pStyle w:val="931"/>
        <w:pBdr/>
        <w:spacing/>
        <w:ind w:firstLine="0" w:left="0"/>
        <w:rPr>
          <w:rFonts w:ascii="Arial" w:hAnsi="Arial" w:eastAsia="Arial" w:cs="Arial"/>
          <w:b/>
          <w:bCs/>
          <w:color w:val="1f4e79"/>
          <w:sz w:val="22"/>
          <w:szCs w:val="22"/>
        </w:rPr>
      </w:pP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  <w:r>
        <w:rPr>
          <w:rFonts w:ascii="Arial" w:hAnsi="Arial" w:eastAsia="Arial" w:cs="Arial"/>
          <w:b/>
          <w:bCs/>
          <w:color w:val="1f4e79"/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5840" w:orient="portrait" w:w="12240"/>
      <w:pgMar w:top="1080" w:right="1080" w:bottom="1080" w:left="108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Cascadia Mono Light">
    <w:panose1 w:val="020B0609020000020004"/>
  </w:font>
  <w:font w:name="Microsoft YaHei">
    <w:panose1 w:val="020B0503020204020204"/>
  </w:font>
  <w:font w:name="Lucida Sans">
    <w:panose1 w:val="020B0602030504020204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1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1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69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1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Table Grid"/>
    <w:basedOn w:val="7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Table Grid Light"/>
    <w:basedOn w:val="7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1"/>
    <w:basedOn w:val="7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2"/>
    <w:basedOn w:val="76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1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2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3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4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5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- Accent 6"/>
    <w:basedOn w:val="7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5 Dark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6 Colorful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7 Colorful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1 Light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2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3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4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5 Dark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6 Colorful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7 Colorful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1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2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3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4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5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ned - Accent 6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1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2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3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4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5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&amp; Lined - Accent 6"/>
    <w:basedOn w:val="7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1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2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3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4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5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- Accent 6"/>
    <w:basedOn w:val="7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8">
    <w:name w:val="Heading 7"/>
    <w:basedOn w:val="931"/>
    <w:next w:val="931"/>
    <w:link w:val="89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9">
    <w:name w:val="Heading 8"/>
    <w:basedOn w:val="931"/>
    <w:next w:val="931"/>
    <w:link w:val="90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0">
    <w:name w:val="Heading 9"/>
    <w:basedOn w:val="931"/>
    <w:next w:val="931"/>
    <w:link w:val="90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1" w:default="1">
    <w:name w:val="Default Paragraph Font"/>
    <w:uiPriority w:val="1"/>
    <w:semiHidden/>
    <w:unhideWhenUsed/>
    <w:pPr>
      <w:pBdr/>
      <w:spacing/>
      <w:ind/>
    </w:pPr>
  </w:style>
  <w:style w:type="numbering" w:styleId="892" w:default="1">
    <w:name w:val="No List"/>
    <w:uiPriority w:val="99"/>
    <w:semiHidden/>
    <w:unhideWhenUsed/>
    <w:pPr>
      <w:pBdr/>
      <w:spacing/>
      <w:ind/>
    </w:pPr>
  </w:style>
  <w:style w:type="character" w:styleId="893">
    <w:name w:val="Heading 1 Char"/>
    <w:basedOn w:val="891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4">
    <w:name w:val="Heading 2 Char"/>
    <w:basedOn w:val="891"/>
    <w:link w:val="9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5">
    <w:name w:val="Heading 3 Char"/>
    <w:basedOn w:val="891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6">
    <w:name w:val="Heading 4 Char"/>
    <w:basedOn w:val="891"/>
    <w:link w:val="9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7">
    <w:name w:val="Heading 5 Char"/>
    <w:basedOn w:val="891"/>
    <w:link w:val="9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8">
    <w:name w:val="Heading 6 Char"/>
    <w:basedOn w:val="891"/>
    <w:link w:val="9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9">
    <w:name w:val="Heading 7 Char"/>
    <w:basedOn w:val="89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0">
    <w:name w:val="Heading 8 Char"/>
    <w:basedOn w:val="89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1">
    <w:name w:val="Heading 9 Char"/>
    <w:basedOn w:val="89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2">
    <w:name w:val="Title Char"/>
    <w:basedOn w:val="891"/>
    <w:link w:val="96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3">
    <w:name w:val="Subtitle"/>
    <w:basedOn w:val="931"/>
    <w:next w:val="931"/>
    <w:link w:val="90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4">
    <w:name w:val="Subtitle Char"/>
    <w:basedOn w:val="891"/>
    <w:link w:val="90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5">
    <w:name w:val="Quote"/>
    <w:basedOn w:val="931"/>
    <w:next w:val="931"/>
    <w:link w:val="9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6">
    <w:name w:val="Quote Char"/>
    <w:basedOn w:val="891"/>
    <w:link w:val="90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Intense Quote"/>
    <w:basedOn w:val="931"/>
    <w:next w:val="931"/>
    <w:link w:val="9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9">
    <w:name w:val="Intense Quote Char"/>
    <w:basedOn w:val="891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0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1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7">
    <w:name w:val="Header Char"/>
    <w:basedOn w:val="891"/>
    <w:link w:val="969"/>
    <w:uiPriority w:val="99"/>
    <w:pPr>
      <w:pBdr/>
      <w:spacing/>
      <w:ind/>
    </w:pPr>
  </w:style>
  <w:style w:type="character" w:styleId="918">
    <w:name w:val="Footer Char"/>
    <w:basedOn w:val="891"/>
    <w:link w:val="970"/>
    <w:uiPriority w:val="99"/>
    <w:pPr>
      <w:pBdr/>
      <w:spacing/>
      <w:ind/>
    </w:p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932">
    <w:name w:val="Heading 1"/>
    <w:basedOn w:val="958"/>
    <w:qFormat/>
    <w:pPr>
      <w:pBdr/>
      <w:spacing w:after="180" w:before="360"/>
      <w:ind/>
      <w:outlineLvl w:val="0"/>
    </w:pPr>
    <w:rPr>
      <w:rFonts w:ascii="Arial" w:hAnsi="Arial" w:eastAsia="Arial" w:cs="Arial"/>
      <w:b/>
      <w:bCs/>
      <w:color w:val="31849b"/>
      <w:sz w:val="28"/>
      <w:szCs w:val="28"/>
    </w:rPr>
  </w:style>
  <w:style w:type="paragraph" w:styleId="933">
    <w:name w:val="Heading 2"/>
    <w:basedOn w:val="958"/>
    <w:qFormat/>
    <w:pPr>
      <w:pBdr/>
      <w:spacing w:after="120" w:before="240"/>
      <w:ind/>
      <w:outlineLvl w:val="1"/>
    </w:pPr>
    <w:rPr>
      <w:rFonts w:ascii="Arial" w:hAnsi="Arial" w:eastAsia="Arial" w:cs="Arial"/>
      <w:b/>
      <w:bCs/>
      <w:color w:val="1f4e79"/>
      <w:sz w:val="22"/>
      <w:szCs w:val="22"/>
    </w:rPr>
  </w:style>
  <w:style w:type="paragraph" w:styleId="934">
    <w:name w:val="Heading 3"/>
    <w:basedOn w:val="958"/>
    <w:qFormat/>
    <w:pPr>
      <w:pBdr/>
      <w:spacing/>
      <w:ind/>
    </w:pPr>
    <w:rPr>
      <w:color w:val="1f4d78"/>
      <w:sz w:val="24"/>
      <w:szCs w:val="24"/>
    </w:rPr>
  </w:style>
  <w:style w:type="paragraph" w:styleId="935">
    <w:name w:val="Heading 4"/>
    <w:basedOn w:val="958"/>
    <w:qFormat/>
    <w:pPr>
      <w:pBdr/>
      <w:spacing/>
      <w:ind/>
    </w:pPr>
    <w:rPr>
      <w:i/>
      <w:iCs/>
      <w:color w:val="2e74b5"/>
    </w:rPr>
  </w:style>
  <w:style w:type="paragraph" w:styleId="936">
    <w:name w:val="Heading 5"/>
    <w:basedOn w:val="958"/>
    <w:qFormat/>
    <w:pPr>
      <w:pBdr/>
      <w:spacing/>
      <w:ind/>
    </w:pPr>
    <w:rPr>
      <w:color w:val="2e74b5"/>
    </w:rPr>
  </w:style>
  <w:style w:type="paragraph" w:styleId="937">
    <w:name w:val="Heading 6"/>
    <w:basedOn w:val="958"/>
    <w:qFormat/>
    <w:pPr>
      <w:pBdr/>
      <w:spacing/>
      <w:ind/>
    </w:pPr>
    <w:rPr>
      <w:color w:val="1f4d78"/>
    </w:rPr>
  </w:style>
  <w:style w:type="character" w:styleId="938">
    <w:name w:val="Hyperlink"/>
    <w:pPr>
      <w:pBdr/>
      <w:spacing/>
      <w:ind/>
    </w:pPr>
    <w:rPr>
      <w:color w:val="0563c1"/>
      <w:u w:val="single"/>
    </w:rPr>
  </w:style>
  <w:style w:type="character" w:styleId="939">
    <w:name w:val="Footnote Characters"/>
    <w:qFormat/>
    <w:pPr>
      <w:pBdr/>
      <w:spacing/>
      <w:ind/>
    </w:pPr>
    <w:rPr>
      <w:vertAlign w:val="superscript"/>
    </w:rPr>
  </w:style>
  <w:style w:type="character" w:styleId="940">
    <w:name w:val="Footnote Characters1"/>
    <w:qFormat/>
    <w:pPr>
      <w:pBdr/>
      <w:spacing/>
      <w:ind/>
    </w:pPr>
    <w:rPr>
      <w:vertAlign w:val="superscript"/>
    </w:rPr>
  </w:style>
  <w:style w:type="character" w:styleId="941">
    <w:name w:val="Footnote Characters2"/>
    <w:qFormat/>
    <w:pPr>
      <w:pBdr/>
      <w:spacing/>
      <w:ind/>
    </w:pPr>
    <w:rPr>
      <w:vertAlign w:val="superscript"/>
    </w:rPr>
  </w:style>
  <w:style w:type="character" w:styleId="942">
    <w:name w:val="Footnote Characters3"/>
    <w:qFormat/>
    <w:pPr>
      <w:pBdr/>
      <w:spacing/>
      <w:ind/>
    </w:pPr>
    <w:rPr>
      <w:vertAlign w:val="superscript"/>
    </w:rPr>
  </w:style>
  <w:style w:type="character" w:styleId="943">
    <w:name w:val="Footnote Characters4"/>
    <w:qFormat/>
    <w:pPr>
      <w:pBdr/>
      <w:spacing/>
      <w:ind/>
    </w:pPr>
    <w:rPr>
      <w:vertAlign w:val="superscript"/>
    </w:rPr>
  </w:style>
  <w:style w:type="character" w:styleId="944">
    <w:name w:val="Footnote Characters5"/>
    <w:qFormat/>
    <w:pPr>
      <w:pBdr/>
      <w:spacing/>
      <w:ind/>
    </w:pPr>
    <w:rPr>
      <w:vertAlign w:val="superscript"/>
    </w:rPr>
  </w:style>
  <w:style w:type="character" w:styleId="945">
    <w:name w:val="footnote reference"/>
    <w:pPr>
      <w:pBdr/>
      <w:spacing/>
      <w:ind/>
    </w:pPr>
    <w:rPr>
      <w:vertAlign w:val="superscript"/>
    </w:rPr>
  </w:style>
  <w:style w:type="character" w:styleId="946">
    <w:name w:val="Footnote Text Char"/>
    <w:link w:val="966"/>
    <w:qFormat/>
    <w:pPr>
      <w:pBdr/>
      <w:spacing/>
      <w:ind/>
    </w:pPr>
    <w:rPr>
      <w:sz w:val="20"/>
      <w:szCs w:val="20"/>
    </w:rPr>
  </w:style>
  <w:style w:type="character" w:styleId="947">
    <w:name w:val="Endnote Characters"/>
    <w:qFormat/>
    <w:pPr>
      <w:pBdr/>
      <w:spacing/>
      <w:ind/>
    </w:pPr>
    <w:rPr>
      <w:vertAlign w:val="superscript"/>
    </w:rPr>
  </w:style>
  <w:style w:type="character" w:styleId="948">
    <w:name w:val="Endnote Characters1"/>
    <w:qFormat/>
    <w:pPr>
      <w:pBdr/>
      <w:spacing/>
      <w:ind/>
    </w:pPr>
    <w:rPr>
      <w:vertAlign w:val="superscript"/>
    </w:rPr>
  </w:style>
  <w:style w:type="character" w:styleId="949">
    <w:name w:val="Endnote Characters2"/>
    <w:qFormat/>
    <w:pPr>
      <w:pBdr/>
      <w:spacing/>
      <w:ind/>
    </w:pPr>
    <w:rPr>
      <w:vertAlign w:val="superscript"/>
    </w:rPr>
  </w:style>
  <w:style w:type="character" w:styleId="950">
    <w:name w:val="Endnote Characters3"/>
    <w:qFormat/>
    <w:pPr>
      <w:pBdr/>
      <w:spacing/>
      <w:ind/>
    </w:pPr>
    <w:rPr>
      <w:vertAlign w:val="superscript"/>
    </w:rPr>
  </w:style>
  <w:style w:type="character" w:styleId="951">
    <w:name w:val="Endnote Characters4"/>
    <w:qFormat/>
    <w:pPr>
      <w:pBdr/>
      <w:spacing/>
      <w:ind/>
    </w:pPr>
    <w:rPr>
      <w:vertAlign w:val="superscript"/>
    </w:rPr>
  </w:style>
  <w:style w:type="character" w:styleId="952">
    <w:name w:val="Endnote Characters5"/>
    <w:qFormat/>
    <w:pPr>
      <w:pBdr/>
      <w:spacing/>
      <w:ind/>
    </w:pPr>
    <w:rPr>
      <w:vertAlign w:val="superscript"/>
    </w:rPr>
  </w:style>
  <w:style w:type="character" w:styleId="953">
    <w:name w:val="endnote reference"/>
    <w:pPr>
      <w:pBdr/>
      <w:spacing/>
      <w:ind/>
    </w:pPr>
    <w:rPr>
      <w:vertAlign w:val="superscript"/>
    </w:rPr>
  </w:style>
  <w:style w:type="character" w:styleId="954">
    <w:name w:val="Endnote Text Char"/>
    <w:link w:val="967"/>
    <w:qFormat/>
    <w:pPr>
      <w:pBdr/>
      <w:spacing/>
      <w:ind/>
    </w:pPr>
    <w:rPr>
      <w:sz w:val="20"/>
      <w:szCs w:val="20"/>
    </w:rPr>
  </w:style>
  <w:style w:type="character" w:styleId="955">
    <w:name w:val="FollowedHyperlink"/>
    <w:pPr>
      <w:pBdr/>
      <w:spacing/>
      <w:ind/>
    </w:pPr>
    <w:rPr>
      <w:color w:val="800000"/>
      <w:u w:val="single"/>
    </w:rPr>
  </w:style>
  <w:style w:type="character" w:styleId="956">
    <w:name w:val="Endnote Characters11"/>
    <w:qFormat/>
    <w:pPr>
      <w:pBdr/>
      <w:spacing/>
      <w:ind/>
    </w:pPr>
    <w:rPr>
      <w:vertAlign w:val="superscript"/>
    </w:rPr>
  </w:style>
  <w:style w:type="character" w:styleId="957">
    <w:name w:val="Footnote Characters11"/>
    <w:qFormat/>
    <w:pPr>
      <w:pBdr/>
      <w:spacing/>
      <w:ind/>
    </w:pPr>
    <w:rPr>
      <w:vertAlign w:val="superscript"/>
    </w:rPr>
  </w:style>
  <w:style w:type="paragraph" w:styleId="958">
    <w:name w:val="Heading"/>
    <w:basedOn w:val="931"/>
    <w:next w:val="959"/>
    <w:qFormat/>
    <w:pPr>
      <w:keepNext w:val="true"/>
      <w:pBdr/>
      <w:spacing w:after="120" w:before="240"/>
      <w:ind/>
    </w:pPr>
    <w:rPr>
      <w:rFonts w:ascii="Liberation Sans" w:hAnsi="Liberation Sans" w:eastAsia="Microsoft YaHei" w:cs="Lucida Sans"/>
      <w:sz w:val="28"/>
      <w:szCs w:val="28"/>
    </w:rPr>
  </w:style>
  <w:style w:type="paragraph" w:styleId="959">
    <w:name w:val="Body Text"/>
    <w:basedOn w:val="931"/>
    <w:pPr>
      <w:pBdr/>
      <w:spacing w:after="140" w:before="0" w:line="276" w:lineRule="auto"/>
      <w:ind/>
    </w:pPr>
  </w:style>
  <w:style w:type="paragraph" w:styleId="960">
    <w:name w:val="List"/>
    <w:basedOn w:val="959"/>
    <w:pPr>
      <w:pBdr/>
      <w:spacing/>
      <w:ind/>
    </w:pPr>
    <w:rPr>
      <w:rFonts w:cs="Lucida Sans"/>
    </w:rPr>
  </w:style>
  <w:style w:type="paragraph" w:styleId="961">
    <w:name w:val="Caption"/>
    <w:basedOn w:val="931"/>
    <w:qFormat/>
    <w:pPr>
      <w:suppressLineNumbers w:val="true"/>
      <w:pBdr/>
      <w:spacing w:after="120" w:before="120"/>
      <w:ind/>
    </w:pPr>
    <w:rPr>
      <w:rFonts w:cs="Lucida Sans"/>
      <w:i/>
      <w:iCs/>
      <w:sz w:val="24"/>
      <w:szCs w:val="24"/>
    </w:rPr>
  </w:style>
  <w:style w:type="paragraph" w:styleId="962">
    <w:name w:val="Index"/>
    <w:basedOn w:val="931"/>
    <w:qFormat/>
    <w:pPr>
      <w:suppressLineNumbers w:val="true"/>
      <w:pBdr/>
      <w:spacing/>
      <w:ind/>
    </w:pPr>
    <w:rPr>
      <w:rFonts w:cs="Lucida Sans"/>
    </w:rPr>
  </w:style>
  <w:style w:type="paragraph" w:styleId="963">
    <w:name w:val="Title"/>
    <w:basedOn w:val="958"/>
    <w:qFormat/>
    <w:pPr>
      <w:pBdr/>
      <w:spacing/>
      <w:ind/>
    </w:pPr>
    <w:rPr>
      <w:sz w:val="56"/>
      <w:szCs w:val="56"/>
    </w:rPr>
  </w:style>
  <w:style w:type="paragraph" w:styleId="964">
    <w:name w:val="Strong Emphasis"/>
    <w:qFormat/>
    <w:pPr>
      <w:widowControl w:val="true"/>
      <w:pBdr/>
      <w:bidi w:val="false"/>
      <w:spacing w:after="0" w:before="0"/>
      <w:ind/>
      <w:jc w:val="left"/>
    </w:pPr>
    <w:rPr>
      <w:rFonts w:ascii="Arial" w:hAnsi="Arial" w:eastAsia="Arial" w:cs="Arial"/>
      <w:b/>
      <w:bCs/>
      <w:color w:val="auto"/>
      <w:sz w:val="20"/>
      <w:szCs w:val="20"/>
      <w:lang w:val="en-US" w:eastAsia="zh-CN" w:bidi="hi-IN"/>
    </w:rPr>
  </w:style>
  <w:style w:type="paragraph" w:styleId="965">
    <w:name w:val="List Paragraph"/>
    <w:qFormat/>
    <w:pPr>
      <w:widowControl w:val="true"/>
      <w:pBdr/>
      <w:bidi w:val="false"/>
      <w:spacing w:after="0" w:before="0"/>
      <w:ind/>
      <w:jc w:val="left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966">
    <w:name w:val="footnote text"/>
    <w:basedOn w:val="931"/>
    <w:link w:val="946"/>
    <w:pPr>
      <w:pBdr/>
      <w:spacing w:after="0" w:before="0" w:line="240" w:lineRule="auto"/>
      <w:ind/>
    </w:pPr>
    <w:rPr>
      <w:sz w:val="20"/>
      <w:szCs w:val="20"/>
    </w:rPr>
  </w:style>
  <w:style w:type="paragraph" w:styleId="967">
    <w:name w:val="endnote text"/>
    <w:basedOn w:val="931"/>
    <w:link w:val="954"/>
    <w:pPr>
      <w:pBdr/>
      <w:spacing w:after="0" w:before="0" w:line="240" w:lineRule="auto"/>
      <w:ind/>
    </w:pPr>
    <w:rPr>
      <w:sz w:val="20"/>
      <w:szCs w:val="20"/>
    </w:rPr>
  </w:style>
  <w:style w:type="paragraph" w:styleId="968">
    <w:name w:val="Header and Footer"/>
    <w:basedOn w:val="931"/>
    <w:qFormat/>
    <w:pPr>
      <w:pBdr/>
      <w:spacing/>
      <w:ind/>
    </w:pPr>
  </w:style>
  <w:style w:type="paragraph" w:styleId="969">
    <w:name w:val="Header"/>
    <w:basedOn w:val="968"/>
    <w:pPr>
      <w:pBdr/>
      <w:spacing/>
      <w:ind/>
    </w:pPr>
  </w:style>
  <w:style w:type="paragraph" w:styleId="970">
    <w:name w:val="Footer"/>
    <w:basedOn w:val="968"/>
    <w:pPr>
      <w:pBdr/>
      <w:spacing/>
      <w:ind/>
    </w:pPr>
  </w:style>
  <w:style w:type="paragraph" w:styleId="971">
    <w:name w:val="Table Contents"/>
    <w:basedOn w:val="931"/>
    <w:qFormat/>
    <w:pPr>
      <w:widowControl w:val="false"/>
      <w:suppressLineNumbers w:val="true"/>
      <w:pBdr/>
      <w:spacing/>
      <w:ind/>
    </w:pPr>
  </w:style>
  <w:style w:type="paragraph" w:styleId="972">
    <w:name w:val="Comment"/>
    <w:basedOn w:val="931"/>
    <w:qFormat/>
    <w:pPr>
      <w:pBdr/>
      <w:spacing/>
      <w:ind/>
    </w:pPr>
    <w:rPr>
      <w:sz w:val="20"/>
      <w:szCs w:val="20"/>
    </w:rPr>
  </w:style>
  <w:style w:type="paragraph" w:styleId="973">
    <w:name w:val="Table Heading"/>
    <w:basedOn w:val="971"/>
    <w:qFormat/>
    <w:pPr>
      <w:suppressLineNumbers w:val="true"/>
      <w:pBdr/>
      <w:spacing/>
      <w:ind/>
      <w:jc w:val="center"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hyperlink" Target="https://github.com/ArchontisKostis/alien-invasion-masters-assignment" TargetMode="External"/><Relationship Id="rId16" Type="http://schemas.openxmlformats.org/officeDocument/2006/relationships/hyperlink" Target="https://www.greenfoot.org/scenarios/36544" TargetMode="External"/><Relationship Id="rId17" Type="http://schemas.openxmlformats.org/officeDocument/2006/relationships/hyperlink" Target="https://gemini.google.com/app" TargetMode="External"/><Relationship Id="rId18" Type="http://schemas.openxmlformats.org/officeDocument/2006/relationships/hyperlink" Target="https://www.photoroom.com/tools/background-remover" TargetMode="External"/><Relationship Id="rId19" Type="http://schemas.openxmlformats.org/officeDocument/2006/relationships/hyperlink" Target="https://inkscape.org/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://gemini.google.com/app" TargetMode="External"/><Relationship Id="rId22" Type="http://schemas.openxmlformats.org/officeDocument/2006/relationships/hyperlink" Target="http://flowmusic.app/" TargetMode="External"/><Relationship Id="rId23" Type="http://schemas.openxmlformats.org/officeDocument/2006/relationships/hyperlink" Target="http://sfxr.me/" TargetMode="External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image" Target="media/image5.png"/><Relationship Id="rId27" Type="http://schemas.openxmlformats.org/officeDocument/2006/relationships/image" Target="media/image6.png"/><Relationship Id="rId28" Type="http://schemas.openxmlformats.org/officeDocument/2006/relationships/image" Target="media/image7.png"/><Relationship Id="rId29" Type="http://schemas.openxmlformats.org/officeDocument/2006/relationships/image" Target="media/image8.png"/><Relationship Id="rId30" Type="http://schemas.openxmlformats.org/officeDocument/2006/relationships/image" Target="media/image9.png"/><Relationship Id="rId31" Type="http://schemas.openxmlformats.org/officeDocument/2006/relationships/image" Target="media/image10.png"/><Relationship Id="rId32" Type="http://schemas.openxmlformats.org/officeDocument/2006/relationships/image" Target="media/image11.png"/><Relationship Id="rId33" Type="http://schemas.openxmlformats.org/officeDocument/2006/relationships/image" Target="media/image12.png"/><Relationship Id="rId34" Type="http://schemas.openxmlformats.org/officeDocument/2006/relationships/image" Target="media/image13.png"/><Relationship Id="rId35" Type="http://schemas.openxmlformats.org/officeDocument/2006/relationships/image" Target="media/image14.png"/><Relationship Id="rId36" Type="http://schemas.openxmlformats.org/officeDocument/2006/relationships/image" Target="media/image15.png"/><Relationship Id="rId37" Type="http://schemas.openxmlformats.org/officeDocument/2006/relationships/image" Target="media/image16.png"/><Relationship Id="rId38" Type="http://schemas.openxmlformats.org/officeDocument/2006/relationships/image" Target="media/image17.png"/><Relationship Id="rId39" Type="http://schemas.openxmlformats.org/officeDocument/2006/relationships/image" Target="media/image18.png"/><Relationship Id="rId40" Type="http://schemas.openxmlformats.org/officeDocument/2006/relationships/image" Target="media/image19.png"/><Relationship Id="rId41" Type="http://schemas.openxmlformats.org/officeDocument/2006/relationships/image" Target="media/image20.png"/><Relationship Id="rId42" Type="http://schemas.openxmlformats.org/officeDocument/2006/relationships/image" Target="media/image21.png"/><Relationship Id="rId43" Type="http://schemas.openxmlformats.org/officeDocument/2006/relationships/image" Target="media/image22.png"/><Relationship Id="rId44" Type="http://schemas.openxmlformats.org/officeDocument/2006/relationships/hyperlink" Target="https://sfxr.me/" TargetMode="External"/><Relationship Id="rId45" Type="http://schemas.openxmlformats.org/officeDocument/2006/relationships/hyperlink" Target="https://sfxr.me/" TargetMode="External"/><Relationship Id="rId46" Type="http://schemas.openxmlformats.org/officeDocument/2006/relationships/hyperlink" Target="https://sfxr.me/" TargetMode="External"/><Relationship Id="rId47" Type="http://schemas.openxmlformats.org/officeDocument/2006/relationships/hyperlink" Target="https://sfxr.me/" TargetMode="External"/><Relationship Id="rId48" Type="http://schemas.openxmlformats.org/officeDocument/2006/relationships/hyperlink" Target="https://sfxr.me/" TargetMode="External"/><Relationship Id="rId49" Type="http://schemas.openxmlformats.org/officeDocument/2006/relationships/hyperlink" Target="https://sfxr.me/" TargetMode="External"/><Relationship Id="rId50" Type="http://schemas.openxmlformats.org/officeDocument/2006/relationships/hyperlink" Target="https://sfxr.me/" TargetMode="External"/><Relationship Id="rId51" Type="http://schemas.openxmlformats.org/officeDocument/2006/relationships/hyperlink" Target="https://www.flowmusic.app/" TargetMode="External"/><Relationship Id="rId52" Type="http://schemas.openxmlformats.org/officeDocument/2006/relationships/hyperlink" Target="https://www.flowmusic.app/" TargetMode="External"/><Relationship Id="rId53" Type="http://schemas.openxmlformats.org/officeDocument/2006/relationships/hyperlink" Target="https://www.flowmusic.app/" TargetMode="External"/><Relationship Id="rId54" Type="http://schemas.openxmlformats.org/officeDocument/2006/relationships/hyperlink" Target="https://www.flowmusic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Archontis</dc:creator>
  <dc:description/>
  <dc:language>en-US</dc:language>
  <cp:revision>18</cp:revision>
  <dcterms:created xsi:type="dcterms:W3CDTF">2026-05-02T00:00:00Z</dcterms:created>
  <dcterms:modified xsi:type="dcterms:W3CDTF">2026-06-12T17:36:23Z</dcterms:modified>
</cp:coreProperties>
</file>