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3f3bc8413fe1d4ea2be2f31e6ae901a4843b9af"/>
      <w:r>
        <w:t xml:space="preserve">OpenNutri — Work Report: Duc Huan Ngo (221229075)</w:t>
      </w:r>
      <w:bookmarkEnd w:id="20"/>
    </w:p>
    <w:p>
      <w:pPr>
        <w:pStyle w:val="FirstParagraph"/>
      </w:pPr>
      <w:r>
        <w:rPr>
          <w:i/>
        </w:rPr>
        <w:t xml:space="preserve">Self-contained account of Huan's contributions to OpenNutri. Companion to the master report; numbers re-derived from git on 2026-06-05, HEAD</w:t>
      </w:r>
      <w:r>
        <w:rPr>
          <w:i/>
        </w:rPr>
        <w:t xml:space="preserve"> </w:t>
      </w:r>
      <w:r>
        <w:rPr>
          <w:rStyle w:val="VerbatimChar"/>
          <w:i/>
        </w:rPr>
        <w:t xml:space="preserve">ac8bf72</w:t>
      </w:r>
      <w:r>
        <w:rPr>
          <w:i/>
        </w:rPr>
        <w:t xml:space="preserve">.</w:t>
      </w:r>
    </w:p>
    <w:p>
      <w:pPr>
        <w:pStyle w:val="Heading2"/>
      </w:pPr>
      <w:bookmarkStart w:id="21" w:name="at-a-glance"/>
      <w:r>
        <w:t xml:space="preserve">At a glance</w:t>
      </w:r>
      <w:bookmarkEnd w:id="21"/>
    </w:p>
    <w:p>
      <w:pPr>
        <w:numPr>
          <w:ilvl w:val="0"/>
          <w:numId w:val="1001"/>
        </w:numPr>
        <w:pStyle w:val="Compact"/>
      </w:pPr>
      <w:r>
        <w:rPr>
          <w:b/>
        </w:rPr>
        <w:t xml:space="preserve">23 commits</w:t>
      </w:r>
      <w:r>
        <w:t xml:space="preserve"> </w:t>
      </w:r>
      <w:r>
        <w:t xml:space="preserve">under the</w:t>
      </w:r>
      <w:r>
        <w:t xml:space="preserve"> </w:t>
      </w:r>
      <w:r>
        <w:rPr>
          <w:rStyle w:val="VerbatimChar"/>
        </w:rPr>
        <w:t xml:space="preserve">landeryt</w:t>
      </w:r>
      <w:r>
        <w:t xml:space="preserve"> </w:t>
      </w:r>
      <w:r>
        <w:t xml:space="preserve">identity,</w:t>
      </w:r>
      <w:r>
        <w:t xml:space="preserve"> </w:t>
      </w:r>
      <w:r>
        <w:rPr>
          <w:b/>
        </w:rPr>
        <w:t xml:space="preserve">2026-03-16 → 2026-05-20</w:t>
      </w:r>
      <w:r>
        <w:t xml:space="preserve">.</w:t>
      </w:r>
    </w:p>
    <w:p>
      <w:pPr>
        <w:numPr>
          <w:ilvl w:val="0"/>
          <w:numId w:val="1001"/>
        </w:numPr>
        <w:pStyle w:val="Compact"/>
      </w:pPr>
      <w:r>
        <w:rPr>
          <w:b/>
        </w:rPr>
        <w:t xml:space="preserve">+2,188 / −582 lines</w:t>
      </w:r>
      <w:r>
        <w:t xml:space="preserve"> </w:t>
      </w:r>
      <w:r>
        <w:t xml:space="preserve">(net</w:t>
      </w:r>
      <w:r>
        <w:t xml:space="preserve"> </w:t>
      </w:r>
      <w:r>
        <w:rPr>
          <w:b/>
        </w:rPr>
        <w:t xml:space="preserve">+1,606</w:t>
      </w:r>
      <w:r>
        <w:t xml:space="preserve">), excluding generated artifacts.</w:t>
      </w:r>
    </w:p>
    <w:p>
      <w:pPr>
        <w:numPr>
          <w:ilvl w:val="0"/>
          <w:numId w:val="1001"/>
        </w:numPr>
        <w:pStyle w:val="Compact"/>
      </w:pPr>
      <w:r>
        <w:rPr>
          <w:b/>
        </w:rPr>
        <w:t xml:space="preserve">Attribution rule:</w:t>
      </w:r>
      <w:r>
        <w:t xml:space="preserve"> </w:t>
      </w:r>
      <w:r>
        <w:t xml:space="preserve">every</w:t>
      </w:r>
      <w:r>
        <w:t xml:space="preserve"> </w:t>
      </w:r>
      <w:r>
        <w:rPr>
          <w:rStyle w:val="VerbatimChar"/>
        </w:rPr>
        <w:t xml:space="preserve">landeryt</w:t>
      </w:r>
      <w:r>
        <w:t xml:space="preserve"> </w:t>
      </w:r>
      <w:r>
        <w:t xml:space="preserve">commit is credited to Huan in full, whether it touched React, SQL, RLS, or Storage. Huan's hallmark is</w:t>
      </w:r>
      <w:r>
        <w:t xml:space="preserve"> </w:t>
      </w:r>
      <w:r>
        <w:rPr>
          <w:b/>
        </w:rPr>
        <w:t xml:space="preserve">full-stack features</w:t>
      </w:r>
      <w:r>
        <w:t xml:space="preserve"> </w:t>
      </w:r>
      <w:r>
        <w:t xml:space="preserve">— most of his work spans the UI, a database table, its RLS policies, and (for suggestions) a Storage bucket. Line counts undersell this: a correct private-bucket RLS policy is a handful of lines but a security-sensitive design decision.</w:t>
      </w:r>
    </w:p>
    <w:p>
      <w:pPr>
        <w:pStyle w:val="FirstParagraph"/>
      </w:pPr>
      <w:r>
        <w:t xml:space="preserve">Huan owns four user-facing features plus several UX/auth refinements. Each is described below with what it is, why it was needed, how it works, what made it non-trivial, and when it landed.</w:t>
      </w:r>
    </w:p>
    <w:p>
      <w:r>
        <w:pict>
          <v:rect style="width:0;height:1.5pt" o:hralign="center" o:hrstd="t" o:hr="t"/>
        </w:pict>
      </w:r>
    </w:p>
    <w:p>
      <w:pPr>
        <w:pStyle w:val="Heading2"/>
      </w:pPr>
      <w:bookmarkStart w:id="22" w:name="X815e71453e5bf5b2278324639a0525335e48be5"/>
      <w:r>
        <w:t xml:space="preserve">1. Suggestions system — Huan's flagship feature</w:t>
      </w:r>
      <w:bookmarkEnd w:id="22"/>
    </w:p>
    <w:p>
      <w:pPr>
        <w:pStyle w:val="FirstParagraph"/>
      </w:pPr>
      <w:r>
        <w:rPr>
          <w:b/>
        </w:rPr>
        <w:t xml:space="preserve">Commits:</w:t>
      </w:r>
      <w:r>
        <w:t xml:space="preserve"> </w:t>
      </w:r>
      <w:r>
        <w:rPr>
          <w:rStyle w:val="VerbatimChar"/>
        </w:rPr>
        <w:t xml:space="preserve">2fcdc55</w:t>
      </w:r>
      <w:r>
        <w:t xml:space="preserve">,</w:t>
      </w:r>
      <w:r>
        <w:t xml:space="preserve"> </w:t>
      </w:r>
      <w:r>
        <w:rPr>
          <w:rStyle w:val="VerbatimChar"/>
        </w:rPr>
        <w:t xml:space="preserve">81d96af</w:t>
      </w:r>
      <w:r>
        <w:t xml:space="preserve">,</w:t>
      </w:r>
      <w:r>
        <w:t xml:space="preserve"> </w:t>
      </w:r>
      <w:r>
        <w:rPr>
          <w:rStyle w:val="VerbatimChar"/>
        </w:rPr>
        <w:t xml:space="preserve">4db6334</w:t>
      </w:r>
      <w:r>
        <w:t xml:space="preserve">,</w:t>
      </w:r>
      <w:r>
        <w:t xml:space="preserve"> </w:t>
      </w:r>
      <w:r>
        <w:rPr>
          <w:rStyle w:val="VerbatimChar"/>
        </w:rPr>
        <w:t xml:space="preserve">bd29ab5</w:t>
      </w:r>
      <w:r>
        <w:t xml:space="preserve">,</w:t>
      </w:r>
      <w:r>
        <w:t xml:space="preserve"> </w:t>
      </w:r>
      <w:r>
        <w:rPr>
          <w:rStyle w:val="VerbatimChar"/>
        </w:rPr>
        <w:t xml:space="preserve">0a5fdd6</w:t>
      </w:r>
      <w:r>
        <w:t xml:space="preserve">,</w:t>
      </w:r>
      <w:r>
        <w:t xml:space="preserve"> </w:t>
      </w:r>
      <w:r>
        <w:rPr>
          <w:rStyle w:val="VerbatimChar"/>
        </w:rPr>
        <w:t xml:space="preserve">967c927</w:t>
      </w:r>
      <w:r>
        <w:t xml:space="preserve">,</w:t>
      </w:r>
      <w:r>
        <w:t xml:space="preserve"> </w:t>
      </w:r>
      <w:r>
        <w:rPr>
          <w:rStyle w:val="VerbatimChar"/>
        </w:rPr>
        <w:t xml:space="preserve">8dc6771</w:t>
      </w:r>
      <w:r>
        <w:t xml:space="preserve">,</w:t>
      </w:r>
      <w:r>
        <w:t xml:space="preserve"> </w:t>
      </w:r>
      <w:r>
        <w:rPr>
          <w:rStyle w:val="VerbatimChar"/>
        </w:rPr>
        <w:t xml:space="preserve">528848c</w:t>
      </w:r>
      <w:r>
        <w:t xml:space="preserve">,</w:t>
      </w:r>
      <w:r>
        <w:t xml:space="preserve"> </w:t>
      </w:r>
      <w:r>
        <w:rPr>
          <w:rStyle w:val="VerbatimChar"/>
        </w:rPr>
        <w:t xml:space="preserve">ebe2a3d</w:t>
      </w:r>
      <w:r>
        <w:t xml:space="preserve"> </w:t>
      </w:r>
      <w:r>
        <w:t xml:space="preserve">— 2026-04-21 → 04-25. Largest single commit: image attachments</w:t>
      </w:r>
      <w:r>
        <w:t xml:space="preserve"> </w:t>
      </w:r>
      <w:r>
        <w:rPr>
          <w:rStyle w:val="VerbatimChar"/>
        </w:rPr>
        <w:t xml:space="preserve">0a5fdd6</w:t>
      </w:r>
      <w:r>
        <w:t xml:space="preserve"> </w:t>
      </w:r>
      <w:r>
        <w:t xml:space="preserve">(+445/−4).</w:t>
      </w:r>
    </w:p>
    <w:p>
      <w:pPr>
        <w:numPr>
          <w:ilvl w:val="0"/>
          <w:numId w:val="1002"/>
        </w:numPr>
        <w:pStyle w:val="Compact"/>
      </w:pPr>
      <w:r>
        <w:rPr>
          <w:b/>
        </w:rPr>
        <w:t xml:space="preserve">What:</w:t>
      </w:r>
      <w:r>
        <w:t xml:space="preserve"> </w:t>
      </w:r>
      <w:r>
        <w:t xml:space="preserve">an end-to-end feedback channel inside the annotator. Regular labelers submit suggestions from a</w:t>
      </w:r>
      <w:r>
        <w:t xml:space="preserve"> </w:t>
      </w:r>
      <w:r>
        <w:rPr>
          <w:rStyle w:val="VerbatimChar"/>
        </w:rPr>
        <w:t xml:space="preserve">Suggest</w:t>
      </w:r>
      <w:r>
        <w:t xml:space="preserve"> </w:t>
      </w:r>
      <w:r>
        <w:t xml:space="preserve">button and follow their status in a</w:t>
      </w:r>
      <w:r>
        <w:t xml:space="preserve"> </w:t>
      </w:r>
      <w:r>
        <w:rPr>
          <w:rStyle w:val="VerbatimChar"/>
        </w:rPr>
        <w:t xml:space="preserve">My Suggestions</w:t>
      </w:r>
      <w:r>
        <w:t xml:space="preserve"> </w:t>
      </w:r>
      <w:r>
        <w:t xml:space="preserve">view; cockpit/admin users triage every incoming suggestion (and help request) in a cockpit</w:t>
      </w:r>
      <w:r>
        <w:t xml:space="preserve"> </w:t>
      </w:r>
      <w:r>
        <w:rPr>
          <w:rStyle w:val="VerbatimChar"/>
        </w:rPr>
        <w:t xml:space="preserve">Suggestions</w:t>
      </w:r>
      <w:r>
        <w:t xml:space="preserve"> </w:t>
      </w:r>
      <w:r>
        <w:t xml:space="preserve">tab. Suggestions can carry</w:t>
      </w:r>
      <w:r>
        <w:t xml:space="preserve"> </w:t>
      </w:r>
      <w:r>
        <w:rPr>
          <w:b/>
        </w:rPr>
        <w:t xml:space="preserve">image attachments</w:t>
      </w:r>
      <w:r>
        <w:t xml:space="preserve">.</w:t>
      </w:r>
    </w:p>
    <w:p>
      <w:pPr>
        <w:numPr>
          <w:ilvl w:val="0"/>
          <w:numId w:val="1002"/>
        </w:numPr>
        <w:pStyle w:val="Compact"/>
      </w:pPr>
      <w:r>
        <w:rPr>
          <w:b/>
        </w:rPr>
        <w:t xml:space="preserve">Why:</w:t>
      </w:r>
      <w:r>
        <w:t xml:space="preserve"> </w:t>
      </w:r>
      <w:r>
        <w:t xml:space="preserve">labelers kept hitting confusing papers and edge cases with no structured way to report them; the supervisor explicitly asked for this. It turns ad-hoc complaints into a reviewable queue.</w:t>
      </w:r>
    </w:p>
    <w:p>
      <w:pPr>
        <w:numPr>
          <w:ilvl w:val="0"/>
          <w:numId w:val="1002"/>
        </w:numPr>
        <w:pStyle w:val="Compact"/>
      </w:pPr>
      <w:r>
        <w:rPr>
          <w:b/>
        </w:rPr>
        <w:t xml:space="preserve">How it works (full stack):</w:t>
      </w:r>
    </w:p>
    <w:p>
      <w:pPr>
        <w:numPr>
          <w:ilvl w:val="1"/>
          <w:numId w:val="1003"/>
        </w:numPr>
        <w:pStyle w:val="Compact"/>
      </w:pPr>
      <w:r>
        <w:rPr>
          <w:b/>
        </w:rPr>
        <w:t xml:space="preserve">Frontend:</w:t>
      </w:r>
      <w:r>
        <w:t xml:space="preserve"> </w:t>
      </w:r>
      <w:r>
        <w:rPr>
          <w:rStyle w:val="VerbatimChar"/>
        </w:rPr>
        <w:t xml:space="preserve">SuggestionModal.jsx</w:t>
      </w:r>
      <w:r>
        <w:t xml:space="preserve"> </w:t>
      </w:r>
      <w:r>
        <w:t xml:space="preserve">for submission,</w:t>
      </w:r>
      <w:r>
        <w:t xml:space="preserve"> </w:t>
      </w:r>
      <w:r>
        <w:rPr>
          <w:rStyle w:val="VerbatimChar"/>
        </w:rPr>
        <w:t xml:space="preserve">SuggestionsReviewView.jsx</w:t>
      </w:r>
      <w:r>
        <w:t xml:space="preserve"> </w:t>
      </w:r>
      <w:r>
        <w:t xml:space="preserve">(cockpit triage),</w:t>
      </w:r>
      <w:r>
        <w:t xml:space="preserve"> </w:t>
      </w:r>
      <w:r>
        <w:rPr>
          <w:rStyle w:val="VerbatimChar"/>
        </w:rPr>
        <w:t xml:space="preserve">MySuggestionsView.jsx</w:t>
      </w:r>
      <w:r>
        <w:t xml:space="preserve"> </w:t>
      </w:r>
      <w:r>
        <w:t xml:space="preserve">(labeler tracking),</w:t>
      </w:r>
      <w:r>
        <w:t xml:space="preserve"> </w:t>
      </w:r>
      <w:r>
        <w:rPr>
          <w:rStyle w:val="VerbatimChar"/>
        </w:rPr>
        <w:t xml:space="preserve">SuggestionAttachmentsCell.jsx</w:t>
      </w:r>
      <w:r>
        <w:t xml:space="preserve"> </w:t>
      </w:r>
      <w:r>
        <w:t xml:space="preserve">(83 lines) for image preview. Images open from</w:t>
      </w:r>
      <w:r>
        <w:t xml:space="preserve"> </w:t>
      </w:r>
      <w:r>
        <w:rPr>
          <w:b/>
        </w:rPr>
        <w:t xml:space="preserve">signed Storage URLs at view time</w:t>
      </w:r>
      <w:r>
        <w:t xml:space="preserve">, so private files are never exposed by a public link.</w:t>
      </w:r>
    </w:p>
    <w:p>
      <w:pPr>
        <w:numPr>
          <w:ilvl w:val="1"/>
          <w:numId w:val="1003"/>
        </w:numPr>
        <w:pStyle w:val="Compact"/>
      </w:pPr>
      <w:r>
        <w:rPr>
          <w:b/>
        </w:rPr>
        <w:t xml:space="preserve">Backend (Huan's SQL):</w:t>
      </w:r>
      <w:r>
        <w:t xml:space="preserve"> </w:t>
      </w:r>
      <w:r>
        <w:t xml:space="preserve">the</w:t>
      </w:r>
      <w:r>
        <w:t xml:space="preserve"> </w:t>
      </w:r>
      <w:r>
        <w:rPr>
          <w:rStyle w:val="VerbatimChar"/>
          <w:b/>
        </w:rPr>
        <w:t xml:space="preserve">backlog_review_items</w:t>
      </w:r>
      <w:r>
        <w:t xml:space="preserve"> </w:t>
      </w:r>
      <w:r>
        <w:t xml:space="preserve">table for the review queue, with role-based read/write RLS keyed on</w:t>
      </w:r>
      <w:r>
        <w:t xml:space="preserve"> </w:t>
      </w:r>
      <w:r>
        <w:rPr>
          <w:rStyle w:val="VerbatimChar"/>
        </w:rPr>
        <w:t xml:space="preserve">current_user_has_cockpit_access()</w:t>
      </w:r>
      <w:r>
        <w:t xml:space="preserve">; attachment metadata stored in</w:t>
      </w:r>
      <w:r>
        <w:t xml:space="preserve"> </w:t>
      </w:r>
      <w:r>
        <w:rPr>
          <w:rStyle w:val="VerbatimChar"/>
        </w:rPr>
        <w:t xml:space="preserve">backlog_review_items.attachments</w:t>
      </w:r>
      <w:r>
        <w:t xml:space="preserve">.</w:t>
      </w:r>
    </w:p>
    <w:p>
      <w:pPr>
        <w:numPr>
          <w:ilvl w:val="1"/>
          <w:numId w:val="1003"/>
        </w:numPr>
        <w:pStyle w:val="Compact"/>
      </w:pPr>
      <w:r>
        <w:rPr>
          <w:b/>
        </w:rPr>
        <w:t xml:space="preserve">Storage (Huan's SQL):</w:t>
      </w:r>
      <w:r>
        <w:t xml:space="preserve"> </w:t>
      </w:r>
      <w:r>
        <w:t xml:space="preserve">a</w:t>
      </w:r>
      <w:r>
        <w:t xml:space="preserve"> </w:t>
      </w:r>
      <w:r>
        <w:rPr>
          <w:b/>
        </w:rPr>
        <w:t xml:space="preserve">private</w:t>
      </w:r>
      <w:r>
        <w:rPr>
          <w:b/>
        </w:rPr>
        <w:t xml:space="preserve"> </w:t>
      </w:r>
      <w:r>
        <w:rPr>
          <w:rStyle w:val="VerbatimChar"/>
          <w:b/>
        </w:rPr>
        <w:t xml:space="preserve">suggestion-attachments</w:t>
      </w:r>
      <w:r>
        <w:rPr>
          <w:b/>
        </w:rPr>
        <w:t xml:space="preserve"> </w:t>
      </w:r>
      <w:r>
        <w:rPr>
          <w:b/>
        </w:rPr>
        <w:t xml:space="preserve">bucket</w:t>
      </w:r>
      <w:r>
        <w:t xml:space="preserve"> </w:t>
      </w:r>
      <w:r>
        <w:t xml:space="preserve">with a 10 MiB size cap, an image-MIME allowlist, and</w:t>
      </w:r>
      <w:r>
        <w:t xml:space="preserve"> </w:t>
      </w:r>
      <w:r>
        <w:rPr>
          <w:b/>
        </w:rPr>
        <w:t xml:space="preserve">four</w:t>
      </w:r>
      <w:r>
        <w:rPr>
          <w:b/>
        </w:rPr>
        <w:t xml:space="preserve"> </w:t>
      </w:r>
      <w:r>
        <w:rPr>
          <w:rStyle w:val="VerbatimChar"/>
          <w:b/>
        </w:rPr>
        <w:t xml:space="preserve">storage.objects</w:t>
      </w:r>
      <w:r>
        <w:rPr>
          <w:b/>
        </w:rPr>
        <w:t xml:space="preserve"> </w:t>
      </w:r>
      <w:r>
        <w:rPr>
          <w:b/>
        </w:rPr>
        <w:t xml:space="preserve">policies</w:t>
      </w:r>
      <w:r>
        <w:t xml:space="preserve"> </w:t>
      </w:r>
      <w:r>
        <w:t xml:space="preserve">(view/upload/update/delete) that use</w:t>
      </w:r>
      <w:r>
        <w:t xml:space="preserve"> </w:t>
      </w:r>
      <w:r>
        <w:rPr>
          <w:rStyle w:val="VerbatimChar"/>
        </w:rPr>
        <w:t xml:space="preserve">storage.foldername(name)</w:t>
      </w:r>
      <w:r>
        <w:t xml:space="preserve"> </w:t>
      </w:r>
      <w:r>
        <w:t xml:space="preserve">to enforce</w:t>
      </w:r>
      <w:r>
        <w:t xml:space="preserve"> </w:t>
      </w:r>
      <w:r>
        <w:rPr>
          <w:b/>
        </w:rPr>
        <w:t xml:space="preserve">per-user folder containment</w:t>
      </w:r>
      <w:r>
        <w:t xml:space="preserve">.</w:t>
      </w:r>
    </w:p>
    <w:p>
      <w:pPr>
        <w:numPr>
          <w:ilvl w:val="0"/>
          <w:numId w:val="1002"/>
        </w:numPr>
        <w:pStyle w:val="Compact"/>
      </w:pPr>
      <w:r>
        <w:rPr>
          <w:b/>
        </w:rPr>
        <w:t xml:space="preserve">What made it hard:</w:t>
      </w:r>
      <w:r>
        <w:t xml:space="preserve"> </w:t>
      </w:r>
      <w:r>
        <w:t xml:space="preserve">the security boundary. Getting private-bucket RLS right — so a labeler can upload and see</w:t>
      </w:r>
      <w:r>
        <w:t xml:space="preserve"> </w:t>
      </w:r>
      <w:r>
        <w:rPr>
          <w:i/>
        </w:rPr>
        <w:t xml:space="preserve">their own</w:t>
      </w:r>
      <w:r>
        <w:t xml:space="preserve"> </w:t>
      </w:r>
      <w:r>
        <w:t xml:space="preserve">images, cockpit can see all, and nobody can read someone else's files — is exact, security-sensitive work where a wrong predicate silently leaks data. The role-split (</w:t>
      </w:r>
      <w:r>
        <w:rPr>
          <w:rStyle w:val="VerbatimChar"/>
        </w:rPr>
        <w:t xml:space="preserve">967c927</w:t>
      </w:r>
      <w:r>
        <w:t xml:space="preserve">) also had to hide the</w:t>
      </w:r>
      <w:r>
        <w:t xml:space="preserve"> </w:t>
      </w:r>
      <w:r>
        <w:rPr>
          <w:rStyle w:val="VerbatimChar"/>
        </w:rPr>
        <w:t xml:space="preserve">Suggest</w:t>
      </w:r>
      <w:r>
        <w:t xml:space="preserve"> </w:t>
      </w:r>
      <w:r>
        <w:t xml:space="preserve">button from admins while giving them the triage list, without breaking either path.</w:t>
      </w:r>
    </w:p>
    <w:p>
      <w:pPr>
        <w:numPr>
          <w:ilvl w:val="0"/>
          <w:numId w:val="1002"/>
        </w:numPr>
        <w:pStyle w:val="Compact"/>
      </w:pPr>
      <w:r>
        <w:rPr>
          <w:b/>
        </w:rPr>
        <w:t xml:space="preserve">Closure:</w:t>
      </w:r>
      <w:r>
        <w:t xml:space="preserve"> </w:t>
      </w:r>
      <w:r>
        <w:t xml:space="preserve">Huan closed the whole feature in</w:t>
      </w:r>
      <w:r>
        <w:t xml:space="preserve"> </w:t>
      </w:r>
      <w:r>
        <w:rPr>
          <w:rStyle w:val="VerbatimChar"/>
        </w:rPr>
        <w:t xml:space="preserve">ebe2a3d</w:t>
      </w:r>
      <w:r>
        <w:t xml:space="preserve"> </w:t>
      </w:r>
      <w:r>
        <w:t xml:space="preserve">("suggestion section fully finished").</w:t>
      </w:r>
    </w:p>
    <w:p>
      <w:r>
        <w:pict>
          <v:rect style="width:0;height:1.5pt" o:hralign="center" o:hrstd="t" o:hr="t"/>
        </w:pict>
      </w:r>
    </w:p>
    <w:p>
      <w:pPr>
        <w:pStyle w:val="Heading2"/>
      </w:pPr>
      <w:bookmarkStart w:id="23" w:name="X3fc3d45afb6c45decf35bf48d7011bdb819c6ca"/>
      <w:r>
        <w:t xml:space="preserve">2. Conflicts system — table, view, and UI</w:t>
      </w:r>
      <w:bookmarkEnd w:id="23"/>
    </w:p>
    <w:p>
      <w:pPr>
        <w:pStyle w:val="FirstParagraph"/>
      </w:pPr>
      <w:r>
        <w:rPr>
          <w:b/>
        </w:rPr>
        <w:t xml:space="preserve">Commits:</w:t>
      </w:r>
      <w:r>
        <w:t xml:space="preserve"> </w:t>
      </w:r>
      <w:r>
        <w:rPr>
          <w:rStyle w:val="VerbatimChar"/>
        </w:rPr>
        <w:t xml:space="preserve">a979d3f</w:t>
      </w:r>
      <w:r>
        <w:t xml:space="preserve"> </w:t>
      </w:r>
      <w:r>
        <w:t xml:space="preserve">(schema),</w:t>
      </w:r>
      <w:r>
        <w:t xml:space="preserve"> </w:t>
      </w:r>
      <w:r>
        <w:rPr>
          <w:rStyle w:val="VerbatimChar"/>
        </w:rPr>
        <w:t xml:space="preserve">f54f2fb</w:t>
      </w:r>
      <w:r>
        <w:t xml:space="preserve">,</w:t>
      </w:r>
      <w:r>
        <w:t xml:space="preserve"> </w:t>
      </w:r>
      <w:r>
        <w:rPr>
          <w:rStyle w:val="VerbatimChar"/>
        </w:rPr>
        <w:t xml:space="preserve">2121663</w:t>
      </w:r>
      <w:r>
        <w:t xml:space="preserve"> </w:t>
      </w:r>
      <w:r>
        <w:t xml:space="preserve">(UI + CSS) — 2026-04-27.</w:t>
      </w:r>
    </w:p>
    <w:p>
      <w:pPr>
        <w:numPr>
          <w:ilvl w:val="0"/>
          <w:numId w:val="1004"/>
        </w:numPr>
        <w:pStyle w:val="Compact"/>
      </w:pPr>
      <w:r>
        <w:rPr>
          <w:b/>
        </w:rPr>
        <w:t xml:space="preserve">What:</w:t>
      </w:r>
      <w:r>
        <w:t xml:space="preserve"> </w:t>
      </w:r>
      <w:r>
        <w:t xml:space="preserve">a way to resolve disagreements when two labelers produced different labels for the same paper — a</w:t>
      </w:r>
      <w:r>
        <w:t xml:space="preserve"> </w:t>
      </w:r>
      <w:r>
        <w:rPr>
          <w:rStyle w:val="VerbatimChar"/>
        </w:rPr>
        <w:t xml:space="preserve">paper_conflict_resolutions</w:t>
      </w:r>
      <w:r>
        <w:t xml:space="preserve"> </w:t>
      </w:r>
      <w:r>
        <w:t xml:space="preserve">table plus a</w:t>
      </w:r>
      <w:r>
        <w:t xml:space="preserve"> </w:t>
      </w:r>
      <w:r>
        <w:rPr>
          <w:rStyle w:val="VerbatimChar"/>
        </w:rPr>
        <w:t xml:space="preserve">paper_conflict_candidates</w:t>
      </w:r>
      <w:r>
        <w:t xml:space="preserve"> </w:t>
      </w:r>
      <w:r>
        <w:t xml:space="preserve">SQL</w:t>
      </w:r>
      <w:r>
        <w:t xml:space="preserve"> </w:t>
      </w:r>
      <w:r>
        <w:rPr>
          <w:b/>
        </w:rPr>
        <w:t xml:space="preserve">view</w:t>
      </w:r>
      <w:r>
        <w:t xml:space="preserve"> </w:t>
      </w:r>
      <w:r>
        <w:t xml:space="preserve">(joining the assignment/submission tables), surfaced in</w:t>
      </w:r>
      <w:r>
        <w:t xml:space="preserve"> </w:t>
      </w:r>
      <w:r>
        <w:rPr>
          <w:rStyle w:val="VerbatimChar"/>
        </w:rPr>
        <w:t xml:space="preserve">Annotate.jsx</w:t>
      </w:r>
      <w:r>
        <w:t xml:space="preserve"> </w:t>
      </w:r>
      <w:r>
        <w:t xml:space="preserve">with a "Choose This" picker.</w:t>
      </w:r>
    </w:p>
    <w:p>
      <w:pPr>
        <w:numPr>
          <w:ilvl w:val="0"/>
          <w:numId w:val="1004"/>
        </w:numPr>
        <w:pStyle w:val="Compact"/>
      </w:pPr>
      <w:r>
        <w:rPr>
          <w:b/>
        </w:rPr>
        <w:t xml:space="preserve">Why:</w:t>
      </w:r>
      <w:r>
        <w:t xml:space="preserve"> </w:t>
      </w:r>
      <w:r>
        <w:t xml:space="preserve">under the original slot-assignment model, two reviewers could disagree and there was no resolution path.</w:t>
      </w:r>
    </w:p>
    <w:p>
      <w:pPr>
        <w:numPr>
          <w:ilvl w:val="0"/>
          <w:numId w:val="1004"/>
        </w:numPr>
        <w:pStyle w:val="Compact"/>
      </w:pPr>
      <w:r>
        <w:rPr>
          <w:b/>
        </w:rPr>
        <w:t xml:space="preserve">How:</w:t>
      </w:r>
      <w:r>
        <w:t xml:space="preserve"> </w:t>
      </w:r>
      <w:r>
        <w:t xml:space="preserve">the view computed candidate conflicts from existing assignment data; the UI let an admin pick the correct version; CSS fixes (</w:t>
      </w:r>
      <w:r>
        <w:rPr>
          <w:rStyle w:val="VerbatimChar"/>
        </w:rPr>
        <w:t xml:space="preserve">2121663</w:t>
      </w:r>
      <w:r>
        <w:t xml:space="preserve">) kept names readable without obscuring the "Choose This" button.</w:t>
      </w:r>
    </w:p>
    <w:p>
      <w:pPr>
        <w:numPr>
          <w:ilvl w:val="0"/>
          <w:numId w:val="1004"/>
        </w:numPr>
        <w:pStyle w:val="Compact"/>
      </w:pPr>
      <w:r>
        <w:rPr>
          <w:b/>
        </w:rPr>
        <w:t xml:space="preserve">Honest note (shows maturity, not a defect):</w:t>
      </w:r>
      <w:r>
        <w:t xml:space="preserve"> </w:t>
      </w:r>
      <w:r>
        <w:t xml:space="preserve">this feature was later</w:t>
      </w:r>
      <w:r>
        <w:t xml:space="preserve"> </w:t>
      </w:r>
      <w:r>
        <w:rPr>
          <w:b/>
        </w:rPr>
        <w:t xml:space="preserve">superseded</w:t>
      </w:r>
      <w:r>
        <w:t xml:space="preserve"> </w:t>
      </w:r>
      <w:r>
        <w:t xml:space="preserve">by Arciel's general approval queue (</w:t>
      </w:r>
      <w:r>
        <w:rPr>
          <w:rStyle w:val="VerbatimChar"/>
        </w:rPr>
        <w:t xml:space="preserve">fc67b30</w:t>
      </w:r>
      <w:r>
        <w:t xml:space="preserve">, 2026-05-02), which replaced slot assignments wholesale. Huan's conflict tables remain in the schema as legacy audit history. Being replaced by a later architecture is normal evolution — the feature shipped and worked for the model that existed at the time.</w:t>
      </w:r>
    </w:p>
    <w:p>
      <w:r>
        <w:pict>
          <v:rect style="width:0;height:1.5pt" o:hralign="center" o:hrstd="t" o:hr="t"/>
        </w:pict>
      </w:r>
    </w:p>
    <w:p>
      <w:pPr>
        <w:pStyle w:val="Heading2"/>
      </w:pPr>
      <w:bookmarkStart w:id="24" w:name="X0819554c703429908c3ff47b1db2f080245db1d"/>
      <w:r>
        <w:t xml:space="preserve">3. Reset-password page</w:t>
      </w:r>
      <w:bookmarkEnd w:id="24"/>
    </w:p>
    <w:p>
      <w:pPr>
        <w:pStyle w:val="FirstParagraph"/>
      </w:pPr>
      <w:r>
        <w:rPr>
          <w:b/>
        </w:rPr>
        <w:t xml:space="preserve">Commit:</w:t>
      </w:r>
      <w:r>
        <w:t xml:space="preserve"> </w:t>
      </w:r>
      <w:r>
        <w:rPr>
          <w:rStyle w:val="VerbatimChar"/>
        </w:rPr>
        <w:t xml:space="preserve">4e208a5</w:t>
      </w:r>
      <w:r>
        <w:t xml:space="preserve"> </w:t>
      </w:r>
      <w:r>
        <w:t xml:space="preserve">— 2026-03-19 (+175/−1).</w:t>
      </w:r>
    </w:p>
    <w:p>
      <w:pPr>
        <w:numPr>
          <w:ilvl w:val="0"/>
          <w:numId w:val="1005"/>
        </w:numPr>
        <w:pStyle w:val="Compact"/>
      </w:pPr>
      <w:r>
        <w:rPr>
          <w:b/>
        </w:rPr>
        <w:t xml:space="preserve">What:</w:t>
      </w:r>
      <w:r>
        <w:t xml:space="preserve"> </w:t>
      </w:r>
      <w:r>
        <w:rPr>
          <w:rStyle w:val="VerbatimChar"/>
        </w:rPr>
        <w:t xml:space="preserve">src/pages/ResetPassword.jsx</w:t>
      </w:r>
      <w:r>
        <w:t xml:space="preserve"> </w:t>
      </w:r>
      <w:r>
        <w:t xml:space="preserve">(145 lines today) + routing in</w:t>
      </w:r>
      <w:r>
        <w:t xml:space="preserve"> </w:t>
      </w:r>
      <w:r>
        <w:rPr>
          <w:rStyle w:val="VerbatimChar"/>
        </w:rPr>
        <w:t xml:space="preserve">App.jsx</w:t>
      </w:r>
      <w:r>
        <w:t xml:space="preserve">.</w:t>
      </w:r>
    </w:p>
    <w:p>
      <w:pPr>
        <w:numPr>
          <w:ilvl w:val="0"/>
          <w:numId w:val="1005"/>
        </w:numPr>
        <w:pStyle w:val="Compact"/>
      </w:pPr>
      <w:r>
        <w:rPr>
          <w:b/>
        </w:rPr>
        <w:t xml:space="preserve">Why / the bug it fixed:</w:t>
      </w:r>
      <w:r>
        <w:t xml:space="preserve"> </w:t>
      </w:r>
      <w:r>
        <w:t xml:space="preserve">Supabase's recovery email link previously</w:t>
      </w:r>
      <w:r>
        <w:t xml:space="preserve"> </w:t>
      </w:r>
      <w:r>
        <w:rPr>
          <w:b/>
        </w:rPr>
        <w:t xml:space="preserve">silently logged the user straight in</w:t>
      </w:r>
      <w:r>
        <w:t xml:space="preserve"> </w:t>
      </w:r>
      <w:r>
        <w:t xml:space="preserve">instead of letting them set a new password — a real auth-UX defect. Huan routed the recovery link to a dedicated "set a new password" page.</w:t>
      </w:r>
    </w:p>
    <w:p>
      <w:pPr>
        <w:numPr>
          <w:ilvl w:val="0"/>
          <w:numId w:val="1005"/>
        </w:numPr>
        <w:pStyle w:val="Compact"/>
      </w:pPr>
      <w:r>
        <w:rPr>
          <w:b/>
        </w:rPr>
        <w:t xml:space="preserve">How:</w:t>
      </w:r>
      <w:r>
        <w:t xml:space="preserve"> </w:t>
      </w:r>
      <w:r>
        <w:t xml:space="preserve">detects the recovery session on landing and renders the password-set form instead of the normal authenticated app.</w:t>
      </w:r>
    </w:p>
    <w:p>
      <w:r>
        <w:pict>
          <v:rect style="width:0;height:1.5pt" o:hralign="center" o:hrstd="t" o:hr="t"/>
        </w:pict>
      </w:r>
    </w:p>
    <w:p>
      <w:pPr>
        <w:pStyle w:val="Heading2"/>
      </w:pPr>
      <w:bookmarkStart w:id="25" w:name="Xaca799b398dd905c9978b9a67fc4b1a1d48d686"/>
      <w:r>
        <w:t xml:space="preserve">4. Fuzzy match utility</w:t>
      </w:r>
      <w:bookmarkEnd w:id="25"/>
    </w:p>
    <w:p>
      <w:pPr>
        <w:pStyle w:val="FirstParagraph"/>
      </w:pPr>
      <w:r>
        <w:rPr>
          <w:b/>
        </w:rPr>
        <w:t xml:space="preserve">Commit:</w:t>
      </w:r>
      <w:r>
        <w:t xml:space="preserve"> </w:t>
      </w:r>
      <w:r>
        <w:rPr>
          <w:rStyle w:val="VerbatimChar"/>
        </w:rPr>
        <w:t xml:space="preserve">e3971b2</w:t>
      </w:r>
      <w:r>
        <w:t xml:space="preserve"> </w:t>
      </w:r>
      <w:r>
        <w:t xml:space="preserve">— 2026-05-09 (+203/−100). Closed backlog §8 (and the dependent §9).</w:t>
      </w:r>
    </w:p>
    <w:p>
      <w:pPr>
        <w:numPr>
          <w:ilvl w:val="0"/>
          <w:numId w:val="1006"/>
        </w:numPr>
        <w:pStyle w:val="Compact"/>
      </w:pPr>
      <w:r>
        <w:rPr>
          <w:b/>
        </w:rPr>
        <w:t xml:space="preserve">What:</w:t>
      </w:r>
      <w:r>
        <w:t xml:space="preserve"> </w:t>
      </w:r>
      <w:r>
        <w:rPr>
          <w:rStyle w:val="VerbatimChar"/>
        </w:rPr>
        <w:t xml:space="preserve">src/utils/fuzzyMatch.js</w:t>
      </w:r>
      <w:r>
        <w:t xml:space="preserve"> </w:t>
      </w:r>
      <w:r>
        <w:t xml:space="preserve">(162 lines), integrated into</w:t>
      </w:r>
      <w:r>
        <w:t xml:space="preserve"> </w:t>
      </w:r>
      <w:r>
        <w:rPr>
          <w:rStyle w:val="VerbatimChar"/>
        </w:rPr>
        <w:t xml:space="preserve">FoodAutocomplete</w:t>
      </w:r>
      <w:r>
        <w:t xml:space="preserve"> </w:t>
      </w:r>
      <w:r>
        <w:t xml:space="preserve">and</w:t>
      </w:r>
      <w:r>
        <w:t xml:space="preserve"> </w:t>
      </w:r>
      <w:r>
        <w:rPr>
          <w:rStyle w:val="VerbatimChar"/>
        </w:rPr>
        <w:t xml:space="preserve">NutrientAutocomplete</w:t>
      </w:r>
      <w:r>
        <w:t xml:space="preserve">.</w:t>
      </w:r>
    </w:p>
    <w:p>
      <w:pPr>
        <w:numPr>
          <w:ilvl w:val="0"/>
          <w:numId w:val="1006"/>
        </w:numPr>
        <w:pStyle w:val="Compact"/>
      </w:pPr>
      <w:r>
        <w:rPr>
          <w:b/>
        </w:rPr>
        <w:t xml:space="preserve">Why:</w:t>
      </w:r>
      <w:r>
        <w:t xml:space="preserve"> </w:t>
      </w:r>
      <w:r>
        <w:t xml:space="preserve">exact-string autocomplete misses near-matches (typos, spacing, accents), which slows labeling.</w:t>
      </w:r>
    </w:p>
    <w:p>
      <w:pPr>
        <w:numPr>
          <w:ilvl w:val="0"/>
          <w:numId w:val="1006"/>
        </w:numPr>
        <w:pStyle w:val="Compact"/>
      </w:pPr>
      <w:r>
        <w:rPr>
          <w:b/>
        </w:rPr>
        <w:t xml:space="preserve">How:</w:t>
      </w:r>
      <w:r>
        <w:t xml:space="preserve"> </w:t>
      </w:r>
      <w:r>
        <w:t xml:space="preserve">approximate string scoring so the autocomplete ranks close matches, not just prefix hits.</w:t>
      </w:r>
    </w:p>
    <w:p>
      <w:r>
        <w:pict>
          <v:rect style="width:0;height:1.5pt" o:hralign="center" o:hrstd="t" o:hr="t"/>
        </w:pict>
      </w:r>
    </w:p>
    <w:p>
      <w:pPr>
        <w:pStyle w:val="Heading2"/>
      </w:pPr>
      <w:bookmarkStart w:id="26" w:name="Xa85e1d128e1f61624a71de41ddb892d7e09d4cf"/>
      <w:r>
        <w:t xml:space="preserve">5. Infinite PDF scrolling</w:t>
      </w:r>
      <w:bookmarkEnd w:id="26"/>
    </w:p>
    <w:p>
      <w:pPr>
        <w:pStyle w:val="FirstParagraph"/>
      </w:pPr>
      <w:r>
        <w:rPr>
          <w:b/>
        </w:rPr>
        <w:t xml:space="preserve">Commit:</w:t>
      </w:r>
      <w:r>
        <w:t xml:space="preserve"> </w:t>
      </w:r>
      <w:r>
        <w:rPr>
          <w:rStyle w:val="VerbatimChar"/>
        </w:rPr>
        <w:t xml:space="preserve">4ade833</w:t>
      </w:r>
      <w:r>
        <w:t xml:space="preserve"> </w:t>
      </w:r>
      <w:r>
        <w:t xml:space="preserve">— 2026-04-26 (+108/−74). Closed the old backlog §10.</w:t>
      </w:r>
    </w:p>
    <w:p>
      <w:pPr>
        <w:numPr>
          <w:ilvl w:val="0"/>
          <w:numId w:val="1007"/>
        </w:numPr>
        <w:pStyle w:val="Compact"/>
      </w:pPr>
      <w:r>
        <w:rPr>
          <w:b/>
        </w:rPr>
        <w:t xml:space="preserve">What:</w:t>
      </w:r>
      <w:r>
        <w:t xml:space="preserve"> </w:t>
      </w:r>
      <w:r>
        <w:t xml:space="preserve">replaced the previous/next page buttons in</w:t>
      </w:r>
      <w:r>
        <w:t xml:space="preserve"> </w:t>
      </w:r>
      <w:r>
        <w:rPr>
          <w:rStyle w:val="VerbatimChar"/>
        </w:rPr>
        <w:t xml:space="preserve">PdfViewer.jsx</w:t>
      </w:r>
      <w:r>
        <w:t xml:space="preserve"> </w:t>
      </w:r>
      <w:r>
        <w:t xml:space="preserve">with</w:t>
      </w:r>
      <w:r>
        <w:t xml:space="preserve"> </w:t>
      </w:r>
      <w:r>
        <w:rPr>
          <w:b/>
        </w:rPr>
        <w:t xml:space="preserve">continuous scrolling</w:t>
      </w:r>
      <w:r>
        <w:t xml:space="preserve">.</w:t>
      </w:r>
    </w:p>
    <w:p>
      <w:pPr>
        <w:numPr>
          <w:ilvl w:val="0"/>
          <w:numId w:val="1007"/>
        </w:numPr>
        <w:pStyle w:val="Compact"/>
      </w:pPr>
      <w:r>
        <w:rPr>
          <w:b/>
        </w:rPr>
        <w:t xml:space="preserve">Why:</w:t>
      </w:r>
      <w:r>
        <w:t xml:space="preserve"> </w:t>
      </w:r>
      <w:r>
        <w:t xml:space="preserve">paging through a multi-page paper one click at a time is slow and loses context.</w:t>
      </w:r>
    </w:p>
    <w:p>
      <w:pPr>
        <w:numPr>
          <w:ilvl w:val="0"/>
          <w:numId w:val="1007"/>
        </w:numPr>
        <w:pStyle w:val="Compact"/>
      </w:pPr>
      <w:r>
        <w:rPr>
          <w:b/>
        </w:rPr>
        <w:t xml:space="preserve">What made it non-trivial:</w:t>
      </w:r>
      <w:r>
        <w:t xml:space="preserve"> </w:t>
      </w:r>
      <w:r>
        <w:t xml:space="preserve">the change had to reach into</w:t>
      </w:r>
      <w:r>
        <w:t xml:space="preserve"> </w:t>
      </w:r>
      <w:r>
        <w:rPr>
          <w:rStyle w:val="VerbatimChar"/>
        </w:rPr>
        <w:t xml:space="preserve">PdfTextScanner.js</w:t>
      </w:r>
      <w:r>
        <w:t xml:space="preserve"> </w:t>
      </w:r>
      <w:r>
        <w:t xml:space="preserve">so that</w:t>
      </w:r>
      <w:r>
        <w:t xml:space="preserve"> </w:t>
      </w:r>
      <w:r>
        <w:rPr>
          <w:b/>
        </w:rPr>
        <w:t xml:space="preserve">highlight matching stayed correct across scrolled pages</w:t>
      </w:r>
      <w:r>
        <w:t xml:space="preserve"> </w:t>
      </w:r>
      <w:r>
        <w:t xml:space="preserve">— the highlight layer assumed discrete pages, so continuous scroll required keeping page-local matching consistent as pages stream in.</w:t>
      </w:r>
    </w:p>
    <w:p>
      <w:r>
        <w:pict>
          <v:rect style="width:0;height:1.5pt" o:hralign="center" o:hrstd="t" o:hr="t"/>
        </w:pict>
      </w:r>
    </w:p>
    <w:p>
      <w:pPr>
        <w:pStyle w:val="Heading2"/>
      </w:pPr>
      <w:bookmarkStart w:id="27" w:name="Xf1212b671fc3de4320515023912ae0d06458e49"/>
      <w:r>
        <w:t xml:space="preserve">6. Theme system + auth/UX refinements</w:t>
      </w:r>
      <w:bookmarkEnd w:id="27"/>
    </w:p>
    <w:p>
      <w:pPr>
        <w:numPr>
          <w:ilvl w:val="0"/>
          <w:numId w:val="1008"/>
        </w:numPr>
        <w:pStyle w:val="Compact"/>
      </w:pPr>
      <w:r>
        <w:rPr>
          <w:b/>
        </w:rPr>
        <w:t xml:space="preserve">Theme centralization</w:t>
      </w:r>
      <w:r>
        <w:t xml:space="preserve"> </w:t>
      </w:r>
      <w:r>
        <w:t xml:space="preserve">—</w:t>
      </w:r>
      <w:r>
        <w:t xml:space="preserve"> </w:t>
      </w:r>
      <w:r>
        <w:rPr>
          <w:rStyle w:val="VerbatimChar"/>
        </w:rPr>
        <w:t xml:space="preserve">cbf61ad</w:t>
      </w:r>
      <w:r>
        <w:t xml:space="preserve">,</w:t>
      </w:r>
      <w:r>
        <w:t xml:space="preserve"> </w:t>
      </w:r>
      <w:r>
        <w:rPr>
          <w:rStyle w:val="VerbatimChar"/>
        </w:rPr>
        <w:t xml:space="preserve">341b40e</w:t>
      </w:r>
      <w:r>
        <w:t xml:space="preserve"> </w:t>
      </w:r>
      <w:r>
        <w:t xml:space="preserve">(2026-03-16): lifted theme state into</w:t>
      </w:r>
      <w:r>
        <w:t xml:space="preserve"> </w:t>
      </w:r>
      <w:r>
        <w:rPr>
          <w:rStyle w:val="VerbatimChar"/>
        </w:rPr>
        <w:t xml:space="preserve">App.jsx</w:t>
      </w:r>
      <w:r>
        <w:t xml:space="preserve"> </w:t>
      </w:r>
      <w:r>
        <w:t xml:space="preserve">so the login screen and the app share one source; theme</w:t>
      </w:r>
      <w:r>
        <w:t xml:space="preserve"> </w:t>
      </w:r>
      <w:r>
        <w:rPr>
          <w:b/>
        </w:rPr>
        <w:t xml:space="preserve">follows the OS/browser preference when no explicit override exists</w:t>
      </w:r>
      <w:r>
        <w:t xml:space="preserve">; fixed the PDF viewer's dark-mode chrome.</w:t>
      </w:r>
    </w:p>
    <w:p>
      <w:pPr>
        <w:numPr>
          <w:ilvl w:val="0"/>
          <w:numId w:val="1008"/>
        </w:numPr>
        <w:pStyle w:val="Compact"/>
      </w:pPr>
      <w:r>
        <w:rPr>
          <w:b/>
        </w:rPr>
        <w:t xml:space="preserve">Dev/Tester read-only access</w:t>
      </w:r>
      <w:r>
        <w:t xml:space="preserve"> </w:t>
      </w:r>
      <w:r>
        <w:t xml:space="preserve">—</w:t>
      </w:r>
      <w:r>
        <w:t xml:space="preserve"> </w:t>
      </w:r>
      <w:r>
        <w:rPr>
          <w:rStyle w:val="VerbatimChar"/>
        </w:rPr>
        <w:t xml:space="preserve">9f18a56</w:t>
      </w:r>
      <w:r>
        <w:t xml:space="preserve"> </w:t>
      </w:r>
      <w:r>
        <w:t xml:space="preserve">(2026-05-19, 4 files, +13/−6): Developer/Tester accounts can</w:t>
      </w:r>
      <w:r>
        <w:t xml:space="preserve"> </w:t>
      </w:r>
      <w:r>
        <w:rPr>
          <w:b/>
        </w:rPr>
        <w:t xml:space="preserve">read</w:t>
      </w:r>
      <w:r>
        <w:t xml:space="preserve"> </w:t>
      </w:r>
      <w:r>
        <w:t xml:space="preserve">admin/cockpit tabs (all except Pipeline) while every DB mutation stays blocked, so they can safely click through the whole workflow without being able to break live data. Tiny in lines, but it required getting the read predicate right across multiple policies so</w:t>
      </w:r>
      <w:r>
        <w:t xml:space="preserve"> </w:t>
      </w:r>
      <w:r>
        <w:rPr>
          <w:rStyle w:val="VerbatimChar"/>
        </w:rPr>
        <w:t xml:space="preserve">tester_access=TRUE</w:t>
      </w:r>
      <w:r>
        <w:t xml:space="preserve"> </w:t>
      </w:r>
      <w:r>
        <w:t xml:space="preserve">rows show up alongside</w:t>
      </w:r>
      <w:r>
        <w:t xml:space="preserve"> </w:t>
      </w:r>
      <w:r>
        <w:rPr>
          <w:rStyle w:val="VerbatimChar"/>
        </w:rPr>
        <w:t xml:space="preserve">cockpit_access=TRUE</w:t>
      </w:r>
      <w:r>
        <w:t xml:space="preserve">.</w:t>
      </w:r>
    </w:p>
    <w:p>
      <w:pPr>
        <w:numPr>
          <w:ilvl w:val="0"/>
          <w:numId w:val="1008"/>
        </w:numPr>
        <w:pStyle w:val="Compact"/>
      </w:pPr>
      <w:r>
        <w:rPr>
          <w:b/>
        </w:rPr>
        <w:t xml:space="preserve">Dual admin/labeler login</w:t>
      </w:r>
      <w:r>
        <w:t xml:space="preserve"> </w:t>
      </w:r>
      <w:r>
        <w:t xml:space="preserve">—</w:t>
      </w:r>
      <w:r>
        <w:t xml:space="preserve"> </w:t>
      </w:r>
      <w:r>
        <w:rPr>
          <w:rStyle w:val="VerbatimChar"/>
        </w:rPr>
        <w:t xml:space="preserve">de13677</w:t>
      </w:r>
      <w:r>
        <w:t xml:space="preserve"> </w:t>
      </w:r>
      <w:r>
        <w:t xml:space="preserve">(2026-05-19): a separate admin vs. regular login with redirection. Implemented, then</w:t>
      </w:r>
      <w:r>
        <w:t xml:space="preserve"> </w:t>
      </w:r>
      <w:r>
        <w:rPr>
          <w:b/>
        </w:rPr>
        <w:t xml:space="preserve">reverted the same day</w:t>
      </w:r>
      <w:r>
        <w:t xml:space="preserve"> </w:t>
      </w:r>
      <w:r>
        <w:t xml:space="preserve">(</w:t>
      </w:r>
      <w:r>
        <w:rPr>
          <w:rStyle w:val="VerbatimChar"/>
        </w:rPr>
        <w:t xml:space="preserve">d671914</w:t>
      </w:r>
      <w:r>
        <w:t xml:space="preserve">) on the supervisor's instruction — included here because the work was done.</w:t>
      </w:r>
    </w:p>
    <w:p>
      <w:pPr>
        <w:numPr>
          <w:ilvl w:val="0"/>
          <w:numId w:val="1008"/>
        </w:numPr>
        <w:pStyle w:val="Compact"/>
      </w:pPr>
      <w:r>
        <w:rPr>
          <w:b/>
        </w:rPr>
        <w:t xml:space="preserve">Suggestion photo-view hotfix</w:t>
      </w:r>
      <w:r>
        <w:t xml:space="preserve"> </w:t>
      </w:r>
      <w:r>
        <w:t xml:space="preserve">(</w:t>
      </w:r>
      <w:r>
        <w:rPr>
          <w:rStyle w:val="VerbatimChar"/>
        </w:rPr>
        <w:t xml:space="preserve">8dc6771</w:t>
      </w:r>
      <w:r>
        <w:t xml:space="preserve">) and</w:t>
      </w:r>
      <w:r>
        <w:t xml:space="preserve"> </w:t>
      </w:r>
      <w:r>
        <w:rPr>
          <w:b/>
        </w:rPr>
        <w:t xml:space="preserve">dropdown CSS polish</w:t>
      </w:r>
      <w:r>
        <w:t xml:space="preserve"> </w:t>
      </w:r>
      <w:r>
        <w:t xml:space="preserve">(</w:t>
      </w:r>
      <w:r>
        <w:rPr>
          <w:rStyle w:val="VerbatimChar"/>
        </w:rPr>
        <w:t xml:space="preserve">528848c</w:t>
      </w:r>
      <w:r>
        <w:t xml:space="preserve">).</w:t>
      </w:r>
    </w:p>
    <w:p>
      <w:r>
        <w:pict>
          <v:rect style="width:0;height:1.5pt" o:hralign="center" o:hrstd="t" o:hr="t"/>
        </w:pict>
      </w:r>
    </w:p>
    <w:p>
      <w:pPr>
        <w:pStyle w:val="Heading2"/>
      </w:pPr>
      <w:bookmarkStart w:id="28" w:name="backlog-items-huan-closed-end-to-end"/>
      <w:r>
        <w:t xml:space="preserve">Backlog items Huan closed end-to-end</w:t>
      </w:r>
      <w:bookmarkEnd w:id="28"/>
    </w:p>
    <w:tbl>
      <w:tblPr>
        <w:tblStyle w:val="Table"/>
        <w:tblW w:type="pct" w:w="0.0"/>
        <w:tblLook w:firstRow="1"/>
      </w:tblPr>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Item</w:t>
            </w:r>
          </w:p>
        </w:tc>
        <w:tc>
          <w:tcPr>
            <w:tcBorders>
              <w:bottom w:val="single"/>
            </w:tcBorders>
            <w:vAlign w:val="bottom"/>
          </w:tcPr>
          <w:p>
            <w:pPr>
              <w:pStyle w:val="Compact"/>
              <w:jc w:val="left"/>
            </w:pPr>
            <w:r>
              <w:t xml:space="preserve">Huan's commits</w:t>
            </w:r>
          </w:p>
        </w:tc>
      </w:tr>
      <w:tr>
        <w:tc>
          <w:p>
            <w:pPr>
              <w:pStyle w:val="Compact"/>
              <w:jc w:val="left"/>
            </w:pPr>
            <w:r>
              <w:t xml:space="preserve">1</w:t>
            </w:r>
          </w:p>
        </w:tc>
        <w:tc>
          <w:p>
            <w:pPr>
              <w:pStyle w:val="Compact"/>
              <w:jc w:val="left"/>
            </w:pPr>
            <w:r>
              <w:t xml:space="preserve">Reset-password proper page</w:t>
            </w:r>
          </w:p>
        </w:tc>
        <w:tc>
          <w:p>
            <w:pPr>
              <w:pStyle w:val="Compact"/>
              <w:jc w:val="left"/>
            </w:pPr>
            <w:r>
              <w:rPr>
                <w:rStyle w:val="VerbatimChar"/>
              </w:rPr>
              <w:t xml:space="preserve">4e208a5</w:t>
            </w:r>
          </w:p>
        </w:tc>
      </w:tr>
      <w:tr>
        <w:tc>
          <w:p>
            <w:pPr>
              <w:pStyle w:val="Compact"/>
              <w:jc w:val="left"/>
            </w:pPr>
            <w:r>
              <w:t xml:space="preserve">2</w:t>
            </w:r>
          </w:p>
        </w:tc>
        <w:tc>
          <w:p>
            <w:pPr>
              <w:pStyle w:val="Compact"/>
              <w:jc w:val="left"/>
            </w:pPr>
            <w:r>
              <w:t xml:space="preserve">Theme system + PDF dark-mode</w:t>
            </w:r>
          </w:p>
        </w:tc>
        <w:tc>
          <w:p>
            <w:pPr>
              <w:pStyle w:val="Compact"/>
              <w:jc w:val="left"/>
            </w:pPr>
            <w:r>
              <w:rPr>
                <w:rStyle w:val="VerbatimChar"/>
              </w:rPr>
              <w:t xml:space="preserve">cbf61ad</w:t>
            </w:r>
            <w:r>
              <w:t xml:space="preserve">,</w:t>
            </w:r>
            <w:r>
              <w:t xml:space="preserve"> </w:t>
            </w:r>
            <w:r>
              <w:rPr>
                <w:rStyle w:val="VerbatimChar"/>
              </w:rPr>
              <w:t xml:space="preserve">341b40e</w:t>
            </w:r>
          </w:p>
        </w:tc>
      </w:tr>
      <w:tr>
        <w:tc>
          <w:p>
            <w:pPr>
              <w:pStyle w:val="Compact"/>
              <w:jc w:val="left"/>
            </w:pPr>
            <w:r>
              <w:t xml:space="preserve">3</w:t>
            </w:r>
          </w:p>
        </w:tc>
        <w:tc>
          <w:p>
            <w:pPr>
              <w:pStyle w:val="Compact"/>
              <w:jc w:val="left"/>
            </w:pPr>
            <w:r>
              <w:t xml:space="preserve">Infinite scrolling (old §10)</w:t>
            </w:r>
          </w:p>
        </w:tc>
        <w:tc>
          <w:p>
            <w:pPr>
              <w:pStyle w:val="Compact"/>
              <w:jc w:val="left"/>
            </w:pPr>
            <w:r>
              <w:rPr>
                <w:rStyle w:val="VerbatimChar"/>
              </w:rPr>
              <w:t xml:space="preserve">4ade833</w:t>
            </w:r>
          </w:p>
        </w:tc>
      </w:tr>
      <w:tr>
        <w:tc>
          <w:p>
            <w:pPr>
              <w:pStyle w:val="Compact"/>
              <w:jc w:val="left"/>
            </w:pPr>
            <w:r>
              <w:t xml:space="preserve">4</w:t>
            </w:r>
          </w:p>
        </w:tc>
        <w:tc>
          <w:p>
            <w:pPr>
              <w:pStyle w:val="Compact"/>
              <w:jc w:val="left"/>
            </w:pPr>
            <w:r>
              <w:t xml:space="preserve">Conflict resolution (UI + schema + view)</w:t>
            </w:r>
          </w:p>
        </w:tc>
        <w:tc>
          <w:p>
            <w:pPr>
              <w:pStyle w:val="Compact"/>
              <w:jc w:val="left"/>
            </w:pPr>
            <w:r>
              <w:rPr>
                <w:rStyle w:val="VerbatimChar"/>
              </w:rPr>
              <w:t xml:space="preserve">a979d3f</w:t>
            </w:r>
            <w:r>
              <w:t xml:space="preserve">,</w:t>
            </w:r>
            <w:r>
              <w:t xml:space="preserve"> </w:t>
            </w:r>
            <w:r>
              <w:rPr>
                <w:rStyle w:val="VerbatimChar"/>
              </w:rPr>
              <w:t xml:space="preserve">f54f2fb</w:t>
            </w:r>
            <w:r>
              <w:t xml:space="preserve">,</w:t>
            </w:r>
            <w:r>
              <w:t xml:space="preserve"> </w:t>
            </w:r>
            <w:r>
              <w:rPr>
                <w:rStyle w:val="VerbatimChar"/>
              </w:rPr>
              <w:t xml:space="preserve">2121663</w:t>
            </w:r>
          </w:p>
        </w:tc>
      </w:tr>
      <w:tr>
        <w:tc>
          <w:p>
            <w:pPr>
              <w:pStyle w:val="Compact"/>
              <w:jc w:val="left"/>
            </w:pPr>
            <w:r>
              <w:t xml:space="preserve">5</w:t>
            </w:r>
          </w:p>
        </w:tc>
        <w:tc>
          <w:p>
            <w:pPr>
              <w:pStyle w:val="Compact"/>
              <w:jc w:val="left"/>
            </w:pPr>
            <w:r>
              <w:t xml:space="preserve">Suggestions (modal + role-split + cockpit review + image attachments + private bucket + RLS)</w:t>
            </w:r>
          </w:p>
        </w:tc>
        <w:tc>
          <w:p>
            <w:pPr>
              <w:pStyle w:val="Compact"/>
              <w:jc w:val="left"/>
            </w:pPr>
            <w:r>
              <w:rPr>
                <w:rStyle w:val="VerbatimChar"/>
              </w:rPr>
              <w:t xml:space="preserve">2fcdc55</w:t>
            </w:r>
            <w:r>
              <w:t xml:space="preserve">,</w:t>
            </w:r>
            <w:r>
              <w:t xml:space="preserve"> </w:t>
            </w:r>
            <w:r>
              <w:rPr>
                <w:rStyle w:val="VerbatimChar"/>
              </w:rPr>
              <w:t xml:space="preserve">4db6334</w:t>
            </w:r>
            <w:r>
              <w:t xml:space="preserve">,</w:t>
            </w:r>
            <w:r>
              <w:t xml:space="preserve"> </w:t>
            </w:r>
            <w:r>
              <w:rPr>
                <w:rStyle w:val="VerbatimChar"/>
              </w:rPr>
              <w:t xml:space="preserve">81d96af</w:t>
            </w:r>
            <w:r>
              <w:t xml:space="preserve">,</w:t>
            </w:r>
            <w:r>
              <w:t xml:space="preserve"> </w:t>
            </w:r>
            <w:r>
              <w:rPr>
                <w:rStyle w:val="VerbatimChar"/>
              </w:rPr>
              <w:t xml:space="preserve">0a5fdd6</w:t>
            </w:r>
            <w:r>
              <w:t xml:space="preserve">,</w:t>
            </w:r>
            <w:r>
              <w:t xml:space="preserve"> </w:t>
            </w:r>
            <w:r>
              <w:rPr>
                <w:rStyle w:val="VerbatimChar"/>
              </w:rPr>
              <w:t xml:space="preserve">bd29ab5</w:t>
            </w:r>
            <w:r>
              <w:t xml:space="preserve">,</w:t>
            </w:r>
            <w:r>
              <w:t xml:space="preserve"> </w:t>
            </w:r>
            <w:r>
              <w:rPr>
                <w:rStyle w:val="VerbatimChar"/>
              </w:rPr>
              <w:t xml:space="preserve">967c927</w:t>
            </w:r>
            <w:r>
              <w:t xml:space="preserve">,</w:t>
            </w:r>
            <w:r>
              <w:t xml:space="preserve"> </w:t>
            </w:r>
            <w:r>
              <w:rPr>
                <w:rStyle w:val="VerbatimChar"/>
              </w:rPr>
              <w:t xml:space="preserve">8dc6771</w:t>
            </w:r>
            <w:r>
              <w:t xml:space="preserve">,</w:t>
            </w:r>
            <w:r>
              <w:t xml:space="preserve"> </w:t>
            </w:r>
            <w:r>
              <w:rPr>
                <w:rStyle w:val="VerbatimChar"/>
              </w:rPr>
              <w:t xml:space="preserve">528848c</w:t>
            </w:r>
            <w:r>
              <w:t xml:space="preserve">,</w:t>
            </w:r>
            <w:r>
              <w:t xml:space="preserve"> </w:t>
            </w:r>
            <w:r>
              <w:rPr>
                <w:rStyle w:val="VerbatimChar"/>
              </w:rPr>
              <w:t xml:space="preserve">ebe2a3d</w:t>
            </w:r>
          </w:p>
        </w:tc>
      </w:tr>
      <w:tr>
        <w:tc>
          <w:p>
            <w:pPr>
              <w:pStyle w:val="Compact"/>
              <w:jc w:val="left"/>
            </w:pPr>
            <w:r>
              <w:t xml:space="preserve">6</w:t>
            </w:r>
          </w:p>
        </w:tc>
        <w:tc>
          <w:p>
            <w:pPr>
              <w:pStyle w:val="Compact"/>
              <w:jc w:val="left"/>
            </w:pPr>
            <w:r>
              <w:t xml:space="preserve">Fuzzy matching (§8) + PDF-highlight fuzzy (§9)</w:t>
            </w:r>
          </w:p>
        </w:tc>
        <w:tc>
          <w:p>
            <w:pPr>
              <w:pStyle w:val="Compact"/>
              <w:jc w:val="left"/>
            </w:pPr>
            <w:r>
              <w:rPr>
                <w:rStyle w:val="VerbatimChar"/>
              </w:rPr>
              <w:t xml:space="preserve">e3971b2</w:t>
            </w:r>
            <w:r>
              <w:t xml:space="preserve">,</w:t>
            </w:r>
            <w:r>
              <w:t xml:space="preserve"> </w:t>
            </w:r>
            <w:r>
              <w:rPr>
                <w:rStyle w:val="VerbatimChar"/>
              </w:rPr>
              <w:t xml:space="preserve">0c1d334</w:t>
            </w:r>
          </w:p>
        </w:tc>
      </w:tr>
    </w:tbl>
    <w:p>
      <w:pPr>
        <w:pStyle w:val="Heading2"/>
      </w:pPr>
      <w:bookmarkStart w:id="29" w:name="X56086f7294e6ee90c72227cf572f8e128df2866"/>
      <w:r>
        <w:t xml:space="preserve">Why the line count understates the contribution</w:t>
      </w:r>
      <w:bookmarkEnd w:id="29"/>
    </w:p>
    <w:p>
      <w:pPr>
        <w:pStyle w:val="FirstParagraph"/>
      </w:pPr>
      <w:r>
        <w:t xml:space="preserve">Huan's 1,606 net lines are concentrated in</w:t>
      </w:r>
      <w:r>
        <w:t xml:space="preserve"> </w:t>
      </w:r>
      <w:r>
        <w:rPr>
          <w:b/>
        </w:rPr>
        <w:t xml:space="preserve">complete vertical features</w:t>
      </w:r>
      <w:r>
        <w:t xml:space="preserve"> </w:t>
      </w:r>
      <w:r>
        <w:t xml:space="preserve">rather than spread across large files. Three of his deliverables — suggestions, conflicts, and tester access — required</w:t>
      </w:r>
      <w:r>
        <w:t xml:space="preserve"> </w:t>
      </w:r>
      <w:r>
        <w:rPr>
          <w:b/>
        </w:rPr>
        <w:t xml:space="preserve">database tables, SQL views, RLS policies, and (for suggestions) a private Storage bucket with four security policies</w:t>
      </w:r>
      <w:r>
        <w:t xml:space="preserve">, in addition to the React UI. That kind of full-stack feature, where a single wrong RLS predicate leaks private data, is a different and in places harder category of work than adding lines to an existing component. He also fixed two genuine auth-UX defects (silent reset-password login; dark-mode) that affected every user.</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2026-06-05T12:10:16Z</dcterms:created>
  <dcterms:modified xsi:type="dcterms:W3CDTF">2026-06-05T12:10:16Z</dcterms:modified>
</cp:coreProperties>
</file>

<file path=docProps/custom.xml><?xml version="1.0" encoding="utf-8"?>
<Properties xmlns="http://schemas.openxmlformats.org/officeDocument/2006/custom-properties" xmlns:vt="http://schemas.openxmlformats.org/officeDocument/2006/docPropsVTypes"/>
</file>