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54F9C" w14:textId="09579B1B" w:rsidR="00CB5828" w:rsidRDefault="00000000">
      <w:pPr>
        <w:jc w:val="center"/>
      </w:pPr>
      <w:r>
        <w:rPr>
          <w:b/>
          <w:sz w:val="36"/>
        </w:rPr>
        <w:t>Project 2 Report</w:t>
      </w:r>
    </w:p>
    <w:p w14:paraId="7FCC1837" w14:textId="77777777" w:rsidR="00CB5828" w:rsidRDefault="00000000">
      <w:pPr>
        <w:jc w:val="center"/>
      </w:pPr>
      <w:r>
        <w:rPr>
          <w:b/>
          <w:sz w:val="28"/>
        </w:rPr>
        <w:t>Lossy Image Source Coding and BSC/BEC Channel Coding</w:t>
      </w:r>
    </w:p>
    <w:p w14:paraId="3391BC83" w14:textId="77777777" w:rsidR="00CB5828" w:rsidRDefault="00000000">
      <w:pPr>
        <w:pStyle w:val="1"/>
      </w:pPr>
      <w:r>
        <w:t>1. Introduction</w:t>
      </w:r>
    </w:p>
    <w:p w14:paraId="78F9BF09" w14:textId="77777777" w:rsidR="00CB5828" w:rsidRDefault="00000000">
      <w:r>
        <w:t>This project implements a complete digital image communication system. The input graph/image dataset is first compressed by a lossy source coding method. The compressed bit stream is then protected by simple channel coding and transmitted through simulated Binary Symmetric Channel (BSC) and Binary Erasure Channel (BEC) models. Finally, the receiver decodes the channel output, reconstructs the image, and evaluates the recovered image quality.</w:t>
      </w:r>
    </w:p>
    <w:p w14:paraId="2022A71F" w14:textId="77777777" w:rsidR="00CB5828" w:rsidRDefault="00000000">
      <w:r>
        <w:t>The system is evaluated from three required perspectives: accuracy, algorithm complexity, and Peak Signal-to-Noise Ratio (PSNR). In this report, accuracy is mainly measured by Bit Error Rate (BER) after channel decoding, while algorithm complexity is approximated by runtime of source coding, channel coding, channel simulation, and channel decoding.</w:t>
      </w:r>
    </w:p>
    <w:p w14:paraId="6C7204A2" w14:textId="77777777" w:rsidR="00CB5828" w:rsidRDefault="00000000">
      <w:pPr>
        <w:pStyle w:val="1"/>
      </w:pPr>
      <w:r>
        <w:t>2. Dataset</w:t>
      </w:r>
    </w:p>
    <w:p w14:paraId="6D28B9C7" w14:textId="77777777" w:rsidR="00CB5828" w:rsidRDefault="00000000">
      <w:r>
        <w:t>The image dataset is stored in the graph/ folder. It contains ten graph images, including bar chart, box plot, contour plot, heatmap, line plot, pie chart, scatter plot, subplot image, sine grating, and zone plate. These images include both simple plots and relatively complex visual patterns, which is useful for comparing compression and transmission quality under different channel conditions.</w:t>
      </w:r>
    </w:p>
    <w:p w14:paraId="4E6BFC1B" w14:textId="77777777" w:rsidR="00CB5828" w:rsidRDefault="00000000">
      <w:pPr>
        <w:pStyle w:val="1"/>
      </w:pPr>
      <w:r>
        <w:t>3. Lossy Source Coding Method</w:t>
      </w:r>
    </w:p>
    <w:p w14:paraId="1FB3788B" w14:textId="77777777" w:rsidR="00CB5828" w:rsidRDefault="00000000">
      <w:r>
        <w:t>The source coding module applies a JPEG-like lossy compression pipeline based on block DCT. Each image is converted into grayscale, divided into 8 by 8 blocks, transformed by two-dimensional DCT, quantized according to a quality factor, scanned in zigzag order, and compressed using run-length and entropy coding methods. At the receiver side, inverse operations are used to reconstruct the image.</w:t>
      </w:r>
    </w:p>
    <w:p w14:paraId="43243314" w14:textId="77777777" w:rsidR="00CB5828" w:rsidRDefault="00000000">
      <w:pPr>
        <w:ind w:left="360"/>
      </w:pPr>
      <w:r>
        <w:t>• DCT converts spatial pixel values into frequency coefficients.</w:t>
      </w:r>
    </w:p>
    <w:p w14:paraId="5EC86426" w14:textId="77777777" w:rsidR="00CB5828" w:rsidRDefault="00000000">
      <w:pPr>
        <w:ind w:left="360"/>
      </w:pPr>
      <w:r>
        <w:t>• Quantization removes less important high-frequency information and creates lossy compression.</w:t>
      </w:r>
    </w:p>
    <w:p w14:paraId="48B6F67F" w14:textId="77777777" w:rsidR="00CB5828" w:rsidRDefault="00000000">
      <w:pPr>
        <w:ind w:left="360"/>
      </w:pPr>
      <w:r>
        <w:t>• Zigzag scanning and run-length coding improve compression efficiency by exploiting long runs of zeros.</w:t>
      </w:r>
    </w:p>
    <w:p w14:paraId="2E1B472C" w14:textId="77777777" w:rsidR="00CB5828" w:rsidRDefault="00000000">
      <w:pPr>
        <w:ind w:left="360"/>
      </w:pPr>
      <w:r>
        <w:t>• The quality factor controls the rate-distortion trade-off: higher quality usually gives higher PSNR but lower compression ratio.</w:t>
      </w:r>
    </w:p>
    <w:p w14:paraId="67861F13" w14:textId="77777777" w:rsidR="00CB5828" w:rsidRDefault="00000000">
      <w:pPr>
        <w:pStyle w:val="1"/>
      </w:pPr>
      <w:r>
        <w:t>4. Channel Models and Channel Coding</w:t>
      </w:r>
    </w:p>
    <w:p w14:paraId="1F630FAB" w14:textId="77777777" w:rsidR="00CB5828" w:rsidRDefault="00000000">
      <w:r>
        <w:t>Two channel models are simulated. In the BSC model, each transmitted bit is independently flipped with probability p. In the BEC model, each transmitted bit is independently erased with probability p, and the receiver knows which positions are erased. The project supports three channel coding choices: no channel coding, repetition coding, and Hamming (7,4) coding.</w:t>
      </w:r>
    </w:p>
    <w:tbl>
      <w:tblPr>
        <w:tblStyle w:val="aff1"/>
        <w:tblW w:w="0" w:type="auto"/>
        <w:jc w:val="center"/>
        <w:tblLook w:val="04A0" w:firstRow="1" w:lastRow="0" w:firstColumn="1" w:lastColumn="0" w:noHBand="0" w:noVBand="1"/>
      </w:tblPr>
      <w:tblGrid>
        <w:gridCol w:w="3360"/>
        <w:gridCol w:w="3360"/>
        <w:gridCol w:w="3360"/>
      </w:tblGrid>
      <w:tr w:rsidR="00CB5828" w14:paraId="6D21767C" w14:textId="77777777">
        <w:trPr>
          <w:jc w:val="center"/>
        </w:trPr>
        <w:tc>
          <w:tcPr>
            <w:tcW w:w="3360" w:type="dxa"/>
            <w:shd w:val="clear" w:color="auto" w:fill="D9EAF7"/>
            <w:vAlign w:val="center"/>
          </w:tcPr>
          <w:p w14:paraId="365CDEF3" w14:textId="77777777" w:rsidR="00CB5828" w:rsidRDefault="00000000">
            <w:r>
              <w:rPr>
                <w:b/>
                <w:sz w:val="18"/>
              </w:rPr>
              <w:t>Model / Code</w:t>
            </w:r>
          </w:p>
        </w:tc>
        <w:tc>
          <w:tcPr>
            <w:tcW w:w="3360" w:type="dxa"/>
            <w:shd w:val="clear" w:color="auto" w:fill="D9EAF7"/>
            <w:vAlign w:val="center"/>
          </w:tcPr>
          <w:p w14:paraId="23E1E33A" w14:textId="77777777" w:rsidR="00CB5828" w:rsidRDefault="00000000">
            <w:r>
              <w:rPr>
                <w:b/>
                <w:sz w:val="18"/>
              </w:rPr>
              <w:t>Description</w:t>
            </w:r>
          </w:p>
        </w:tc>
        <w:tc>
          <w:tcPr>
            <w:tcW w:w="3360" w:type="dxa"/>
            <w:shd w:val="clear" w:color="auto" w:fill="D9EAF7"/>
            <w:vAlign w:val="center"/>
          </w:tcPr>
          <w:p w14:paraId="2BD6DE78" w14:textId="77777777" w:rsidR="00CB5828" w:rsidRDefault="00000000">
            <w:r>
              <w:rPr>
                <w:b/>
                <w:sz w:val="18"/>
              </w:rPr>
              <w:t>Expected Effect</w:t>
            </w:r>
          </w:p>
        </w:tc>
      </w:tr>
      <w:tr w:rsidR="00CB5828" w14:paraId="093C36F8" w14:textId="77777777">
        <w:trPr>
          <w:jc w:val="center"/>
        </w:trPr>
        <w:tc>
          <w:tcPr>
            <w:tcW w:w="3360" w:type="dxa"/>
            <w:vAlign w:val="center"/>
          </w:tcPr>
          <w:p w14:paraId="37CB6B88" w14:textId="77777777" w:rsidR="00CB5828" w:rsidRDefault="00000000">
            <w:r>
              <w:rPr>
                <w:sz w:val="18"/>
              </w:rPr>
              <w:t>BSC</w:t>
            </w:r>
          </w:p>
        </w:tc>
        <w:tc>
          <w:tcPr>
            <w:tcW w:w="3360" w:type="dxa"/>
            <w:vAlign w:val="center"/>
          </w:tcPr>
          <w:p w14:paraId="11E91D3F" w14:textId="77777777" w:rsidR="00CB5828" w:rsidRDefault="00000000">
            <w:r>
              <w:rPr>
                <w:sz w:val="18"/>
              </w:rPr>
              <w:t>Random bit flips with probability p</w:t>
            </w:r>
          </w:p>
        </w:tc>
        <w:tc>
          <w:tcPr>
            <w:tcW w:w="3360" w:type="dxa"/>
            <w:vAlign w:val="center"/>
          </w:tcPr>
          <w:p w14:paraId="3713AF63" w14:textId="77777777" w:rsidR="00CB5828" w:rsidRDefault="00000000">
            <w:r>
              <w:rPr>
                <w:sz w:val="18"/>
              </w:rPr>
              <w:t>Tests error-correction ability under noisy binary transmission</w:t>
            </w:r>
          </w:p>
        </w:tc>
      </w:tr>
      <w:tr w:rsidR="00CB5828" w14:paraId="62E2CE93" w14:textId="77777777">
        <w:trPr>
          <w:jc w:val="center"/>
        </w:trPr>
        <w:tc>
          <w:tcPr>
            <w:tcW w:w="3360" w:type="dxa"/>
            <w:vAlign w:val="center"/>
          </w:tcPr>
          <w:p w14:paraId="66157EF0" w14:textId="77777777" w:rsidR="00CB5828" w:rsidRDefault="00000000">
            <w:r>
              <w:rPr>
                <w:sz w:val="18"/>
              </w:rPr>
              <w:t>BEC</w:t>
            </w:r>
          </w:p>
        </w:tc>
        <w:tc>
          <w:tcPr>
            <w:tcW w:w="3360" w:type="dxa"/>
            <w:vAlign w:val="center"/>
          </w:tcPr>
          <w:p w14:paraId="61B3BBE4" w14:textId="77777777" w:rsidR="00CB5828" w:rsidRDefault="00000000">
            <w:r>
              <w:rPr>
                <w:sz w:val="18"/>
              </w:rPr>
              <w:t>Random erasures with probability p</w:t>
            </w:r>
          </w:p>
        </w:tc>
        <w:tc>
          <w:tcPr>
            <w:tcW w:w="3360" w:type="dxa"/>
            <w:vAlign w:val="center"/>
          </w:tcPr>
          <w:p w14:paraId="473BF996" w14:textId="77777777" w:rsidR="00CB5828" w:rsidRDefault="00000000">
            <w:r>
              <w:rPr>
                <w:sz w:val="18"/>
              </w:rPr>
              <w:t>Tests recovery ability when loss positions are known</w:t>
            </w:r>
          </w:p>
        </w:tc>
      </w:tr>
      <w:tr w:rsidR="00CB5828" w14:paraId="3796C413" w14:textId="77777777">
        <w:trPr>
          <w:jc w:val="center"/>
        </w:trPr>
        <w:tc>
          <w:tcPr>
            <w:tcW w:w="3360" w:type="dxa"/>
            <w:vAlign w:val="center"/>
          </w:tcPr>
          <w:p w14:paraId="321BCA80" w14:textId="77777777" w:rsidR="00CB5828" w:rsidRDefault="00000000">
            <w:r>
              <w:rPr>
                <w:sz w:val="18"/>
              </w:rPr>
              <w:lastRenderedPageBreak/>
              <w:t>None</w:t>
            </w:r>
          </w:p>
        </w:tc>
        <w:tc>
          <w:tcPr>
            <w:tcW w:w="3360" w:type="dxa"/>
            <w:vAlign w:val="center"/>
          </w:tcPr>
          <w:p w14:paraId="6F3455F5" w14:textId="77777777" w:rsidR="00CB5828" w:rsidRDefault="00000000">
            <w:r>
              <w:rPr>
                <w:sz w:val="18"/>
              </w:rPr>
              <w:t>Direct transmission without redundancy</w:t>
            </w:r>
          </w:p>
        </w:tc>
        <w:tc>
          <w:tcPr>
            <w:tcW w:w="3360" w:type="dxa"/>
            <w:vAlign w:val="center"/>
          </w:tcPr>
          <w:p w14:paraId="45D28074" w14:textId="77777777" w:rsidR="00CB5828" w:rsidRDefault="00000000">
            <w:r>
              <w:rPr>
                <w:sz w:val="18"/>
              </w:rPr>
              <w:t>Lowest complexity but weakest robustness</w:t>
            </w:r>
          </w:p>
        </w:tc>
      </w:tr>
      <w:tr w:rsidR="00CB5828" w14:paraId="78C09F77" w14:textId="77777777">
        <w:trPr>
          <w:jc w:val="center"/>
        </w:trPr>
        <w:tc>
          <w:tcPr>
            <w:tcW w:w="3360" w:type="dxa"/>
            <w:vAlign w:val="center"/>
          </w:tcPr>
          <w:p w14:paraId="2DECCFE4" w14:textId="77777777" w:rsidR="00CB5828" w:rsidRDefault="00000000">
            <w:r>
              <w:rPr>
                <w:sz w:val="18"/>
              </w:rPr>
              <w:t>Repetition</w:t>
            </w:r>
          </w:p>
        </w:tc>
        <w:tc>
          <w:tcPr>
            <w:tcW w:w="3360" w:type="dxa"/>
            <w:vAlign w:val="center"/>
          </w:tcPr>
          <w:p w14:paraId="70F02023" w14:textId="77777777" w:rsidR="00CB5828" w:rsidRDefault="00000000">
            <w:r>
              <w:rPr>
                <w:sz w:val="18"/>
              </w:rPr>
              <w:t>Each bit is repeated several times and decoded by majority vote</w:t>
            </w:r>
          </w:p>
        </w:tc>
        <w:tc>
          <w:tcPr>
            <w:tcW w:w="3360" w:type="dxa"/>
            <w:vAlign w:val="center"/>
          </w:tcPr>
          <w:p w14:paraId="470DD567" w14:textId="77777777" w:rsidR="00CB5828" w:rsidRDefault="00000000">
            <w:r>
              <w:rPr>
                <w:sz w:val="18"/>
              </w:rPr>
              <w:t>Simple and robust but introduces large redundancy</w:t>
            </w:r>
          </w:p>
        </w:tc>
      </w:tr>
      <w:tr w:rsidR="00CB5828" w14:paraId="75738B39" w14:textId="77777777">
        <w:trPr>
          <w:jc w:val="center"/>
        </w:trPr>
        <w:tc>
          <w:tcPr>
            <w:tcW w:w="3360" w:type="dxa"/>
            <w:vAlign w:val="center"/>
          </w:tcPr>
          <w:p w14:paraId="10B28A46" w14:textId="77777777" w:rsidR="00CB5828" w:rsidRDefault="00000000">
            <w:r>
              <w:rPr>
                <w:sz w:val="18"/>
              </w:rPr>
              <w:t>Hamming (7,4)</w:t>
            </w:r>
          </w:p>
        </w:tc>
        <w:tc>
          <w:tcPr>
            <w:tcW w:w="3360" w:type="dxa"/>
            <w:vAlign w:val="center"/>
          </w:tcPr>
          <w:p w14:paraId="2C6F6497" w14:textId="77777777" w:rsidR="00CB5828" w:rsidRDefault="00000000">
            <w:r>
              <w:rPr>
                <w:sz w:val="18"/>
              </w:rPr>
              <w:t>Linear block code with single-bit error correction</w:t>
            </w:r>
          </w:p>
        </w:tc>
        <w:tc>
          <w:tcPr>
            <w:tcW w:w="3360" w:type="dxa"/>
            <w:vAlign w:val="center"/>
          </w:tcPr>
          <w:p w14:paraId="4872C16F" w14:textId="77777777" w:rsidR="00CB5828" w:rsidRDefault="00000000">
            <w:r>
              <w:rPr>
                <w:sz w:val="18"/>
              </w:rPr>
              <w:t>Better trade-off between redundancy and correction ability</w:t>
            </w:r>
          </w:p>
        </w:tc>
      </w:tr>
    </w:tbl>
    <w:p w14:paraId="6CB109FB" w14:textId="77777777" w:rsidR="00CB5828" w:rsidRDefault="00000000">
      <w:pPr>
        <w:pStyle w:val="1"/>
      </w:pPr>
      <w:r>
        <w:t>5. Experiment Design</w:t>
      </w:r>
    </w:p>
    <w:p w14:paraId="5ED8E12F" w14:textId="77777777" w:rsidR="00CB5828" w:rsidRDefault="00000000">
      <w:r>
        <w:t>The final integration script run_full_experiment.py runs all combinations of selected images, channel models, channel codes, and error probabilities. The experiment was run on all ten images with the following default settings:</w:t>
      </w:r>
    </w:p>
    <w:p w14:paraId="4143C3C8" w14:textId="77777777" w:rsidR="00CB5828" w:rsidRDefault="00000000">
      <w:pPr>
        <w:ind w:left="360"/>
      </w:pPr>
      <w:r>
        <w:t>• Source coding quality factor: 50</w:t>
      </w:r>
    </w:p>
    <w:p w14:paraId="5FBAA539" w14:textId="77777777" w:rsidR="00CB5828" w:rsidRDefault="00000000">
      <w:pPr>
        <w:ind w:left="360"/>
      </w:pPr>
      <w:r>
        <w:t>• Channels: BSC and BEC</w:t>
      </w:r>
    </w:p>
    <w:p w14:paraId="1661662F" w14:textId="77777777" w:rsidR="00CB5828" w:rsidRDefault="00000000">
      <w:pPr>
        <w:ind w:left="360"/>
      </w:pPr>
      <w:r>
        <w:t>• Channel codes: none, repetition, and Hamming (7,4)</w:t>
      </w:r>
    </w:p>
    <w:p w14:paraId="3199D0D2" w14:textId="77777777" w:rsidR="00CB5828" w:rsidRDefault="00000000">
      <w:pPr>
        <w:ind w:left="360"/>
      </w:pPr>
      <w:r>
        <w:t>• Error / erasure probabilities: 0, 0.01, 0.05, and 0.1</w:t>
      </w:r>
    </w:p>
    <w:p w14:paraId="74ECE785" w14:textId="77777777" w:rsidR="00CB5828" w:rsidRDefault="00000000">
      <w:pPr>
        <w:ind w:left="360"/>
      </w:pPr>
      <w:r>
        <w:t>• Metrics: PSNR, MSE, BER, compression ratio, bits per pixel, redundancy rate, corrected errors, uncorrectable blocks, and runtime.</w:t>
      </w:r>
    </w:p>
    <w:p w14:paraId="3F7AD459" w14:textId="77777777" w:rsidR="00CB5828" w:rsidRDefault="00000000">
      <w:pPr>
        <w:pStyle w:val="1"/>
      </w:pPr>
      <w:r>
        <w:t>6. Results and Analysis</w:t>
      </w:r>
    </w:p>
    <w:p w14:paraId="66313E0F" w14:textId="77777777" w:rsidR="00CB5828" w:rsidRDefault="00000000">
      <w:pPr>
        <w:pStyle w:val="21"/>
      </w:pPr>
      <w:r>
        <w:t>6.1 Evaluation Metrics</w:t>
      </w:r>
    </w:p>
    <w:tbl>
      <w:tblPr>
        <w:tblStyle w:val="aff1"/>
        <w:tblW w:w="0" w:type="auto"/>
        <w:jc w:val="center"/>
        <w:tblLook w:val="04A0" w:firstRow="1" w:lastRow="0" w:firstColumn="1" w:lastColumn="0" w:noHBand="0" w:noVBand="1"/>
      </w:tblPr>
      <w:tblGrid>
        <w:gridCol w:w="3360"/>
        <w:gridCol w:w="3360"/>
        <w:gridCol w:w="3360"/>
      </w:tblGrid>
      <w:tr w:rsidR="00CB5828" w14:paraId="00ECA755" w14:textId="77777777">
        <w:trPr>
          <w:jc w:val="center"/>
        </w:trPr>
        <w:tc>
          <w:tcPr>
            <w:tcW w:w="3360" w:type="dxa"/>
            <w:shd w:val="clear" w:color="auto" w:fill="D9EAF7"/>
            <w:vAlign w:val="center"/>
          </w:tcPr>
          <w:p w14:paraId="0A26BC97" w14:textId="77777777" w:rsidR="00CB5828" w:rsidRDefault="00000000">
            <w:r>
              <w:rPr>
                <w:b/>
                <w:sz w:val="18"/>
              </w:rPr>
              <w:t>Metric</w:t>
            </w:r>
          </w:p>
        </w:tc>
        <w:tc>
          <w:tcPr>
            <w:tcW w:w="3360" w:type="dxa"/>
            <w:shd w:val="clear" w:color="auto" w:fill="D9EAF7"/>
            <w:vAlign w:val="center"/>
          </w:tcPr>
          <w:p w14:paraId="0B1D98FE" w14:textId="77777777" w:rsidR="00CB5828" w:rsidRDefault="00000000">
            <w:r>
              <w:rPr>
                <w:b/>
                <w:sz w:val="18"/>
              </w:rPr>
              <w:t>Meaning</w:t>
            </w:r>
          </w:p>
        </w:tc>
        <w:tc>
          <w:tcPr>
            <w:tcW w:w="3360" w:type="dxa"/>
            <w:shd w:val="clear" w:color="auto" w:fill="D9EAF7"/>
            <w:vAlign w:val="center"/>
          </w:tcPr>
          <w:p w14:paraId="0982FB3A" w14:textId="77777777" w:rsidR="00CB5828" w:rsidRDefault="00000000">
            <w:r>
              <w:rPr>
                <w:b/>
                <w:sz w:val="18"/>
              </w:rPr>
              <w:t>How to Interpret</w:t>
            </w:r>
          </w:p>
        </w:tc>
      </w:tr>
      <w:tr w:rsidR="00CB5828" w14:paraId="3FED6D85" w14:textId="77777777">
        <w:trPr>
          <w:jc w:val="center"/>
        </w:trPr>
        <w:tc>
          <w:tcPr>
            <w:tcW w:w="3360" w:type="dxa"/>
            <w:vAlign w:val="center"/>
          </w:tcPr>
          <w:p w14:paraId="11DC1164" w14:textId="77777777" w:rsidR="00CB5828" w:rsidRDefault="00000000">
            <w:r>
              <w:rPr>
                <w:sz w:val="18"/>
              </w:rPr>
              <w:t>PSNR</w:t>
            </w:r>
          </w:p>
        </w:tc>
        <w:tc>
          <w:tcPr>
            <w:tcW w:w="3360" w:type="dxa"/>
            <w:vAlign w:val="center"/>
          </w:tcPr>
          <w:p w14:paraId="4293F4EF" w14:textId="77777777" w:rsidR="00CB5828" w:rsidRDefault="00000000">
            <w:r>
              <w:rPr>
                <w:sz w:val="18"/>
              </w:rPr>
              <w:t>Peak Signal-to-Noise Ratio of reconstructed image</w:t>
            </w:r>
          </w:p>
        </w:tc>
        <w:tc>
          <w:tcPr>
            <w:tcW w:w="3360" w:type="dxa"/>
            <w:vAlign w:val="center"/>
          </w:tcPr>
          <w:p w14:paraId="41283E5E" w14:textId="77777777" w:rsidR="00CB5828" w:rsidRDefault="00000000">
            <w:r>
              <w:rPr>
                <w:sz w:val="18"/>
              </w:rPr>
              <w:t>Higher PSNR means better image quality</w:t>
            </w:r>
          </w:p>
        </w:tc>
      </w:tr>
      <w:tr w:rsidR="00CB5828" w14:paraId="64CB5C8D" w14:textId="77777777">
        <w:trPr>
          <w:jc w:val="center"/>
        </w:trPr>
        <w:tc>
          <w:tcPr>
            <w:tcW w:w="3360" w:type="dxa"/>
            <w:vAlign w:val="center"/>
          </w:tcPr>
          <w:p w14:paraId="128F6B33" w14:textId="77777777" w:rsidR="00CB5828" w:rsidRDefault="00000000">
            <w:r>
              <w:rPr>
                <w:sz w:val="18"/>
              </w:rPr>
              <w:t>BER</w:t>
            </w:r>
          </w:p>
        </w:tc>
        <w:tc>
          <w:tcPr>
            <w:tcW w:w="3360" w:type="dxa"/>
            <w:vAlign w:val="center"/>
          </w:tcPr>
          <w:p w14:paraId="23103BE0" w14:textId="77777777" w:rsidR="00CB5828" w:rsidRDefault="00000000">
            <w:r>
              <w:rPr>
                <w:sz w:val="18"/>
              </w:rPr>
              <w:t>End-to-end bit error rate after channel decoding</w:t>
            </w:r>
          </w:p>
        </w:tc>
        <w:tc>
          <w:tcPr>
            <w:tcW w:w="3360" w:type="dxa"/>
            <w:vAlign w:val="center"/>
          </w:tcPr>
          <w:p w14:paraId="40D5CAA1" w14:textId="77777777" w:rsidR="00CB5828" w:rsidRDefault="00000000">
            <w:r>
              <w:rPr>
                <w:sz w:val="18"/>
              </w:rPr>
              <w:t>Lower BER means higher transmission accuracy</w:t>
            </w:r>
          </w:p>
        </w:tc>
      </w:tr>
      <w:tr w:rsidR="00CB5828" w14:paraId="64E30175" w14:textId="77777777">
        <w:trPr>
          <w:jc w:val="center"/>
        </w:trPr>
        <w:tc>
          <w:tcPr>
            <w:tcW w:w="3360" w:type="dxa"/>
            <w:vAlign w:val="center"/>
          </w:tcPr>
          <w:p w14:paraId="68AA73CC" w14:textId="77777777" w:rsidR="00CB5828" w:rsidRDefault="00000000">
            <w:r>
              <w:rPr>
                <w:sz w:val="18"/>
              </w:rPr>
              <w:t>Compression ratio</w:t>
            </w:r>
          </w:p>
        </w:tc>
        <w:tc>
          <w:tcPr>
            <w:tcW w:w="3360" w:type="dxa"/>
            <w:vAlign w:val="center"/>
          </w:tcPr>
          <w:p w14:paraId="6E294C7F" w14:textId="77777777" w:rsidR="00CB5828" w:rsidRDefault="00000000">
            <w:r>
              <w:rPr>
                <w:sz w:val="18"/>
              </w:rPr>
              <w:t>Original size divided by compressed size</w:t>
            </w:r>
          </w:p>
        </w:tc>
        <w:tc>
          <w:tcPr>
            <w:tcW w:w="3360" w:type="dxa"/>
            <w:vAlign w:val="center"/>
          </w:tcPr>
          <w:p w14:paraId="416899D9" w14:textId="77777777" w:rsidR="00CB5828" w:rsidRDefault="00000000">
            <w:r>
              <w:rPr>
                <w:sz w:val="18"/>
              </w:rPr>
              <w:t>Higher ratio means stronger compression</w:t>
            </w:r>
          </w:p>
        </w:tc>
      </w:tr>
      <w:tr w:rsidR="00CB5828" w14:paraId="7CC51DE2" w14:textId="77777777">
        <w:trPr>
          <w:jc w:val="center"/>
        </w:trPr>
        <w:tc>
          <w:tcPr>
            <w:tcW w:w="3360" w:type="dxa"/>
            <w:vAlign w:val="center"/>
          </w:tcPr>
          <w:p w14:paraId="73BBC75C" w14:textId="77777777" w:rsidR="00CB5828" w:rsidRDefault="00000000">
            <w:r>
              <w:rPr>
                <w:sz w:val="18"/>
              </w:rPr>
              <w:t>Runtime</w:t>
            </w:r>
          </w:p>
        </w:tc>
        <w:tc>
          <w:tcPr>
            <w:tcW w:w="3360" w:type="dxa"/>
            <w:vAlign w:val="center"/>
          </w:tcPr>
          <w:p w14:paraId="05DBF6CE" w14:textId="77777777" w:rsidR="00CB5828" w:rsidRDefault="00000000">
            <w:r>
              <w:rPr>
                <w:sz w:val="18"/>
              </w:rPr>
              <w:t>Execution time of encoding, channel simulation, and decoding</w:t>
            </w:r>
          </w:p>
        </w:tc>
        <w:tc>
          <w:tcPr>
            <w:tcW w:w="3360" w:type="dxa"/>
            <w:vAlign w:val="center"/>
          </w:tcPr>
          <w:p w14:paraId="62980357" w14:textId="77777777" w:rsidR="00CB5828" w:rsidRDefault="00000000">
            <w:r>
              <w:rPr>
                <w:sz w:val="18"/>
              </w:rPr>
              <w:t>Lower runtime means lower computational complexity</w:t>
            </w:r>
          </w:p>
        </w:tc>
      </w:tr>
      <w:tr w:rsidR="00CB5828" w14:paraId="229CFB32" w14:textId="77777777">
        <w:trPr>
          <w:jc w:val="center"/>
        </w:trPr>
        <w:tc>
          <w:tcPr>
            <w:tcW w:w="3360" w:type="dxa"/>
            <w:vAlign w:val="center"/>
          </w:tcPr>
          <w:p w14:paraId="31185BEA" w14:textId="77777777" w:rsidR="00CB5828" w:rsidRDefault="00000000">
            <w:r>
              <w:rPr>
                <w:sz w:val="18"/>
              </w:rPr>
              <w:t>Success rate</w:t>
            </w:r>
          </w:p>
        </w:tc>
        <w:tc>
          <w:tcPr>
            <w:tcW w:w="3360" w:type="dxa"/>
            <w:vAlign w:val="center"/>
          </w:tcPr>
          <w:p w14:paraId="0E8B00BE" w14:textId="77777777" w:rsidR="00CB5828" w:rsidRDefault="00000000">
            <w:r>
              <w:rPr>
                <w:sz w:val="18"/>
              </w:rPr>
              <w:t>Proportion of trials whose recovered image could be decoded successfully</w:t>
            </w:r>
          </w:p>
        </w:tc>
        <w:tc>
          <w:tcPr>
            <w:tcW w:w="3360" w:type="dxa"/>
            <w:vAlign w:val="center"/>
          </w:tcPr>
          <w:p w14:paraId="05A83F9C" w14:textId="77777777" w:rsidR="00CB5828" w:rsidRDefault="00000000">
            <w:r>
              <w:rPr>
                <w:sz w:val="18"/>
              </w:rPr>
              <w:t>Higher success rate means the compressed bitstream is more robust to channel impairment</w:t>
            </w:r>
          </w:p>
        </w:tc>
      </w:tr>
    </w:tbl>
    <w:p w14:paraId="7B5D777D" w14:textId="77777777" w:rsidR="00CB5828" w:rsidRDefault="00000000">
      <w:pPr>
        <w:pStyle w:val="21"/>
      </w:pPr>
      <w:r>
        <w:t>6.2 Overall Summary</w:t>
      </w:r>
    </w:p>
    <w:p w14:paraId="4BBDFDCE" w14:textId="77777777" w:rsidR="00CB5828" w:rsidRDefault="00000000">
      <w:r>
        <w:t xml:space="preserve">The complete experiment was conducted on ten graph images using two channel models and three channel coding schemes. The complete numerical results are stored in </w:t>
      </w:r>
      <w:proofErr w:type="spellStart"/>
      <w:r>
        <w:t>output_final</w:t>
      </w:r>
      <w:proofErr w:type="spellEnd"/>
      <w:r>
        <w:t>/final_metrics.csv. The following table summarizes the average performance for each channel and coding scheme. Recovered PSNR is averaged over successful image reconstruction trials, while BER and runtime are averaged over all corresponding transmission trials.</w:t>
      </w:r>
    </w:p>
    <w:tbl>
      <w:tblPr>
        <w:tblStyle w:val="aff1"/>
        <w:tblW w:w="0" w:type="auto"/>
        <w:jc w:val="center"/>
        <w:tblLook w:val="04A0" w:firstRow="1" w:lastRow="0" w:firstColumn="1" w:lastColumn="0" w:noHBand="0" w:noVBand="1"/>
      </w:tblPr>
      <w:tblGrid>
        <w:gridCol w:w="1260"/>
        <w:gridCol w:w="1260"/>
        <w:gridCol w:w="1260"/>
        <w:gridCol w:w="1260"/>
        <w:gridCol w:w="1260"/>
        <w:gridCol w:w="1260"/>
        <w:gridCol w:w="1260"/>
        <w:gridCol w:w="1260"/>
      </w:tblGrid>
      <w:tr w:rsidR="00CB5828" w14:paraId="4AFBCDAE" w14:textId="77777777">
        <w:trPr>
          <w:jc w:val="center"/>
        </w:trPr>
        <w:tc>
          <w:tcPr>
            <w:tcW w:w="1260" w:type="dxa"/>
            <w:shd w:val="clear" w:color="auto" w:fill="D9EAF7"/>
            <w:vAlign w:val="center"/>
          </w:tcPr>
          <w:p w14:paraId="52BEAA5E" w14:textId="77777777" w:rsidR="00CB5828" w:rsidRDefault="00000000">
            <w:r>
              <w:rPr>
                <w:b/>
                <w:sz w:val="18"/>
              </w:rPr>
              <w:t>Channel</w:t>
            </w:r>
          </w:p>
        </w:tc>
        <w:tc>
          <w:tcPr>
            <w:tcW w:w="1260" w:type="dxa"/>
            <w:shd w:val="clear" w:color="auto" w:fill="D9EAF7"/>
            <w:vAlign w:val="center"/>
          </w:tcPr>
          <w:p w14:paraId="779AAC84" w14:textId="77777777" w:rsidR="00CB5828" w:rsidRDefault="00000000">
            <w:r>
              <w:rPr>
                <w:b/>
                <w:sz w:val="18"/>
              </w:rPr>
              <w:t>Code</w:t>
            </w:r>
          </w:p>
        </w:tc>
        <w:tc>
          <w:tcPr>
            <w:tcW w:w="1260" w:type="dxa"/>
            <w:shd w:val="clear" w:color="auto" w:fill="D9EAF7"/>
            <w:vAlign w:val="center"/>
          </w:tcPr>
          <w:p w14:paraId="03D93207" w14:textId="77777777" w:rsidR="00CB5828" w:rsidRDefault="00000000">
            <w:r>
              <w:rPr>
                <w:b/>
                <w:sz w:val="18"/>
              </w:rPr>
              <w:t>Successful / Total</w:t>
            </w:r>
          </w:p>
        </w:tc>
        <w:tc>
          <w:tcPr>
            <w:tcW w:w="1260" w:type="dxa"/>
            <w:shd w:val="clear" w:color="auto" w:fill="D9EAF7"/>
            <w:vAlign w:val="center"/>
          </w:tcPr>
          <w:p w14:paraId="3E60E393" w14:textId="77777777" w:rsidR="00CB5828" w:rsidRDefault="00000000">
            <w:r>
              <w:rPr>
                <w:b/>
                <w:sz w:val="18"/>
              </w:rPr>
              <w:t>Success Rate</w:t>
            </w:r>
          </w:p>
        </w:tc>
        <w:tc>
          <w:tcPr>
            <w:tcW w:w="1260" w:type="dxa"/>
            <w:shd w:val="clear" w:color="auto" w:fill="D9EAF7"/>
            <w:vAlign w:val="center"/>
          </w:tcPr>
          <w:p w14:paraId="26075E9D" w14:textId="77777777" w:rsidR="00CB5828" w:rsidRDefault="00000000">
            <w:r>
              <w:rPr>
                <w:b/>
                <w:sz w:val="18"/>
              </w:rPr>
              <w:t>Avg. PSNR (dB)</w:t>
            </w:r>
          </w:p>
        </w:tc>
        <w:tc>
          <w:tcPr>
            <w:tcW w:w="1260" w:type="dxa"/>
            <w:shd w:val="clear" w:color="auto" w:fill="D9EAF7"/>
            <w:vAlign w:val="center"/>
          </w:tcPr>
          <w:p w14:paraId="03C56935" w14:textId="77777777" w:rsidR="00CB5828" w:rsidRDefault="00000000">
            <w:r>
              <w:rPr>
                <w:b/>
                <w:sz w:val="18"/>
              </w:rPr>
              <w:t>Avg. BER</w:t>
            </w:r>
          </w:p>
        </w:tc>
        <w:tc>
          <w:tcPr>
            <w:tcW w:w="1260" w:type="dxa"/>
            <w:shd w:val="clear" w:color="auto" w:fill="D9EAF7"/>
            <w:vAlign w:val="center"/>
          </w:tcPr>
          <w:p w14:paraId="4761C442" w14:textId="77777777" w:rsidR="00CB5828" w:rsidRDefault="00000000">
            <w:r>
              <w:rPr>
                <w:b/>
                <w:sz w:val="18"/>
              </w:rPr>
              <w:t>Avg. Time (s)</w:t>
            </w:r>
          </w:p>
        </w:tc>
        <w:tc>
          <w:tcPr>
            <w:tcW w:w="1260" w:type="dxa"/>
            <w:shd w:val="clear" w:color="auto" w:fill="D9EAF7"/>
            <w:vAlign w:val="center"/>
          </w:tcPr>
          <w:p w14:paraId="0CB3060D" w14:textId="77777777" w:rsidR="00CB5828" w:rsidRDefault="00000000">
            <w:r>
              <w:rPr>
                <w:b/>
                <w:sz w:val="18"/>
              </w:rPr>
              <w:t>Redundancy</w:t>
            </w:r>
          </w:p>
        </w:tc>
      </w:tr>
      <w:tr w:rsidR="00CB5828" w14:paraId="0937FF34" w14:textId="77777777">
        <w:trPr>
          <w:jc w:val="center"/>
        </w:trPr>
        <w:tc>
          <w:tcPr>
            <w:tcW w:w="1260" w:type="dxa"/>
            <w:vAlign w:val="center"/>
          </w:tcPr>
          <w:p w14:paraId="390E6574" w14:textId="77777777" w:rsidR="00CB5828" w:rsidRDefault="00000000">
            <w:r>
              <w:rPr>
                <w:sz w:val="18"/>
              </w:rPr>
              <w:t>BEC</w:t>
            </w:r>
          </w:p>
        </w:tc>
        <w:tc>
          <w:tcPr>
            <w:tcW w:w="1260" w:type="dxa"/>
            <w:vAlign w:val="center"/>
          </w:tcPr>
          <w:p w14:paraId="7856D36D" w14:textId="77777777" w:rsidR="00CB5828" w:rsidRDefault="00000000">
            <w:r>
              <w:rPr>
                <w:sz w:val="18"/>
              </w:rPr>
              <w:t>Hamming (7,4)</w:t>
            </w:r>
          </w:p>
        </w:tc>
        <w:tc>
          <w:tcPr>
            <w:tcW w:w="1260" w:type="dxa"/>
            <w:vAlign w:val="center"/>
          </w:tcPr>
          <w:p w14:paraId="35F9F6F5" w14:textId="77777777" w:rsidR="00CB5828" w:rsidRDefault="00000000">
            <w:r>
              <w:rPr>
                <w:sz w:val="18"/>
              </w:rPr>
              <w:t>10/40</w:t>
            </w:r>
          </w:p>
        </w:tc>
        <w:tc>
          <w:tcPr>
            <w:tcW w:w="1260" w:type="dxa"/>
            <w:vAlign w:val="center"/>
          </w:tcPr>
          <w:p w14:paraId="5183E04E" w14:textId="77777777" w:rsidR="00CB5828" w:rsidRDefault="00000000">
            <w:r>
              <w:rPr>
                <w:sz w:val="18"/>
              </w:rPr>
              <w:t>25.0%</w:t>
            </w:r>
          </w:p>
        </w:tc>
        <w:tc>
          <w:tcPr>
            <w:tcW w:w="1260" w:type="dxa"/>
            <w:vAlign w:val="center"/>
          </w:tcPr>
          <w:p w14:paraId="4B40FF3B" w14:textId="77777777" w:rsidR="00CB5828" w:rsidRDefault="00000000">
            <w:r>
              <w:rPr>
                <w:sz w:val="18"/>
              </w:rPr>
              <w:t>36.18</w:t>
            </w:r>
          </w:p>
        </w:tc>
        <w:tc>
          <w:tcPr>
            <w:tcW w:w="1260" w:type="dxa"/>
            <w:vAlign w:val="center"/>
          </w:tcPr>
          <w:p w14:paraId="178C4DAF" w14:textId="77777777" w:rsidR="00CB5828" w:rsidRDefault="00000000">
            <w:r>
              <w:rPr>
                <w:sz w:val="18"/>
              </w:rPr>
              <w:t>0.00817</w:t>
            </w:r>
          </w:p>
        </w:tc>
        <w:tc>
          <w:tcPr>
            <w:tcW w:w="1260" w:type="dxa"/>
            <w:vAlign w:val="center"/>
          </w:tcPr>
          <w:p w14:paraId="7C8CDE7B" w14:textId="77777777" w:rsidR="00CB5828" w:rsidRDefault="00000000">
            <w:r>
              <w:rPr>
                <w:sz w:val="18"/>
              </w:rPr>
              <w:t>0.735</w:t>
            </w:r>
          </w:p>
        </w:tc>
        <w:tc>
          <w:tcPr>
            <w:tcW w:w="1260" w:type="dxa"/>
            <w:vAlign w:val="center"/>
          </w:tcPr>
          <w:p w14:paraId="433FFF75" w14:textId="77777777" w:rsidR="00CB5828" w:rsidRDefault="00000000">
            <w:r>
              <w:rPr>
                <w:sz w:val="18"/>
              </w:rPr>
              <w:t>1.75x</w:t>
            </w:r>
          </w:p>
        </w:tc>
      </w:tr>
      <w:tr w:rsidR="00CB5828" w14:paraId="4A05B1A9" w14:textId="77777777">
        <w:trPr>
          <w:jc w:val="center"/>
        </w:trPr>
        <w:tc>
          <w:tcPr>
            <w:tcW w:w="1260" w:type="dxa"/>
            <w:vAlign w:val="center"/>
          </w:tcPr>
          <w:p w14:paraId="44461D3F" w14:textId="77777777" w:rsidR="00CB5828" w:rsidRDefault="00000000">
            <w:r>
              <w:rPr>
                <w:sz w:val="18"/>
              </w:rPr>
              <w:t>BEC</w:t>
            </w:r>
          </w:p>
        </w:tc>
        <w:tc>
          <w:tcPr>
            <w:tcW w:w="1260" w:type="dxa"/>
            <w:vAlign w:val="center"/>
          </w:tcPr>
          <w:p w14:paraId="50DCCBEF" w14:textId="77777777" w:rsidR="00CB5828" w:rsidRDefault="00000000">
            <w:r>
              <w:rPr>
                <w:sz w:val="18"/>
              </w:rPr>
              <w:t>None</w:t>
            </w:r>
          </w:p>
        </w:tc>
        <w:tc>
          <w:tcPr>
            <w:tcW w:w="1260" w:type="dxa"/>
            <w:vAlign w:val="center"/>
          </w:tcPr>
          <w:p w14:paraId="418865B1" w14:textId="77777777" w:rsidR="00CB5828" w:rsidRDefault="00000000">
            <w:r>
              <w:rPr>
                <w:sz w:val="18"/>
              </w:rPr>
              <w:t>10/40</w:t>
            </w:r>
          </w:p>
        </w:tc>
        <w:tc>
          <w:tcPr>
            <w:tcW w:w="1260" w:type="dxa"/>
            <w:vAlign w:val="center"/>
          </w:tcPr>
          <w:p w14:paraId="28B21749" w14:textId="77777777" w:rsidR="00CB5828" w:rsidRDefault="00000000">
            <w:r>
              <w:rPr>
                <w:sz w:val="18"/>
              </w:rPr>
              <w:t>25.0%</w:t>
            </w:r>
          </w:p>
        </w:tc>
        <w:tc>
          <w:tcPr>
            <w:tcW w:w="1260" w:type="dxa"/>
            <w:vAlign w:val="center"/>
          </w:tcPr>
          <w:p w14:paraId="53341925" w14:textId="77777777" w:rsidR="00CB5828" w:rsidRDefault="00000000">
            <w:r>
              <w:rPr>
                <w:sz w:val="18"/>
              </w:rPr>
              <w:t>36.18</w:t>
            </w:r>
          </w:p>
        </w:tc>
        <w:tc>
          <w:tcPr>
            <w:tcW w:w="1260" w:type="dxa"/>
            <w:vAlign w:val="center"/>
          </w:tcPr>
          <w:p w14:paraId="10B5812D" w14:textId="77777777" w:rsidR="00CB5828" w:rsidRDefault="00000000">
            <w:r>
              <w:rPr>
                <w:sz w:val="18"/>
              </w:rPr>
              <w:t>0.02165</w:t>
            </w:r>
          </w:p>
        </w:tc>
        <w:tc>
          <w:tcPr>
            <w:tcW w:w="1260" w:type="dxa"/>
            <w:vAlign w:val="center"/>
          </w:tcPr>
          <w:p w14:paraId="1E2961EF" w14:textId="77777777" w:rsidR="00CB5828" w:rsidRDefault="00000000">
            <w:r>
              <w:rPr>
                <w:sz w:val="18"/>
              </w:rPr>
              <w:t>0.314</w:t>
            </w:r>
          </w:p>
        </w:tc>
        <w:tc>
          <w:tcPr>
            <w:tcW w:w="1260" w:type="dxa"/>
            <w:vAlign w:val="center"/>
          </w:tcPr>
          <w:p w14:paraId="349EC559" w14:textId="77777777" w:rsidR="00CB5828" w:rsidRDefault="00000000">
            <w:r>
              <w:rPr>
                <w:sz w:val="18"/>
              </w:rPr>
              <w:t>1.00x</w:t>
            </w:r>
          </w:p>
        </w:tc>
      </w:tr>
      <w:tr w:rsidR="00CB5828" w14:paraId="38CC509F" w14:textId="77777777">
        <w:trPr>
          <w:jc w:val="center"/>
        </w:trPr>
        <w:tc>
          <w:tcPr>
            <w:tcW w:w="1260" w:type="dxa"/>
            <w:vAlign w:val="center"/>
          </w:tcPr>
          <w:p w14:paraId="577D816D" w14:textId="77777777" w:rsidR="00CB5828" w:rsidRDefault="00000000">
            <w:r>
              <w:rPr>
                <w:sz w:val="18"/>
              </w:rPr>
              <w:t>BEC</w:t>
            </w:r>
          </w:p>
        </w:tc>
        <w:tc>
          <w:tcPr>
            <w:tcW w:w="1260" w:type="dxa"/>
            <w:vAlign w:val="center"/>
          </w:tcPr>
          <w:p w14:paraId="04DB150F" w14:textId="77777777" w:rsidR="00CB5828" w:rsidRDefault="00000000">
            <w:r>
              <w:rPr>
                <w:sz w:val="18"/>
              </w:rPr>
              <w:t>Repetition</w:t>
            </w:r>
          </w:p>
        </w:tc>
        <w:tc>
          <w:tcPr>
            <w:tcW w:w="1260" w:type="dxa"/>
            <w:vAlign w:val="center"/>
          </w:tcPr>
          <w:p w14:paraId="63C3877C" w14:textId="77777777" w:rsidR="00CB5828" w:rsidRDefault="00000000">
            <w:r>
              <w:rPr>
                <w:sz w:val="18"/>
              </w:rPr>
              <w:t>24/40</w:t>
            </w:r>
          </w:p>
        </w:tc>
        <w:tc>
          <w:tcPr>
            <w:tcW w:w="1260" w:type="dxa"/>
            <w:vAlign w:val="center"/>
          </w:tcPr>
          <w:p w14:paraId="5F31923C" w14:textId="77777777" w:rsidR="00CB5828" w:rsidRDefault="00000000">
            <w:r>
              <w:rPr>
                <w:sz w:val="18"/>
              </w:rPr>
              <w:t>60.0%</w:t>
            </w:r>
          </w:p>
        </w:tc>
        <w:tc>
          <w:tcPr>
            <w:tcW w:w="1260" w:type="dxa"/>
            <w:vAlign w:val="center"/>
          </w:tcPr>
          <w:p w14:paraId="0BC4011C" w14:textId="77777777" w:rsidR="00CB5828" w:rsidRDefault="00000000">
            <w:r>
              <w:rPr>
                <w:sz w:val="18"/>
              </w:rPr>
              <w:t>31.87</w:t>
            </w:r>
          </w:p>
        </w:tc>
        <w:tc>
          <w:tcPr>
            <w:tcW w:w="1260" w:type="dxa"/>
            <w:vAlign w:val="center"/>
          </w:tcPr>
          <w:p w14:paraId="796B4591" w14:textId="77777777" w:rsidR="00CB5828" w:rsidRDefault="00000000">
            <w:r>
              <w:rPr>
                <w:sz w:val="18"/>
              </w:rPr>
              <w:t>0.00014</w:t>
            </w:r>
          </w:p>
        </w:tc>
        <w:tc>
          <w:tcPr>
            <w:tcW w:w="1260" w:type="dxa"/>
            <w:vAlign w:val="center"/>
          </w:tcPr>
          <w:p w14:paraId="2358C6EF" w14:textId="77777777" w:rsidR="00CB5828" w:rsidRDefault="00000000">
            <w:r>
              <w:rPr>
                <w:sz w:val="18"/>
              </w:rPr>
              <w:t>1.423</w:t>
            </w:r>
          </w:p>
        </w:tc>
        <w:tc>
          <w:tcPr>
            <w:tcW w:w="1260" w:type="dxa"/>
            <w:vAlign w:val="center"/>
          </w:tcPr>
          <w:p w14:paraId="1FD49106" w14:textId="77777777" w:rsidR="00CB5828" w:rsidRDefault="00000000">
            <w:r>
              <w:rPr>
                <w:sz w:val="18"/>
              </w:rPr>
              <w:t>3.00x</w:t>
            </w:r>
          </w:p>
        </w:tc>
      </w:tr>
      <w:tr w:rsidR="00CB5828" w14:paraId="4439CFF0" w14:textId="77777777">
        <w:trPr>
          <w:jc w:val="center"/>
        </w:trPr>
        <w:tc>
          <w:tcPr>
            <w:tcW w:w="1260" w:type="dxa"/>
            <w:vAlign w:val="center"/>
          </w:tcPr>
          <w:p w14:paraId="113DBB82" w14:textId="77777777" w:rsidR="00CB5828" w:rsidRDefault="00000000">
            <w:r>
              <w:rPr>
                <w:sz w:val="18"/>
              </w:rPr>
              <w:t>BSC</w:t>
            </w:r>
          </w:p>
        </w:tc>
        <w:tc>
          <w:tcPr>
            <w:tcW w:w="1260" w:type="dxa"/>
            <w:vAlign w:val="center"/>
          </w:tcPr>
          <w:p w14:paraId="084F123E" w14:textId="77777777" w:rsidR="00CB5828" w:rsidRDefault="00000000">
            <w:r>
              <w:rPr>
                <w:sz w:val="18"/>
              </w:rPr>
              <w:t>Hamming (7,4)</w:t>
            </w:r>
          </w:p>
        </w:tc>
        <w:tc>
          <w:tcPr>
            <w:tcW w:w="1260" w:type="dxa"/>
            <w:vAlign w:val="center"/>
          </w:tcPr>
          <w:p w14:paraId="5C7B87D9" w14:textId="77777777" w:rsidR="00CB5828" w:rsidRDefault="00000000">
            <w:r>
              <w:rPr>
                <w:sz w:val="18"/>
              </w:rPr>
              <w:t>10/40</w:t>
            </w:r>
          </w:p>
        </w:tc>
        <w:tc>
          <w:tcPr>
            <w:tcW w:w="1260" w:type="dxa"/>
            <w:vAlign w:val="center"/>
          </w:tcPr>
          <w:p w14:paraId="0A1779EF" w14:textId="77777777" w:rsidR="00CB5828" w:rsidRDefault="00000000">
            <w:r>
              <w:rPr>
                <w:sz w:val="18"/>
              </w:rPr>
              <w:t>25.0%</w:t>
            </w:r>
          </w:p>
        </w:tc>
        <w:tc>
          <w:tcPr>
            <w:tcW w:w="1260" w:type="dxa"/>
            <w:vAlign w:val="center"/>
          </w:tcPr>
          <w:p w14:paraId="41AD8118" w14:textId="77777777" w:rsidR="00CB5828" w:rsidRDefault="00000000">
            <w:r>
              <w:rPr>
                <w:sz w:val="18"/>
              </w:rPr>
              <w:t>36.18</w:t>
            </w:r>
          </w:p>
        </w:tc>
        <w:tc>
          <w:tcPr>
            <w:tcW w:w="1260" w:type="dxa"/>
            <w:vAlign w:val="center"/>
          </w:tcPr>
          <w:p w14:paraId="383E4332" w14:textId="77777777" w:rsidR="00CB5828" w:rsidRDefault="00000000">
            <w:r>
              <w:rPr>
                <w:sz w:val="18"/>
              </w:rPr>
              <w:t>0.02179</w:t>
            </w:r>
          </w:p>
        </w:tc>
        <w:tc>
          <w:tcPr>
            <w:tcW w:w="1260" w:type="dxa"/>
            <w:vAlign w:val="center"/>
          </w:tcPr>
          <w:p w14:paraId="47A4A7F6" w14:textId="77777777" w:rsidR="00CB5828" w:rsidRDefault="00000000">
            <w:r>
              <w:rPr>
                <w:sz w:val="18"/>
              </w:rPr>
              <w:t>0.723</w:t>
            </w:r>
          </w:p>
        </w:tc>
        <w:tc>
          <w:tcPr>
            <w:tcW w:w="1260" w:type="dxa"/>
            <w:vAlign w:val="center"/>
          </w:tcPr>
          <w:p w14:paraId="12CC5732" w14:textId="77777777" w:rsidR="00CB5828" w:rsidRDefault="00000000">
            <w:r>
              <w:rPr>
                <w:sz w:val="18"/>
              </w:rPr>
              <w:t>1.75x</w:t>
            </w:r>
          </w:p>
        </w:tc>
      </w:tr>
      <w:tr w:rsidR="00CB5828" w14:paraId="421295C5" w14:textId="77777777">
        <w:trPr>
          <w:jc w:val="center"/>
        </w:trPr>
        <w:tc>
          <w:tcPr>
            <w:tcW w:w="1260" w:type="dxa"/>
            <w:vAlign w:val="center"/>
          </w:tcPr>
          <w:p w14:paraId="78EAFB8E" w14:textId="77777777" w:rsidR="00CB5828" w:rsidRDefault="00000000">
            <w:r>
              <w:rPr>
                <w:sz w:val="18"/>
              </w:rPr>
              <w:t>BSC</w:t>
            </w:r>
          </w:p>
        </w:tc>
        <w:tc>
          <w:tcPr>
            <w:tcW w:w="1260" w:type="dxa"/>
            <w:vAlign w:val="center"/>
          </w:tcPr>
          <w:p w14:paraId="69C180D4" w14:textId="77777777" w:rsidR="00CB5828" w:rsidRDefault="00000000">
            <w:r>
              <w:rPr>
                <w:sz w:val="18"/>
              </w:rPr>
              <w:t>None</w:t>
            </w:r>
          </w:p>
        </w:tc>
        <w:tc>
          <w:tcPr>
            <w:tcW w:w="1260" w:type="dxa"/>
            <w:vAlign w:val="center"/>
          </w:tcPr>
          <w:p w14:paraId="3F7823CD" w14:textId="77777777" w:rsidR="00CB5828" w:rsidRDefault="00000000">
            <w:r>
              <w:rPr>
                <w:sz w:val="18"/>
              </w:rPr>
              <w:t>10/40</w:t>
            </w:r>
          </w:p>
        </w:tc>
        <w:tc>
          <w:tcPr>
            <w:tcW w:w="1260" w:type="dxa"/>
            <w:vAlign w:val="center"/>
          </w:tcPr>
          <w:p w14:paraId="7F0240B1" w14:textId="77777777" w:rsidR="00CB5828" w:rsidRDefault="00000000">
            <w:r>
              <w:rPr>
                <w:sz w:val="18"/>
              </w:rPr>
              <w:t>25.0%</w:t>
            </w:r>
          </w:p>
        </w:tc>
        <w:tc>
          <w:tcPr>
            <w:tcW w:w="1260" w:type="dxa"/>
            <w:vAlign w:val="center"/>
          </w:tcPr>
          <w:p w14:paraId="1478C29C" w14:textId="77777777" w:rsidR="00CB5828" w:rsidRDefault="00000000">
            <w:r>
              <w:rPr>
                <w:sz w:val="18"/>
              </w:rPr>
              <w:t>36.18</w:t>
            </w:r>
          </w:p>
        </w:tc>
        <w:tc>
          <w:tcPr>
            <w:tcW w:w="1260" w:type="dxa"/>
            <w:vAlign w:val="center"/>
          </w:tcPr>
          <w:p w14:paraId="77CE9B55" w14:textId="77777777" w:rsidR="00CB5828" w:rsidRDefault="00000000">
            <w:r>
              <w:rPr>
                <w:sz w:val="18"/>
              </w:rPr>
              <w:t>0.03999</w:t>
            </w:r>
          </w:p>
        </w:tc>
        <w:tc>
          <w:tcPr>
            <w:tcW w:w="1260" w:type="dxa"/>
            <w:vAlign w:val="center"/>
          </w:tcPr>
          <w:p w14:paraId="4C2A02B7" w14:textId="77777777" w:rsidR="00CB5828" w:rsidRDefault="00000000">
            <w:r>
              <w:rPr>
                <w:sz w:val="18"/>
              </w:rPr>
              <w:t>0.314</w:t>
            </w:r>
          </w:p>
        </w:tc>
        <w:tc>
          <w:tcPr>
            <w:tcW w:w="1260" w:type="dxa"/>
            <w:vAlign w:val="center"/>
          </w:tcPr>
          <w:p w14:paraId="02B7039F" w14:textId="77777777" w:rsidR="00CB5828" w:rsidRDefault="00000000">
            <w:r>
              <w:rPr>
                <w:sz w:val="18"/>
              </w:rPr>
              <w:t>1.00x</w:t>
            </w:r>
          </w:p>
        </w:tc>
      </w:tr>
      <w:tr w:rsidR="00CB5828" w14:paraId="36206C96" w14:textId="77777777">
        <w:trPr>
          <w:jc w:val="center"/>
        </w:trPr>
        <w:tc>
          <w:tcPr>
            <w:tcW w:w="1260" w:type="dxa"/>
            <w:vAlign w:val="center"/>
          </w:tcPr>
          <w:p w14:paraId="5E088A72" w14:textId="77777777" w:rsidR="00CB5828" w:rsidRDefault="00000000">
            <w:r>
              <w:rPr>
                <w:sz w:val="18"/>
              </w:rPr>
              <w:t>BSC</w:t>
            </w:r>
          </w:p>
        </w:tc>
        <w:tc>
          <w:tcPr>
            <w:tcW w:w="1260" w:type="dxa"/>
            <w:vAlign w:val="center"/>
          </w:tcPr>
          <w:p w14:paraId="08B42D21" w14:textId="77777777" w:rsidR="00CB5828" w:rsidRDefault="00000000">
            <w:r>
              <w:rPr>
                <w:sz w:val="18"/>
              </w:rPr>
              <w:t>Repetition</w:t>
            </w:r>
          </w:p>
        </w:tc>
        <w:tc>
          <w:tcPr>
            <w:tcW w:w="1260" w:type="dxa"/>
            <w:vAlign w:val="center"/>
          </w:tcPr>
          <w:p w14:paraId="03340C2E" w14:textId="77777777" w:rsidR="00CB5828" w:rsidRDefault="00000000">
            <w:r>
              <w:rPr>
                <w:sz w:val="18"/>
              </w:rPr>
              <w:t>11/40</w:t>
            </w:r>
          </w:p>
        </w:tc>
        <w:tc>
          <w:tcPr>
            <w:tcW w:w="1260" w:type="dxa"/>
            <w:vAlign w:val="center"/>
          </w:tcPr>
          <w:p w14:paraId="7EC3F53B" w14:textId="77777777" w:rsidR="00CB5828" w:rsidRDefault="00000000">
            <w:r>
              <w:rPr>
                <w:sz w:val="18"/>
              </w:rPr>
              <w:t>27.5%</w:t>
            </w:r>
          </w:p>
        </w:tc>
        <w:tc>
          <w:tcPr>
            <w:tcW w:w="1260" w:type="dxa"/>
            <w:vAlign w:val="center"/>
          </w:tcPr>
          <w:p w14:paraId="3EA3E54D" w14:textId="77777777" w:rsidR="00CB5828" w:rsidRDefault="00000000">
            <w:r>
              <w:rPr>
                <w:sz w:val="18"/>
              </w:rPr>
              <w:t>33.21</w:t>
            </w:r>
          </w:p>
        </w:tc>
        <w:tc>
          <w:tcPr>
            <w:tcW w:w="1260" w:type="dxa"/>
            <w:vAlign w:val="center"/>
          </w:tcPr>
          <w:p w14:paraId="30A0981C" w14:textId="77777777" w:rsidR="00CB5828" w:rsidRDefault="00000000">
            <w:r>
              <w:rPr>
                <w:sz w:val="18"/>
              </w:rPr>
              <w:t>0.00883</w:t>
            </w:r>
          </w:p>
        </w:tc>
        <w:tc>
          <w:tcPr>
            <w:tcW w:w="1260" w:type="dxa"/>
            <w:vAlign w:val="center"/>
          </w:tcPr>
          <w:p w14:paraId="1BF83B8C" w14:textId="77777777" w:rsidR="00CB5828" w:rsidRDefault="00000000">
            <w:r>
              <w:rPr>
                <w:sz w:val="18"/>
              </w:rPr>
              <w:t>1.422</w:t>
            </w:r>
          </w:p>
        </w:tc>
        <w:tc>
          <w:tcPr>
            <w:tcW w:w="1260" w:type="dxa"/>
            <w:vAlign w:val="center"/>
          </w:tcPr>
          <w:p w14:paraId="1D112761" w14:textId="77777777" w:rsidR="00CB5828" w:rsidRDefault="00000000">
            <w:r>
              <w:rPr>
                <w:sz w:val="18"/>
              </w:rPr>
              <w:t>3.00x</w:t>
            </w:r>
          </w:p>
        </w:tc>
      </w:tr>
    </w:tbl>
    <w:p w14:paraId="14F280C0" w14:textId="77777777" w:rsidR="00CB5828" w:rsidRDefault="00000000">
      <w:r>
        <w:t xml:space="preserve">The table indicates that direct transmission has the lowest runtime but is less robust under noisy channels. Repetition coding introduces the highest redundancy and runtime, but it reduces BER significantly in the BEC case. Hamming </w:t>
      </w:r>
      <w:r>
        <w:lastRenderedPageBreak/>
        <w:t>coding adds moderate redundancy and provides error-correction capability, although severe channel errors can still corrupt the compressed bitstream and prevent successful image reconstruction.</w:t>
      </w:r>
    </w:p>
    <w:p w14:paraId="3641F974" w14:textId="77777777" w:rsidR="00CB5828" w:rsidRDefault="00000000">
      <w:pPr>
        <w:pStyle w:val="21"/>
      </w:pPr>
      <w:r>
        <w:t>6.3 BER Analysis</w:t>
      </w:r>
    </w:p>
    <w:p w14:paraId="1C0B975B" w14:textId="77777777" w:rsidR="00CB5828" w:rsidRDefault="00000000">
      <w:r>
        <w:t>Figure 1 shows the average BER after channel decoding under different channel error or erasure probabilities. As the channel error probability increases, BER generally increases. Direct transmission without channel coding is more sensitive to channel noise. Channel coding reduces BER compared with direct transmission, but the improvement depends on the channel model and coding scheme.</w:t>
      </w:r>
    </w:p>
    <w:p w14:paraId="03BA4B17" w14:textId="77777777" w:rsidR="00CB5828" w:rsidRDefault="00000000">
      <w:pPr>
        <w:jc w:val="center"/>
      </w:pPr>
      <w:r>
        <w:rPr>
          <w:noProof/>
        </w:rPr>
        <w:drawing>
          <wp:inline distT="0" distB="0" distL="0" distR="0" wp14:anchorId="1831C954" wp14:editId="4905592E">
            <wp:extent cx="585216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_vs_error_probability.png"/>
                    <pic:cNvPicPr/>
                  </pic:nvPicPr>
                  <pic:blipFill>
                    <a:blip r:embed="rId8"/>
                    <a:stretch>
                      <a:fillRect/>
                    </a:stretch>
                  </pic:blipFill>
                  <pic:spPr>
                    <a:xfrm>
                      <a:off x="0" y="0"/>
                      <a:ext cx="5852160" cy="3657600"/>
                    </a:xfrm>
                    <a:prstGeom prst="rect">
                      <a:avLst/>
                    </a:prstGeom>
                  </pic:spPr>
                </pic:pic>
              </a:graphicData>
            </a:graphic>
          </wp:inline>
        </w:drawing>
      </w:r>
    </w:p>
    <w:p w14:paraId="1CDF5A58" w14:textId="77777777" w:rsidR="00CB5828" w:rsidRDefault="00000000">
      <w:pPr>
        <w:jc w:val="center"/>
      </w:pPr>
      <w:r>
        <w:rPr>
          <w:i/>
          <w:sz w:val="18"/>
        </w:rPr>
        <w:t>Figure 1. Average Bit Error Rate vs Channel Error Probability.</w:t>
      </w:r>
    </w:p>
    <w:p w14:paraId="3F99A328" w14:textId="77777777" w:rsidR="00CB5828" w:rsidRDefault="00000000">
      <w:pPr>
        <w:pStyle w:val="21"/>
      </w:pPr>
      <w:r>
        <w:t>6.4 PSNR Analysis</w:t>
      </w:r>
    </w:p>
    <w:p w14:paraId="0415106C" w14:textId="77777777" w:rsidR="00CB5828" w:rsidRDefault="00000000">
      <w:r>
        <w:t>Figure 2 shows the average recovered PSNR under different channel conditions. Higher PSNR indicates better reconstructed image quality. The results show that image quality decreases when the channel becomes noisier. Because the compressed bitstream is sensitive to structural bit errors, some high-error cases may fail to reconstruct a valid image and are therefore excluded from the PSNR average.</w:t>
      </w:r>
    </w:p>
    <w:p w14:paraId="3723BF60" w14:textId="77777777" w:rsidR="00CB5828" w:rsidRDefault="00000000">
      <w:pPr>
        <w:jc w:val="center"/>
      </w:pPr>
      <w:r>
        <w:rPr>
          <w:noProof/>
        </w:rPr>
        <w:lastRenderedPageBreak/>
        <w:drawing>
          <wp:inline distT="0" distB="0" distL="0" distR="0" wp14:anchorId="6D3B265B" wp14:editId="113B5970">
            <wp:extent cx="585216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nr_vs_error_probability.png"/>
                    <pic:cNvPicPr/>
                  </pic:nvPicPr>
                  <pic:blipFill>
                    <a:blip r:embed="rId9"/>
                    <a:stretch>
                      <a:fillRect/>
                    </a:stretch>
                  </pic:blipFill>
                  <pic:spPr>
                    <a:xfrm>
                      <a:off x="0" y="0"/>
                      <a:ext cx="5852160" cy="3657600"/>
                    </a:xfrm>
                    <a:prstGeom prst="rect">
                      <a:avLst/>
                    </a:prstGeom>
                  </pic:spPr>
                </pic:pic>
              </a:graphicData>
            </a:graphic>
          </wp:inline>
        </w:drawing>
      </w:r>
    </w:p>
    <w:p w14:paraId="71718BEE" w14:textId="77777777" w:rsidR="00CB5828" w:rsidRDefault="00000000">
      <w:pPr>
        <w:jc w:val="center"/>
      </w:pPr>
      <w:r>
        <w:rPr>
          <w:i/>
          <w:sz w:val="18"/>
        </w:rPr>
        <w:t>Figure 2. Average Recovered Image Quality (PSNR) vs Channel Error Probability.</w:t>
      </w:r>
    </w:p>
    <w:p w14:paraId="2C12234C" w14:textId="77777777" w:rsidR="00CB5828" w:rsidRDefault="00000000">
      <w:pPr>
        <w:pStyle w:val="21"/>
      </w:pPr>
      <w:r>
        <w:t>6.5 Algorithm Complexity Analysis</w:t>
      </w:r>
    </w:p>
    <w:p w14:paraId="4EE0DB92" w14:textId="77777777" w:rsidR="00CB5828" w:rsidRDefault="00000000">
      <w:r>
        <w:t>Figure 3 compares the average total runtime of different channel coding schemes. Direct transmission has the lowest runtime because no redundancy is added. Repetition coding has higher complexity due to repeated bits and majority-vote decoding. Hamming coding provides error-correction ability with moderate additional complexity.</w:t>
      </w:r>
    </w:p>
    <w:p w14:paraId="23545C63" w14:textId="77777777" w:rsidR="00CB5828" w:rsidRDefault="00000000">
      <w:pPr>
        <w:jc w:val="center"/>
      </w:pPr>
      <w:r>
        <w:rPr>
          <w:noProof/>
        </w:rPr>
        <w:drawing>
          <wp:inline distT="0" distB="0" distL="0" distR="0" wp14:anchorId="2CE2D237" wp14:editId="14A7481F">
            <wp:extent cx="5852160" cy="325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complexity_comparison.png"/>
                    <pic:cNvPicPr/>
                  </pic:nvPicPr>
                  <pic:blipFill>
                    <a:blip r:embed="rId10"/>
                    <a:stretch>
                      <a:fillRect/>
                    </a:stretch>
                  </pic:blipFill>
                  <pic:spPr>
                    <a:xfrm>
                      <a:off x="0" y="0"/>
                      <a:ext cx="5852160" cy="3251200"/>
                    </a:xfrm>
                    <a:prstGeom prst="rect">
                      <a:avLst/>
                    </a:prstGeom>
                  </pic:spPr>
                </pic:pic>
              </a:graphicData>
            </a:graphic>
          </wp:inline>
        </w:drawing>
      </w:r>
    </w:p>
    <w:p w14:paraId="76690E77" w14:textId="77777777" w:rsidR="00CB5828" w:rsidRDefault="00000000">
      <w:pPr>
        <w:jc w:val="center"/>
      </w:pPr>
      <w:r>
        <w:rPr>
          <w:i/>
          <w:sz w:val="18"/>
        </w:rPr>
        <w:t>Figure 3. Average Total Runtime for Different Channel Coding Schemes.</w:t>
      </w:r>
    </w:p>
    <w:p w14:paraId="375CD687" w14:textId="77777777" w:rsidR="00CB5828" w:rsidRDefault="00000000">
      <w:pPr>
        <w:pStyle w:val="1"/>
      </w:pPr>
      <w:r>
        <w:lastRenderedPageBreak/>
        <w:t>7. Conclusion</w:t>
      </w:r>
    </w:p>
    <w:p w14:paraId="7F9ED713" w14:textId="77777777" w:rsidR="00CB5828" w:rsidRDefault="00000000">
      <w:r>
        <w:t>This project demonstrates the interaction between source coding and channel coding in a simulated image transmission system. Lossy source coding reduces the number of bits needed for transmission, while channel coding improves robustness against errors and erasures. The experiments show the rate-distortion and reliability-complexity trade-offs in digital communication. A practical communication system must balance compression efficiency, recovered image quality, error protection, redundancy, and algorithm complexity.</w:t>
      </w:r>
    </w:p>
    <w:p w14:paraId="0BADF289" w14:textId="77777777" w:rsidR="00CB5828" w:rsidRDefault="00000000">
      <w:pPr>
        <w:pStyle w:val="1"/>
      </w:pPr>
      <w:r>
        <w:t>8. Individual Contributions</w:t>
      </w:r>
    </w:p>
    <w:tbl>
      <w:tblPr>
        <w:tblStyle w:val="aff1"/>
        <w:tblW w:w="0" w:type="auto"/>
        <w:jc w:val="center"/>
        <w:tblLook w:val="04A0" w:firstRow="1" w:lastRow="0" w:firstColumn="1" w:lastColumn="0" w:noHBand="0" w:noVBand="1"/>
      </w:tblPr>
      <w:tblGrid>
        <w:gridCol w:w="5040"/>
        <w:gridCol w:w="5040"/>
      </w:tblGrid>
      <w:tr w:rsidR="00CB5828" w14:paraId="04D357A8" w14:textId="77777777">
        <w:trPr>
          <w:jc w:val="center"/>
        </w:trPr>
        <w:tc>
          <w:tcPr>
            <w:tcW w:w="5040" w:type="dxa"/>
            <w:shd w:val="clear" w:color="auto" w:fill="D9EAF7"/>
            <w:vAlign w:val="center"/>
          </w:tcPr>
          <w:p w14:paraId="2B3E2459" w14:textId="77777777" w:rsidR="00CB5828" w:rsidRDefault="00000000">
            <w:r>
              <w:rPr>
                <w:b/>
                <w:sz w:val="18"/>
              </w:rPr>
              <w:t>Member</w:t>
            </w:r>
          </w:p>
        </w:tc>
        <w:tc>
          <w:tcPr>
            <w:tcW w:w="5040" w:type="dxa"/>
            <w:shd w:val="clear" w:color="auto" w:fill="D9EAF7"/>
            <w:vAlign w:val="center"/>
          </w:tcPr>
          <w:p w14:paraId="0A05351D" w14:textId="77777777" w:rsidR="00CB5828" w:rsidRDefault="00000000">
            <w:r>
              <w:rPr>
                <w:b/>
                <w:sz w:val="18"/>
              </w:rPr>
              <w:t>Main Responsibility</w:t>
            </w:r>
          </w:p>
        </w:tc>
      </w:tr>
      <w:tr w:rsidR="00CB5828" w14:paraId="74459173" w14:textId="77777777">
        <w:trPr>
          <w:jc w:val="center"/>
        </w:trPr>
        <w:tc>
          <w:tcPr>
            <w:tcW w:w="5040" w:type="dxa"/>
            <w:vAlign w:val="center"/>
          </w:tcPr>
          <w:p w14:paraId="3AD66B66" w14:textId="01F6A187" w:rsidR="00CB5828" w:rsidRPr="00BD5DE7" w:rsidRDefault="00BD5DE7">
            <w:pPr>
              <w:rPr>
                <w:rFonts w:eastAsia="宋体" w:hint="eastAsia"/>
                <w:lang w:eastAsia="zh-CN"/>
              </w:rPr>
            </w:pPr>
            <w:r>
              <w:rPr>
                <w:rFonts w:eastAsia="宋体" w:hint="eastAsia"/>
                <w:lang w:eastAsia="zh-CN"/>
              </w:rPr>
              <w:t>Li Chaoyang</w:t>
            </w:r>
          </w:p>
        </w:tc>
        <w:tc>
          <w:tcPr>
            <w:tcW w:w="5040" w:type="dxa"/>
            <w:vAlign w:val="center"/>
          </w:tcPr>
          <w:p w14:paraId="4EE2F7B4" w14:textId="77777777" w:rsidR="00CB5828" w:rsidRDefault="00000000">
            <w:r>
              <w:rPr>
                <w:sz w:val="18"/>
              </w:rPr>
              <w:t>Lossy source coding: DCT compression, quantization, entropy coding, and reconstruction</w:t>
            </w:r>
          </w:p>
        </w:tc>
      </w:tr>
      <w:tr w:rsidR="00CB5828" w14:paraId="7F1C7357" w14:textId="77777777">
        <w:trPr>
          <w:jc w:val="center"/>
        </w:trPr>
        <w:tc>
          <w:tcPr>
            <w:tcW w:w="5040" w:type="dxa"/>
            <w:vAlign w:val="center"/>
          </w:tcPr>
          <w:p w14:paraId="2BE9D98C" w14:textId="3DE8511B" w:rsidR="00CB5828" w:rsidRPr="00BD5DE7" w:rsidRDefault="00BD5DE7">
            <w:pPr>
              <w:rPr>
                <w:rFonts w:eastAsia="宋体" w:hint="eastAsia"/>
                <w:lang w:eastAsia="zh-CN"/>
              </w:rPr>
            </w:pPr>
            <w:r>
              <w:rPr>
                <w:rFonts w:eastAsia="宋体" w:hint="eastAsia"/>
                <w:lang w:eastAsia="zh-CN"/>
              </w:rPr>
              <w:t xml:space="preserve">Xie </w:t>
            </w:r>
            <w:proofErr w:type="spellStart"/>
            <w:r>
              <w:rPr>
                <w:rFonts w:eastAsia="宋体" w:hint="eastAsia"/>
                <w:lang w:eastAsia="zh-CN"/>
              </w:rPr>
              <w:t>Mengzhen</w:t>
            </w:r>
            <w:proofErr w:type="spellEnd"/>
          </w:p>
        </w:tc>
        <w:tc>
          <w:tcPr>
            <w:tcW w:w="5040" w:type="dxa"/>
            <w:vAlign w:val="center"/>
          </w:tcPr>
          <w:p w14:paraId="454B9192" w14:textId="77777777" w:rsidR="00CB5828" w:rsidRDefault="00000000">
            <w:r>
              <w:rPr>
                <w:sz w:val="18"/>
              </w:rPr>
              <w:t>Channel coding and simulation: BSC, BEC, repetition code, Hamming code, and BER calculation</w:t>
            </w:r>
          </w:p>
        </w:tc>
      </w:tr>
      <w:tr w:rsidR="00CB5828" w14:paraId="25F4D9E4" w14:textId="77777777">
        <w:trPr>
          <w:jc w:val="center"/>
        </w:trPr>
        <w:tc>
          <w:tcPr>
            <w:tcW w:w="5040" w:type="dxa"/>
            <w:vAlign w:val="center"/>
          </w:tcPr>
          <w:p w14:paraId="0181C0A1" w14:textId="3C63042A" w:rsidR="00CB5828" w:rsidRPr="00BD5DE7" w:rsidRDefault="00BD5DE7">
            <w:pPr>
              <w:rPr>
                <w:rFonts w:eastAsia="宋体" w:hint="eastAsia"/>
                <w:lang w:eastAsia="zh-CN"/>
              </w:rPr>
            </w:pPr>
            <w:r>
              <w:rPr>
                <w:rFonts w:eastAsia="宋体" w:hint="eastAsia"/>
                <w:lang w:eastAsia="zh-CN"/>
              </w:rPr>
              <w:t>Li Junyao</w:t>
            </w:r>
          </w:p>
        </w:tc>
        <w:tc>
          <w:tcPr>
            <w:tcW w:w="5040" w:type="dxa"/>
            <w:vAlign w:val="center"/>
          </w:tcPr>
          <w:p w14:paraId="69C782E1" w14:textId="77777777" w:rsidR="00CB5828" w:rsidRDefault="00000000">
            <w:r>
              <w:rPr>
                <w:sz w:val="18"/>
              </w:rPr>
              <w:t>Experimental analysis: PSNR, BER, complexity, CSV output, and figures</w:t>
            </w:r>
          </w:p>
        </w:tc>
      </w:tr>
      <w:tr w:rsidR="00CB5828" w14:paraId="6C01F57D" w14:textId="77777777">
        <w:trPr>
          <w:jc w:val="center"/>
        </w:trPr>
        <w:tc>
          <w:tcPr>
            <w:tcW w:w="5040" w:type="dxa"/>
            <w:vAlign w:val="center"/>
          </w:tcPr>
          <w:p w14:paraId="3D57D133" w14:textId="7D1B419C" w:rsidR="00CB5828" w:rsidRPr="00BD5DE7" w:rsidRDefault="00BD5DE7">
            <w:pPr>
              <w:rPr>
                <w:rFonts w:eastAsia="宋体" w:hint="eastAsia"/>
                <w:lang w:eastAsia="zh-CN"/>
              </w:rPr>
            </w:pPr>
            <w:r>
              <w:rPr>
                <w:rFonts w:eastAsia="宋体" w:hint="eastAsia"/>
                <w:lang w:eastAsia="zh-CN"/>
              </w:rPr>
              <w:t>Ding Zhuo</w:t>
            </w:r>
          </w:p>
        </w:tc>
        <w:tc>
          <w:tcPr>
            <w:tcW w:w="5040" w:type="dxa"/>
            <w:vAlign w:val="center"/>
          </w:tcPr>
          <w:p w14:paraId="6D017568" w14:textId="77777777" w:rsidR="00CB5828" w:rsidRDefault="00000000">
            <w:r>
              <w:rPr>
                <w:sz w:val="18"/>
              </w:rPr>
              <w:t>Integration: code merging, final testing, package organization, and English report</w:t>
            </w:r>
          </w:p>
        </w:tc>
      </w:tr>
    </w:tbl>
    <w:p w14:paraId="2233AD08" w14:textId="77777777" w:rsidR="00CB5828" w:rsidRDefault="00000000">
      <w:pPr>
        <w:pStyle w:val="1"/>
      </w:pPr>
      <w:r>
        <w:t>References</w:t>
      </w:r>
    </w:p>
    <w:p w14:paraId="3381BFAF" w14:textId="77777777" w:rsidR="00CB5828" w:rsidRDefault="00000000">
      <w:r>
        <w:t>[1] T. M. Cover and J. A. Thomas, Elements of Information Theory, 2nd ed., Wiley, 2006.</w:t>
      </w:r>
    </w:p>
    <w:p w14:paraId="13A363C2" w14:textId="77777777" w:rsidR="00CB5828" w:rsidRDefault="00000000">
      <w:r>
        <w:t>[2] R. G. Gallager, Information Theory and Reliable Communication, Wiley, 1968.</w:t>
      </w:r>
    </w:p>
    <w:p w14:paraId="7E36D261" w14:textId="77777777" w:rsidR="00CB5828" w:rsidRDefault="00000000">
      <w:r>
        <w:t>[3] Course handout: Project 2 - Lossy source coding for image and simple channel coding over BSC and BEC.</w:t>
      </w:r>
    </w:p>
    <w:sectPr w:rsidR="00CB5828"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F7B0F" w14:textId="77777777" w:rsidR="001F4A35" w:rsidRDefault="001F4A35" w:rsidP="00A7752C">
      <w:pPr>
        <w:spacing w:after="0" w:line="240" w:lineRule="auto"/>
      </w:pPr>
      <w:r>
        <w:separator/>
      </w:r>
    </w:p>
  </w:endnote>
  <w:endnote w:type="continuationSeparator" w:id="0">
    <w:p w14:paraId="641C8E51" w14:textId="77777777" w:rsidR="001F4A35" w:rsidRDefault="001F4A35" w:rsidP="00A77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2D836" w14:textId="77777777" w:rsidR="001F4A35" w:rsidRDefault="001F4A35" w:rsidP="00A7752C">
      <w:pPr>
        <w:spacing w:after="0" w:line="240" w:lineRule="auto"/>
      </w:pPr>
      <w:r>
        <w:separator/>
      </w:r>
    </w:p>
  </w:footnote>
  <w:footnote w:type="continuationSeparator" w:id="0">
    <w:p w14:paraId="6F370D15" w14:textId="77777777" w:rsidR="001F4A35" w:rsidRDefault="001F4A35" w:rsidP="00A77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9596283">
    <w:abstractNumId w:val="8"/>
  </w:num>
  <w:num w:numId="2" w16cid:durableId="15468102">
    <w:abstractNumId w:val="6"/>
  </w:num>
  <w:num w:numId="3" w16cid:durableId="1170683270">
    <w:abstractNumId w:val="5"/>
  </w:num>
  <w:num w:numId="4" w16cid:durableId="364450244">
    <w:abstractNumId w:val="4"/>
  </w:num>
  <w:num w:numId="5" w16cid:durableId="1305432414">
    <w:abstractNumId w:val="7"/>
  </w:num>
  <w:num w:numId="6" w16cid:durableId="1925451423">
    <w:abstractNumId w:val="3"/>
  </w:num>
  <w:num w:numId="7" w16cid:durableId="531303940">
    <w:abstractNumId w:val="2"/>
  </w:num>
  <w:num w:numId="8" w16cid:durableId="430666545">
    <w:abstractNumId w:val="1"/>
  </w:num>
  <w:num w:numId="9" w16cid:durableId="1581715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B1B"/>
    <w:rsid w:val="001F4A35"/>
    <w:rsid w:val="0029639D"/>
    <w:rsid w:val="00326F90"/>
    <w:rsid w:val="005A6276"/>
    <w:rsid w:val="008B62C5"/>
    <w:rsid w:val="009554DB"/>
    <w:rsid w:val="00A7752C"/>
    <w:rsid w:val="00AA1D8D"/>
    <w:rsid w:val="00B47730"/>
    <w:rsid w:val="00BD5DE7"/>
    <w:rsid w:val="00CB0664"/>
    <w:rsid w:val="00CB58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684FF3"/>
  <w14:defaultImageDpi w14:val="300"/>
  <w15:docId w15:val="{BA22C092-9F25-4978-8D7F-260BC4571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1166</Words>
  <Characters>7106</Characters>
  <Application>Microsoft Office Word</Application>
  <DocSecurity>0</DocSecurity>
  <Lines>209</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2983317473@qq.com</cp:lastModifiedBy>
  <cp:revision>5</cp:revision>
  <dcterms:created xsi:type="dcterms:W3CDTF">2013-12-23T23:15:00Z</dcterms:created>
  <dcterms:modified xsi:type="dcterms:W3CDTF">2026-06-07T13:55:00Z</dcterms:modified>
  <cp:category/>
</cp:coreProperties>
</file>