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133A0" w14:textId="41B3A299" w:rsidR="00B2422A" w:rsidRDefault="00B2422A">
      <w:r w:rsidRPr="00B2422A">
        <w:drawing>
          <wp:inline distT="0" distB="0" distL="0" distR="0" wp14:anchorId="2371985B" wp14:editId="0B2EF62F">
            <wp:extent cx="5972810" cy="3025775"/>
            <wp:effectExtent l="0" t="0" r="8890" b="3175"/>
            <wp:docPr id="133482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27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53C5" w14:textId="77777777" w:rsidR="00B2422A" w:rsidRDefault="00B2422A"/>
    <w:p w14:paraId="5698E3CA" w14:textId="04EDE3D1" w:rsidR="00B2422A" w:rsidRDefault="00B2422A">
      <w:r>
        <w:t xml:space="preserve">The base goal class provides a few common protected variables and functions that </w:t>
      </w:r>
      <w:proofErr w:type="gramStart"/>
      <w:r>
        <w:t>set</w:t>
      </w:r>
      <w:proofErr w:type="gramEnd"/>
      <w:r>
        <w:t xml:space="preserve"> up for the three classes of Simple Goal, Eternal Goal, and Checklist Goal. Each of these classes has a few overrides to tailor to the specific information that needs to be returned or processed. The Goal Manager acts as an interface and processor for </w:t>
      </w:r>
      <w:proofErr w:type="gramStart"/>
      <w:r>
        <w:t>all of</w:t>
      </w:r>
      <w:proofErr w:type="gramEnd"/>
      <w:r>
        <w:t xml:space="preserve"> this information, enabling the saving and loading of files and interacting with the main program to allow for a smooth user interaction experience without cluttering the main program itself.</w:t>
      </w:r>
    </w:p>
    <w:sectPr w:rsidR="00B2422A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2A"/>
    <w:rsid w:val="00B2422A"/>
    <w:rsid w:val="00E1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5103A"/>
  <w15:chartTrackingRefBased/>
  <w15:docId w15:val="{B12A7E77-F32A-4832-9159-67A13B872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437</Characters>
  <Application>Microsoft Office Word</Application>
  <DocSecurity>0</DocSecurity>
  <Lines>18</Lines>
  <Paragraphs>7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Young, Joel</dc:creator>
  <cp:keywords/>
  <dc:description/>
  <cp:lastModifiedBy>Young, Joel</cp:lastModifiedBy>
  <cp:revision>1</cp:revision>
  <dcterms:created xsi:type="dcterms:W3CDTF">2026-03-05T20:40:00Z</dcterms:created>
  <dcterms:modified xsi:type="dcterms:W3CDTF">2026-03-05T20:43:00Z</dcterms:modified>
</cp:coreProperties>
</file>