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2564" w14:textId="172E4528" w:rsidR="00FF30DF" w:rsidRDefault="00FF30DF" w:rsidP="00FF30DF">
      <w:pPr>
        <w:jc w:val="center"/>
        <w:rPr>
          <w:b/>
          <w:sz w:val="32"/>
          <w:szCs w:val="32"/>
        </w:rPr>
      </w:pPr>
      <w:r>
        <w:rPr>
          <w:b/>
          <w:sz w:val="32"/>
          <w:szCs w:val="32"/>
        </w:rPr>
        <w:t xml:space="preserve">A study of </w:t>
      </w:r>
      <w:r w:rsidR="00E10C92">
        <w:rPr>
          <w:b/>
          <w:sz w:val="32"/>
          <w:szCs w:val="32"/>
        </w:rPr>
        <w:t>non-linear feature extraction</w:t>
      </w:r>
      <w:r w:rsidR="006205A5">
        <w:rPr>
          <w:b/>
          <w:sz w:val="32"/>
          <w:szCs w:val="32"/>
        </w:rPr>
        <w:t xml:space="preserve"> in spike sorting</w:t>
      </w:r>
    </w:p>
    <w:p w14:paraId="303E5747" w14:textId="7794317A" w:rsidR="00FF30DF" w:rsidRDefault="00FF30DF" w:rsidP="00FF30DF">
      <w:r>
        <w:t>Eugen-Richard Ardelean</w:t>
      </w:r>
      <w:r>
        <w:rPr>
          <w:vertAlign w:val="superscript"/>
        </w:rPr>
        <w:t>1</w:t>
      </w:r>
      <w:r>
        <w:t>, Raluca Laura Portase</w:t>
      </w:r>
      <w:r>
        <w:rPr>
          <w:vertAlign w:val="superscript"/>
        </w:rPr>
        <w:t>1</w:t>
      </w:r>
    </w:p>
    <w:p w14:paraId="62A7127C" w14:textId="77777777" w:rsidR="00FF30DF" w:rsidRDefault="00FF30DF" w:rsidP="00FF30DF">
      <w:r>
        <w:rPr>
          <w:vertAlign w:val="superscript"/>
        </w:rPr>
        <w:t>1</w:t>
      </w:r>
      <w:r>
        <w:t>Department of Computer Science, Technical University of Cluj-Napoca, Cluj-Napoca, Romania</w:t>
      </w:r>
    </w:p>
    <w:p w14:paraId="7C12F985" w14:textId="77777777" w:rsidR="00FF30DF" w:rsidRDefault="00FF30DF" w:rsidP="00FF30DF"/>
    <w:p w14:paraId="42F89CFB" w14:textId="7013843F" w:rsidR="00FF30DF" w:rsidRDefault="00FF30DF" w:rsidP="00FF30DF">
      <w:pPr>
        <w:rPr>
          <w:bCs/>
        </w:rPr>
      </w:pPr>
      <w:r>
        <w:rPr>
          <w:b/>
        </w:rPr>
        <w:t xml:space="preserve">* Corresponding authors: </w:t>
      </w:r>
      <w:hyperlink r:id="rId5" w:history="1">
        <w:r w:rsidRPr="003C7634">
          <w:rPr>
            <w:rStyle w:val="Hyperlink"/>
            <w:bCs/>
          </w:rPr>
          <w:t>ardeleaneugenrichard@gmail.com</w:t>
        </w:r>
      </w:hyperlink>
      <w:r>
        <w:t xml:space="preserve">, </w:t>
      </w:r>
      <w:r w:rsidR="001C0FF9">
        <w:t>[</w:t>
      </w:r>
      <w:r>
        <w:t>placehoder-raluca</w:t>
      </w:r>
      <w:r w:rsidR="001C0FF9">
        <w:t>]</w:t>
      </w:r>
    </w:p>
    <w:p w14:paraId="56AB2F76" w14:textId="77777777" w:rsidR="00FF30DF" w:rsidRPr="00804689" w:rsidRDefault="00FF30DF" w:rsidP="00FF30DF">
      <w:pPr>
        <w:rPr>
          <w:bCs/>
        </w:rPr>
      </w:pPr>
    </w:p>
    <w:p w14:paraId="00489963" w14:textId="77777777" w:rsidR="00FF30DF" w:rsidRDefault="00FF30DF" w:rsidP="00FF30DF">
      <w:pPr>
        <w:rPr>
          <w:b/>
        </w:rPr>
      </w:pPr>
      <w:r>
        <w:rPr>
          <w:b/>
        </w:rPr>
        <w:t>ORCID Author IDs:</w:t>
      </w:r>
    </w:p>
    <w:p w14:paraId="7C31246E" w14:textId="77777777" w:rsidR="00FF30DF" w:rsidRDefault="00FF30DF" w:rsidP="00FF30DF">
      <w:pPr>
        <w:rPr>
          <w:bCs/>
        </w:rPr>
      </w:pPr>
      <w:r>
        <w:t xml:space="preserve">Eugen-Richard Ardelean: </w:t>
      </w:r>
      <w:r w:rsidRPr="00567AA9">
        <w:rPr>
          <w:bCs/>
        </w:rPr>
        <w:t>0000-0002-0098-4228</w:t>
      </w:r>
    </w:p>
    <w:p w14:paraId="044F9C62" w14:textId="77777777" w:rsidR="00FF30DF" w:rsidRDefault="00FF30DF" w:rsidP="00FF30DF">
      <w:pPr>
        <w:rPr>
          <w:bCs/>
        </w:rPr>
      </w:pPr>
      <w:r>
        <w:rPr>
          <w:bCs/>
        </w:rPr>
        <w:t xml:space="preserve">Raluca Laura Portase: </w:t>
      </w:r>
      <w:r w:rsidRPr="00862540">
        <w:rPr>
          <w:bCs/>
        </w:rPr>
        <w:t>0000-0002-8985-4728</w:t>
      </w:r>
    </w:p>
    <w:p w14:paraId="0E55B7BF" w14:textId="68789F1A" w:rsidR="00FF30DF" w:rsidRDefault="00FF30DF" w:rsidP="00FF30DF"/>
    <w:p w14:paraId="7E70DE33" w14:textId="2A4C61DB" w:rsidR="00FF30DF" w:rsidRDefault="00FF30DF" w:rsidP="00FF30DF">
      <w:r w:rsidRPr="00FF30DF">
        <w:rPr>
          <w:b/>
          <w:bCs/>
        </w:rPr>
        <w:t>Abstract:</w:t>
      </w:r>
      <w:r>
        <w:rPr>
          <w:b/>
          <w:bCs/>
        </w:rPr>
        <w:t xml:space="preserve"> </w:t>
      </w:r>
      <w:r w:rsidR="001C0FF9">
        <w:rPr>
          <w:b/>
          <w:bCs/>
        </w:rPr>
        <w:t>[</w:t>
      </w:r>
      <w:r>
        <w:t>TBW</w:t>
      </w:r>
      <w:r w:rsidRPr="00FF30DF">
        <w:t>ritten</w:t>
      </w:r>
      <w:r w:rsidR="001C0FF9">
        <w:t>]</w:t>
      </w:r>
    </w:p>
    <w:p w14:paraId="3C17D59E" w14:textId="37350A8F" w:rsidR="00FF30DF" w:rsidRPr="00FF30DF" w:rsidRDefault="00FF30DF" w:rsidP="00FF30DF">
      <w:r w:rsidRPr="009D01A1">
        <w:rPr>
          <w:b/>
          <w:bCs/>
        </w:rPr>
        <w:t>Keywords</w:t>
      </w:r>
      <w:r>
        <w:rPr>
          <w:b/>
          <w:bCs/>
        </w:rPr>
        <w:t xml:space="preserve">: </w:t>
      </w:r>
      <w:r>
        <w:t xml:space="preserve">clustering, </w:t>
      </w:r>
      <w:r w:rsidR="001C0FF9">
        <w:t>[</w:t>
      </w:r>
      <w:r>
        <w:t>TBAdded</w:t>
      </w:r>
      <w:r w:rsidR="001C0FF9">
        <w:t>]</w:t>
      </w:r>
    </w:p>
    <w:p w14:paraId="0BEC54E4" w14:textId="77777777" w:rsidR="00612AB0" w:rsidRDefault="00612AB0"/>
    <w:p w14:paraId="7E66C30D" w14:textId="3B293B7A" w:rsidR="00FF30DF" w:rsidRDefault="00FF30DF" w:rsidP="00FF30DF">
      <w:pPr>
        <w:pStyle w:val="Heading1"/>
      </w:pPr>
      <w:r w:rsidRPr="00FF30DF">
        <w:t>Introduction</w:t>
      </w:r>
    </w:p>
    <w:p w14:paraId="65D03A5A" w14:textId="6C926B3F" w:rsidR="00FF30DF" w:rsidRDefault="00A76390" w:rsidP="00FF30DF">
      <w:pPr>
        <w:pStyle w:val="Heading2"/>
      </w:pPr>
      <w:r>
        <w:t>Spike Sorting [TBRewritten]</w:t>
      </w:r>
    </w:p>
    <w:p w14:paraId="6AA24A7A" w14:textId="77777777" w:rsidR="00284D80" w:rsidRPr="00C970C2" w:rsidRDefault="00284D80" w:rsidP="00284D80">
      <w:pPr>
        <w:spacing w:after="0"/>
      </w:pPr>
    </w:p>
    <w:p w14:paraId="6F100E0C" w14:textId="71A1ABE0" w:rsidR="00284D80" w:rsidRPr="00C970C2" w:rsidRDefault="00284D80" w:rsidP="00284D80">
      <w:pPr>
        <w:spacing w:after="0"/>
      </w:pPr>
      <w:r>
        <w:t>T</w:t>
      </w:r>
      <w:r w:rsidRPr="00C970C2">
        <w:t>he individual activ</w:t>
      </w:r>
      <w:r>
        <w:t>ation events</w:t>
      </w:r>
      <w:r w:rsidRPr="00C970C2">
        <w:t xml:space="preserve"> of a neuron </w:t>
      </w:r>
      <w:r>
        <w:t>are</w:t>
      </w:r>
      <w:r w:rsidRPr="00C970C2">
        <w:t xml:space="preserve"> called action potential</w:t>
      </w:r>
      <w:r>
        <w:t>s</w:t>
      </w:r>
      <w:r w:rsidRPr="00C970C2">
        <w:t xml:space="preserve"> or spike</w:t>
      </w:r>
      <w:r>
        <w:t>s.</w:t>
      </w:r>
      <w:r w:rsidRPr="00C970C2">
        <w:t xml:space="preserve"> </w:t>
      </w:r>
      <w:r>
        <w:t>A</w:t>
      </w:r>
      <w:r w:rsidRPr="00C970C2">
        <w:t xml:space="preserve">ttributing such a spike to the specific neuron that produced it </w:t>
      </w:r>
      <w:r>
        <w:t xml:space="preserve">based on its characteristics </w:t>
      </w:r>
      <w:r w:rsidRPr="00C970C2">
        <w:t xml:space="preserve">is referred to as </w:t>
      </w:r>
      <w:r>
        <w:t>spike sorting</w:t>
      </w:r>
      <w:r w:rsidRPr="00C970C2">
        <w:t xml:space="preserve"> </w:t>
      </w:r>
      <w:r>
        <w:fldChar w:fldCharType="begin"/>
      </w:r>
      <w:r w:rsidR="000F5AF6">
        <w:instrText xml:space="preserve"> ADDIN ZOTERO_ITEM CSL_CITATION {"citationID":"kI0QIKvb","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 xml:space="preserve">. </w:t>
      </w:r>
      <w:r>
        <w:t>Spike sorting</w:t>
      </w:r>
      <w:r w:rsidRPr="00C970C2">
        <w:t xml:space="preserve">, by definition, </w:t>
      </w:r>
      <w:r>
        <w:t>handles</w:t>
      </w:r>
      <w:r w:rsidRPr="00C970C2">
        <w:t xml:space="preserve"> extracellular recording</w:t>
      </w:r>
      <w:r>
        <w:t>s, which capture</w:t>
      </w:r>
      <w:r w:rsidRPr="00C970C2">
        <w:t xml:space="preserve"> the activity of multiple neurons in </w:t>
      </w:r>
      <w:r>
        <w:t xml:space="preserve">the </w:t>
      </w:r>
      <w:r w:rsidRPr="00C970C2">
        <w:t xml:space="preserve">proximity </w:t>
      </w:r>
      <w:r>
        <w:t>of</w:t>
      </w:r>
      <w:r w:rsidRPr="00C970C2">
        <w:t xml:space="preserve"> the recording electrode </w:t>
      </w:r>
      <w:r>
        <w:fldChar w:fldCharType="begin"/>
      </w:r>
      <w:r w:rsidR="000F5AF6">
        <w:instrText xml:space="preserve"> ADDIN ZOTERO_ITEM CSL_CITATION {"citationID":"oRCNRuqP","properties":{"formattedCitation":"(2)","plainCitation":"(2)","noteIndex":0},"citationItems":[{"id":324,"uris":["http://zotero.org/users/8619560/items/FJVC46PD"],"itemData":{"id":324,"type":"chapter","abstract":"The purpose of this chapter is to differentiate between the major categories of electrophysiological techniques and preparations, comparing the relative advantages, disadvantages, and common uses of each. We will start with a brief review of the physical principles that provide neurons their electrical characteristics. To explain how these techniques are performed, we will survey the instruments that make up an electrophysiology setup (the rig). We will also examine some common methods of data analysis and presentation used in the literature.","container-title":"Guide to Research Techniques in Neuroscience (Second Edition)","event-place":"San Diego","ISBN":"978-0-12-800511-8","language":"en","note":"DOI: 10.1016/B978-0-12-800511-8.00004-6","page":"89-115","publisher":"Academic Press","publisher-place":"San Diego","source":"ScienceDirect","title":"Chapter 4 - Electrophysiology","URL":"https://www.sciencedirect.com/science/article/pii/B9780128005118000046","author":[{"family":"Carter","given":"Matt"},{"family":"Shieh","given":"Jennifer"}],"editor":[{"family":"Carter","given":"Matt"},{"family":"Shieh","given":"Jennifer"}],"accessed":{"date-parts":[["2022",8,2]]},"issued":{"date-parts":[["2015",1,1]]}}}],"schema":"https://github.com/citation-style-language/schema/raw/master/csl-citation.json"} </w:instrText>
      </w:r>
      <w:r>
        <w:fldChar w:fldCharType="separate"/>
      </w:r>
      <w:r w:rsidR="000F5AF6" w:rsidRPr="000F5AF6">
        <w:t>(2)</w:t>
      </w:r>
      <w:r>
        <w:fldChar w:fldCharType="end"/>
      </w:r>
      <w:r>
        <w:t xml:space="preserve"> thus,</w:t>
      </w:r>
      <w:r w:rsidRPr="00C970C2">
        <w:t xml:space="preserve"> the </w:t>
      </w:r>
      <w:r>
        <w:t>neuron</w:t>
      </w:r>
      <w:r w:rsidRPr="00C970C2">
        <w:t xml:space="preserve"> of a spike is unknown at the time of recording</w:t>
      </w:r>
      <w:r>
        <w:t xml:space="preserve">. </w:t>
      </w:r>
      <w:r w:rsidRPr="00C970C2">
        <w:t xml:space="preserve">The </w:t>
      </w:r>
      <w:r>
        <w:t>main assumption</w:t>
      </w:r>
      <w:r w:rsidRPr="00C970C2">
        <w:t xml:space="preserve"> of </w:t>
      </w:r>
      <w:r>
        <w:t>spike sorting</w:t>
      </w:r>
      <w:r w:rsidRPr="00C970C2">
        <w:t xml:space="preserve"> is that each distinct neuron tends to generate spikes of similar shapes </w:t>
      </w:r>
      <w:r>
        <w:fldChar w:fldCharType="begin"/>
      </w:r>
      <w:r w:rsidR="000F5AF6">
        <w:instrText xml:space="preserve"> ADDIN ZOTERO_ITEM CSL_CITATION {"citationID":"WmLU3kI3","properties":{"formattedCitation":"(3)","plainCitation":"(3)","noteIndex":0},"citationItems":[{"id":424,"uris":["http://zotero.org/users/8619560/items/VWR2BXRQ"],"itemData":{"id":424,"type":"book","abstract":"Acclaimed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fldChar w:fldCharType="separate"/>
      </w:r>
      <w:r w:rsidR="000F5AF6" w:rsidRPr="000F5AF6">
        <w:t>(3)</w:t>
      </w:r>
      <w:r>
        <w:fldChar w:fldCharType="end"/>
      </w:r>
      <w:r w:rsidRPr="00C970C2">
        <w:t xml:space="preserve">, yet </w:t>
      </w:r>
      <w:r>
        <w:t>markedly</w:t>
      </w:r>
      <w:r w:rsidRPr="00C970C2">
        <w:t xml:space="preserve"> different from the </w:t>
      </w:r>
      <w:r>
        <w:t xml:space="preserve">shapes of </w:t>
      </w:r>
      <w:r w:rsidRPr="00C970C2">
        <w:t xml:space="preserve">spikes of </w:t>
      </w:r>
      <w:r>
        <w:t>other</w:t>
      </w:r>
      <w:r w:rsidRPr="00C970C2">
        <w:t xml:space="preserve"> neurons. </w:t>
      </w:r>
      <w:r>
        <w:t>In reality</w:t>
      </w:r>
      <w:r w:rsidRPr="00C970C2">
        <w:t xml:space="preserve">, the shape of spikes is muddled by the background noise, </w:t>
      </w:r>
      <w:r>
        <w:t>inducing</w:t>
      </w:r>
      <w:r w:rsidRPr="00C970C2">
        <w:t xml:space="preserve"> variability</w:t>
      </w:r>
      <w:r>
        <w:t>, which generates</w:t>
      </w:r>
      <w:r w:rsidRPr="00C970C2">
        <w:t xml:space="preserve"> a cluster in </w:t>
      </w:r>
      <w:r>
        <w:t xml:space="preserve">the </w:t>
      </w:r>
      <w:r w:rsidRPr="00C970C2">
        <w:t>feature space</w:t>
      </w:r>
      <w:r>
        <w:t xml:space="preserve"> instead of a single point</w:t>
      </w:r>
      <w:r w:rsidRPr="00C970C2">
        <w:t>.</w:t>
      </w:r>
      <w:r>
        <w:t xml:space="preserve"> Therefore, it is important to find or generate features that are able to separate the spikes and that are preferably as few as possible. </w:t>
      </w:r>
    </w:p>
    <w:p w14:paraId="55F7D97F" w14:textId="77777777" w:rsidR="00284D80" w:rsidRDefault="00284D80" w:rsidP="00284D80">
      <w:pPr>
        <w:spacing w:after="0"/>
      </w:pPr>
    </w:p>
    <w:p w14:paraId="205FAFC9" w14:textId="09466DA9" w:rsidR="00284D80" w:rsidRDefault="00284D80" w:rsidP="00284D80">
      <w:pPr>
        <w:spacing w:after="0"/>
      </w:pPr>
      <w:r w:rsidRPr="00C970C2">
        <w:t xml:space="preserve">The </w:t>
      </w:r>
      <w:r>
        <w:t>spike sorting</w:t>
      </w:r>
      <w:r w:rsidRPr="00C970C2">
        <w:t xml:space="preserve"> pipeline can be broken up into four sequential steps</w:t>
      </w:r>
      <w:r>
        <w:t xml:space="preserve"> </w:t>
      </w:r>
      <w:r>
        <w:fldChar w:fldCharType="begin"/>
      </w:r>
      <w:r w:rsidR="000F5AF6">
        <w:instrText xml:space="preserve"> ADDIN ZOTERO_ITEM CSL_CITATION {"citationID":"J0VJiLMd","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 filtering, spike detection, feature extraction, and clustering.</w:t>
      </w:r>
      <w:r>
        <w:t xml:space="preserve"> I</w:t>
      </w:r>
      <w:r w:rsidRPr="00C970C2">
        <w:t>mportant</w:t>
      </w:r>
      <w:r>
        <w:t>ly,</w:t>
      </w:r>
      <w:r w:rsidRPr="00C970C2">
        <w:t xml:space="preserve"> the separability of clusters is </w:t>
      </w:r>
      <w:r>
        <w:t>driven</w:t>
      </w:r>
      <w:r w:rsidRPr="00C970C2">
        <w:t xml:space="preserve"> by the feature extraction </w:t>
      </w:r>
      <w:r>
        <w:t xml:space="preserve">technique </w:t>
      </w:r>
      <w:r w:rsidRPr="00C970C2">
        <w:t xml:space="preserve">and not by the clustering method. Here, we </w:t>
      </w:r>
      <w:r>
        <w:t>investigate the impact of different</w:t>
      </w:r>
      <w:r w:rsidRPr="00C970C2">
        <w:t xml:space="preserve"> feature extraction </w:t>
      </w:r>
      <w:r>
        <w:t>techniques</w:t>
      </w:r>
      <w:r w:rsidRPr="00C970C2">
        <w:t xml:space="preserve"> </w:t>
      </w:r>
      <w:r>
        <w:t>on</w:t>
      </w:r>
      <w:r w:rsidRPr="00C970C2">
        <w:t xml:space="preserve"> </w:t>
      </w:r>
      <w:r>
        <w:t xml:space="preserve">the </w:t>
      </w:r>
      <w:r w:rsidRPr="00C970C2">
        <w:t xml:space="preserve">separability of </w:t>
      </w:r>
      <w:r>
        <w:t xml:space="preserve">resulting </w:t>
      </w:r>
      <w:r w:rsidRPr="00C970C2">
        <w:t>clusters</w:t>
      </w:r>
      <w:r>
        <w:t>, nevertheless the other steps of the spike sorting are topics of ongoing research in this domain as well</w:t>
      </w:r>
      <w:r w:rsidRPr="00C970C2">
        <w:t xml:space="preserve">. We would like to draw </w:t>
      </w:r>
      <w:r w:rsidRPr="00C970C2">
        <w:lastRenderedPageBreak/>
        <w:t xml:space="preserve">attention to the fact that a golden feature extraction </w:t>
      </w:r>
      <w:r>
        <w:t xml:space="preserve">method </w:t>
      </w:r>
      <w:r w:rsidRPr="00C970C2">
        <w:t xml:space="preserve">does not exist and the performance of each depends on the characteristics of the data </w:t>
      </w:r>
      <w:r>
        <w:fldChar w:fldCharType="begin"/>
      </w:r>
      <w:r w:rsidR="000F5AF6">
        <w:instrText xml:space="preserve"> ADDIN ZOTERO_ITEM CSL_CITATION {"citationID":"VxQMhFPl","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 xml:space="preserve"> </w:t>
      </w:r>
      <w:r>
        <w:fldChar w:fldCharType="begin"/>
      </w:r>
      <w:r w:rsidR="000F5AF6">
        <w:instrText xml:space="preserve"> ADDIN ZOTERO_ITEM CSL_CITATION {"citationID":"AGLgCM1Y","properties":{"formattedCitation":"(4)","plainCitation":"(4)","noteIndex":0},"citationItems":[{"id":433,"uris":["http://zotero.org/users/8619560/items/QMSPW4KB"],"itemData":{"id":433,"type":"article-journal","abstract":"Spike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0F5AF6" w:rsidRPr="000F5AF6">
        <w:t>(4)</w:t>
      </w:r>
      <w:r>
        <w:fldChar w:fldCharType="end"/>
      </w:r>
      <w:r w:rsidRPr="00C970C2">
        <w:t>.</w:t>
      </w:r>
      <w:r>
        <w:t xml:space="preserve"> Here, we employ</w:t>
      </w:r>
      <w:r w:rsidRPr="007972B6">
        <w:t xml:space="preserve"> </w:t>
      </w:r>
      <w:r w:rsidR="00F06F96">
        <w:t>…</w:t>
      </w:r>
    </w:p>
    <w:p w14:paraId="11E772E9" w14:textId="77777777" w:rsidR="00284D80" w:rsidRPr="00C970C2" w:rsidRDefault="00284D80" w:rsidP="00284D80">
      <w:pPr>
        <w:spacing w:after="0"/>
      </w:pPr>
    </w:p>
    <w:p w14:paraId="773013A8" w14:textId="77777777" w:rsidR="00284D80" w:rsidRPr="00C970C2" w:rsidRDefault="00284D80" w:rsidP="00284D80">
      <w:pPr>
        <w:spacing w:after="0"/>
      </w:pPr>
    </w:p>
    <w:p w14:paraId="0A6F0B05" w14:textId="7C5BD73A" w:rsidR="00284D80" w:rsidRPr="00C970C2" w:rsidRDefault="00284D80" w:rsidP="00284D80">
      <w:pPr>
        <w:spacing w:after="0"/>
      </w:pPr>
      <w:r>
        <w:t xml:space="preserve">The spike sorting pipeline can be modified depending on the approach used, offline or online. In offline spike sorting, the sorting is done only after the data acquisition, while in online it happens during.  </w:t>
      </w:r>
      <w:r w:rsidRPr="00C970C2">
        <w:t xml:space="preserve">In the filtering </w:t>
      </w:r>
      <w:r>
        <w:t xml:space="preserve">step </w:t>
      </w:r>
      <w:r w:rsidRPr="00C970C2">
        <w:t xml:space="preserve">of the raw signal, a band-pass filter is </w:t>
      </w:r>
      <w:r>
        <w:t>applied</w:t>
      </w:r>
      <w:r w:rsidRPr="00C970C2">
        <w:t xml:space="preserve"> in order to </w:t>
      </w:r>
      <w:r>
        <w:t xml:space="preserve">isolate the relevant </w:t>
      </w:r>
      <w:r w:rsidRPr="00C970C2">
        <w:t>frequenc</w:t>
      </w:r>
      <w:r>
        <w:t>y</w:t>
      </w:r>
      <w:r w:rsidRPr="00C970C2">
        <w:t xml:space="preserve"> band </w:t>
      </w:r>
      <w:r>
        <w:t xml:space="preserve">(usually between 300 and 3000Hz </w:t>
      </w:r>
      <w:r>
        <w:fldChar w:fldCharType="begin"/>
      </w:r>
      <w:r w:rsidR="000F5AF6">
        <w:instrText xml:space="preserve"> ADDIN ZOTERO_ITEM CSL_CITATION {"citationID":"bO8ArP96","properties":{"formattedCitation":"(4)","plainCitation":"(4)","noteIndex":0},"citationItems":[{"id":433,"uris":["http://zotero.org/users/8619560/items/QMSPW4KB"],"itemData":{"id":433,"type":"article-journal","abstract":"Spike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0F5AF6" w:rsidRPr="000F5AF6">
        <w:t>(4)</w:t>
      </w:r>
      <w:r>
        <w:fldChar w:fldCharType="end"/>
      </w:r>
      <w:r>
        <w:t>) where the spike’s frequency components are expressed</w:t>
      </w:r>
      <w:r w:rsidRPr="00C970C2">
        <w:t xml:space="preserve">. </w:t>
      </w:r>
      <w:r>
        <w:t>Next, s</w:t>
      </w:r>
      <w:r w:rsidRPr="00C970C2">
        <w:t xml:space="preserve">pike detection typically </w:t>
      </w:r>
      <w:r>
        <w:t>involves</w:t>
      </w:r>
      <w:r w:rsidRPr="00C970C2">
        <w:t xml:space="preserve"> amplitude thresholding, while compromis</w:t>
      </w:r>
      <w:r>
        <w:t>ing</w:t>
      </w:r>
      <w:r w:rsidRPr="00C970C2">
        <w:t xml:space="preserve"> between missing spikes </w:t>
      </w:r>
      <w:r>
        <w:t>and</w:t>
      </w:r>
      <w:r w:rsidRPr="00C970C2">
        <w:t xml:space="preserve"> </w:t>
      </w:r>
      <w:r>
        <w:t>including noise in the data</w:t>
      </w:r>
      <w:r w:rsidRPr="00C970C2">
        <w:t>. The third step</w:t>
      </w:r>
      <w:r>
        <w:t>,</w:t>
      </w:r>
      <w:r w:rsidRPr="00C970C2">
        <w:t xml:space="preserve"> and the focus of this </w:t>
      </w:r>
      <w:r>
        <w:t>study,</w:t>
      </w:r>
      <w:r w:rsidRPr="00C970C2">
        <w:t xml:space="preserve"> is the feature extraction</w:t>
      </w:r>
      <w:r>
        <w:t xml:space="preserve"> step, whereby</w:t>
      </w:r>
      <w:r w:rsidRPr="00C970C2">
        <w:t xml:space="preserve"> </w:t>
      </w:r>
      <w:r>
        <w:t>t</w:t>
      </w:r>
      <w:r w:rsidRPr="00C970C2">
        <w:t>he most informative features are</w:t>
      </w:r>
      <w:r>
        <w:t xml:space="preserve"> identified and</w:t>
      </w:r>
      <w:r w:rsidRPr="00C970C2">
        <w:t xml:space="preserve"> extracted in order to reduce the dimensionality of the data and reduce the computation load of the clustering</w:t>
      </w:r>
      <w:r>
        <w:t xml:space="preserve"> while maintaining the data separability</w:t>
      </w:r>
      <w:r w:rsidRPr="00C970C2">
        <w:t xml:space="preserve">. </w:t>
      </w:r>
      <w:r w:rsidRPr="00C8204C">
        <w:t>In the final steps, spikes are clustered in the feature space such t</w:t>
      </w:r>
      <w:r>
        <w:t>h</w:t>
      </w:r>
      <w:r w:rsidRPr="00C8204C">
        <w:t>at similar spikes are separated into groups, each group assumed to have been generated by the same neuron</w:t>
      </w:r>
      <w:r w:rsidRPr="00C970C2">
        <w:t>.</w:t>
      </w:r>
      <w:r>
        <w:t xml:space="preserve"> Alternatively, a supervised manual approach was commonly used where the researcher could classify spikes by hand. Nonetheless, such methods are rapidly becoming impractical as new multi-array probes are developed </w:t>
      </w:r>
      <w:r>
        <w:fldChar w:fldCharType="begin"/>
      </w:r>
      <w:r w:rsidR="000F5AF6">
        <w:instrText xml:space="preserve"> ADDIN ZOTERO_ITEM CSL_CITATION {"citationID":"q8YpxTGW","properties":{"formattedCitation":"(5)","plainCitation":"(5)","noteIndex":0},"citationItems":[{"id":415,"uris":["http://zotero.org/users/8619560/items/2PX9LC5T"],"itemData":{"id":415,"type":"article-journal","abstract":"New silicon probes known as Neuropixels are shown to record from hundreds of neurons simultaneously in awake and freely moving rodents.","container-title":"Nature","DOI":"10.1038/nature24636","ISSN":"1476-4687","issue":"7679","language":"en","license":"2017 Macmillan Publishers Limited, part of Springer Nature. All rights reserved.","note":"Bandiera_abtest: a\nCg_type: Nature Research Journals\nnumber: 7679\nPrimary_atype: Research\npublisher: Nature Publishing Group\nSubject_term: Extracellular recording;Neural circuits;Pattern vision\nSubject_term_id: extracellular-recording;neural-circuit;pattern-vision","page":"232-236","source":"www.nature.com","title":"Fully integrated silicon probes for high-density recording of neural activity","volume":"551","author":[{"family":"Jun","given":"James J."},{"family":"Steinmetz","given":"Nicholas A."},{"family":"Siegle","given":"Joshua H."},{"family":"Denman","given":"Daniel J."},{"family":"Bauza","given":"Marius"},{"family":"Barbarits","given":"Brian"},{"family":"Lee","given":"Albert K."},{"family":"Anastassiou","given":"Costas A."},{"family":"Andrei","given":"Alexandru"},{"family":"Aydın","given":"Çağatay"},{"family":"Barbic","given":"Mladen"},{"family":"Blanche","given":"Timothy J."},{"family":"Bonin","given":"Vincent"},{"family":"Couto","given":"João"},{"family":"Dutta","given":"Barundeb"},{"family":"Gratiy","given":"Sergey L."},{"family":"Gutnisky","given":"Diego A."},{"family":"Häusser","given":"Michael"},{"family":"Karsh","given":"Bill"},{"family":"Ledochowitsch","given":"Peter"},{"family":"Lopez","given":"Carolina Mora"},{"family":"Mitelut","given":"Catalin"},{"family":"Musa","given":"Silke"},{"family":"Okun","given":"Michael"},{"family":"Pachitariu","given":"Marius"},{"family":"Putzeys","given":"Jan"},{"family":"Rich","given":"P. Dylan"},{"family":"Rossant","given":"Cyrille"},{"family":"Sun","given":"Wei-lung"},{"family":"Svoboda","given":"Karel"},{"family":"Carandini","given":"Matteo"},{"family":"Harris","given":"Kenneth D."},{"family":"Koch","given":"Christof"},{"family":"O’Keefe","given":"John"},{"family":"Harris","given":"Timothy D."}],"issued":{"date-parts":[["2017",11]]}}}],"schema":"https://github.com/citation-style-language/schema/raw/master/csl-citation.json"} </w:instrText>
      </w:r>
      <w:r>
        <w:fldChar w:fldCharType="separate"/>
      </w:r>
      <w:r w:rsidR="000F5AF6" w:rsidRPr="000F5AF6">
        <w:t>(5)</w:t>
      </w:r>
      <w:r>
        <w:fldChar w:fldCharType="end"/>
      </w:r>
      <w:r>
        <w:t xml:space="preserve"> as the number of recorded neurons has seen an exponential increase since the 1950s </w:t>
      </w:r>
      <w:r>
        <w:fldChar w:fldCharType="begin"/>
      </w:r>
      <w:r w:rsidR="000F5AF6">
        <w:instrText xml:space="preserve"> ADDIN ZOTERO_ITEM CSL_CITATION {"citationID":"4mfnpbi9","properties":{"formattedCitation":"(6)","plainCitation":"(6)","noteIndex":0},"citationItems":[{"id":94,"uris":["http://zotero.org/users/8619560/items/PU52CY6Y"],"itemData":{"id":94,"type":"article-journal","abstract":"Progress in neural recording techniques has allowed the number of simultaneously recorded neurons to double approximately every 7 years, mimicking Moore's law. Emerging data analysis techniques should consider both the computational costs and the potential for more accurate models associated with this exponential growth of the number of recorded neurons.","container-title":"Nature Neuroscience","DOI":"10.1038/nn.2731","ISSN":"1546-1726","issue":"2","journalAbbreviation":"Nat Neurosci","language":"en","license":"2011 Nature Publishing Group, a division of Macmillan Publishers Limited. All Rights Reserved.","note":"number: 2\npublisher: Nature Publishing Group","page":"139-142","source":"www.nature.com","title":"How advances in neural recording affect data analysis","volume":"14","author":[{"family":"Stevenson","given":"Ian H."},{"family":"Kording","given":"Konrad P."}],"issued":{"date-parts":[["2011",2]]}}}],"schema":"https://github.com/citation-style-language/schema/raw/master/csl-citation.json"} </w:instrText>
      </w:r>
      <w:r>
        <w:fldChar w:fldCharType="separate"/>
      </w:r>
      <w:r w:rsidR="000F5AF6" w:rsidRPr="000F5AF6">
        <w:t>(6)</w:t>
      </w:r>
      <w:r>
        <w:fldChar w:fldCharType="end"/>
      </w:r>
      <w:r>
        <w:t xml:space="preserve">. A template matching approach that is applied on a subsampled set of data has become increasingly popular and can substitute of the spike detection and feature extraction steps, while also being computationally efficient </w:t>
      </w:r>
      <w:r>
        <w:fldChar w:fldCharType="begin"/>
      </w:r>
      <w:r w:rsidR="000F5AF6">
        <w:instrText xml:space="preserve"> ADDIN ZOTERO_ITEM CSL_CITATION {"citationID":"KmkUq83m","properties":{"formattedCitation":"(7)","plainCitation":"(7)","noteIndex":0},"citationItems":[{"id":361,"uris":["http://zotero.org/users/8619560/items/HPLGLA6I"],"itemData":{"id":361,"type":"article","abstract":"Advances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000F5AF6" w:rsidRPr="000F5AF6">
        <w:t>(7)</w:t>
      </w:r>
      <w:r>
        <w:fldChar w:fldCharType="end"/>
      </w:r>
      <w:r>
        <w:t>.</w:t>
      </w:r>
    </w:p>
    <w:p w14:paraId="33BB637E" w14:textId="77777777" w:rsidR="00284D80" w:rsidRDefault="00284D80" w:rsidP="00284D80"/>
    <w:p w14:paraId="70865C7A" w14:textId="12DC0FE6" w:rsidR="00284D80" w:rsidRDefault="00E10C92" w:rsidP="00284D80">
      <w:pPr>
        <w:pStyle w:val="Heading2"/>
      </w:pPr>
      <w:r>
        <w:t>Non-linear feature extraction</w:t>
      </w:r>
    </w:p>
    <w:p w14:paraId="7BD66309" w14:textId="77777777" w:rsidR="00284D80" w:rsidRDefault="00284D80" w:rsidP="00284D80"/>
    <w:p w14:paraId="4D3C2018" w14:textId="5F6614E2" w:rsidR="00284D80" w:rsidRPr="00C970C2" w:rsidRDefault="00284D80" w:rsidP="00284D80">
      <w:pPr>
        <w:pStyle w:val="Heading2"/>
        <w:rPr>
          <w:rFonts w:cs="Times New Roman"/>
        </w:rPr>
      </w:pPr>
      <w:r>
        <w:rPr>
          <w:rStyle w:val="Heading2Char"/>
        </w:rPr>
        <w:t xml:space="preserve">The challenges of spike sorting </w:t>
      </w:r>
      <w:r>
        <w:t>[TBRewritten]</w:t>
      </w:r>
    </w:p>
    <w:p w14:paraId="16A81170" w14:textId="40440CFF" w:rsidR="00284D80" w:rsidRPr="00041F9F" w:rsidRDefault="00284D80" w:rsidP="00284D80">
      <w:pPr>
        <w:spacing w:after="0"/>
      </w:pPr>
      <w:r w:rsidRPr="00041F9F">
        <w:t xml:space="preserve">The process of spike sorting is challenging due to an array of difficulties. First, because neuronal firing occurs on millisecond timescales, even relatively brief recordings generate an abundant data volume </w:t>
      </w:r>
      <w:r w:rsidRPr="00041F9F">
        <w:fldChar w:fldCharType="begin"/>
      </w:r>
      <w:r w:rsidR="000F5AF6">
        <w:instrText xml:space="preserve"> ADDIN ZOTERO_ITEM CSL_CITATION {"citationID":"84OEPtpq","properties":{"formattedCitation":"(3)","plainCitation":"(3)","noteIndex":0},"citationItems":[{"id":424,"uris":["http://zotero.org/users/8619560/items/VWR2BXRQ"],"itemData":{"id":424,"type":"book","abstract":"Acclaimed for its clear, friendly style, excellent illustrations, leading author team, and compelling theme of exploration, Neuroscience: Exploring the Brain, 4e takes a fresh, contemporary approach to the study of neuroscience, emphasizing the biological basis of behavior. The authors' passion for the dynamic field of neuroscience is evident on every page, engaging students and helping them master the material. In just a few years, the field of neuroscience has been transformed by exciting new technologies and an explosion of knowledge about the brain. The human genome has been sequenced, sophisticated new methods have been developed for genetic engineering, and new methods have been introduced to enable visualization and stimulation of specific types of nerve cells and connections in the brain. The new Fourth Edition has been fully updated to reflect these and other rapid advances in the field, while honoring its commitment to be student-friendly with striking new illustrations, additional animations, and an unparalleled array of online resources.","note":"page: 975","number-of-pages":"1","source":"ResearchGate","title":"Neuroscience: Exploring the brain: Fourth edition","title-short":"Neuroscience","author":[{"family":"Bear","given":"Mark"},{"family":"Connors","given":"Barry"},{"family":"Paradiso","given":"Michael"}],"issued":{"date-parts":[["2015",1,23]]}}}],"schema":"https://github.com/citation-style-language/schema/raw/master/csl-citation.json"} </w:instrText>
      </w:r>
      <w:r w:rsidRPr="00041F9F">
        <w:fldChar w:fldCharType="separate"/>
      </w:r>
      <w:r w:rsidR="000F5AF6" w:rsidRPr="000F5AF6">
        <w:t>(3)</w:t>
      </w:r>
      <w:r w:rsidRPr="00041F9F">
        <w:fldChar w:fldCharType="end"/>
      </w:r>
      <w:r w:rsidRPr="00041F9F">
        <w:t xml:space="preserve">. Second, rather than being stationary, the activity of neurons is regulated by brain circuits such that they can fire with markedly different firing rates </w:t>
      </w:r>
      <w:r w:rsidRPr="00041F9F">
        <w:fldChar w:fldCharType="begin"/>
      </w:r>
      <w:r w:rsidR="000F5AF6">
        <w:instrText xml:space="preserve"> ADDIN ZOTERO_ITEM CSL_CITATION {"citationID":"9LgWir6L","properties":{"formattedCitation":"(8)","plainCitation":"(8)","noteIndex":0},"citationItems":[{"id":443,"uris":["http://zotero.org/users/8619560/items/IS6QN2RD"],"itemData":{"id":443,"type":"book","abstract":"Studies of mechanisms in the brain that allow complicated things to happen in a coordinated fashion have produced some of the most spectacular discoveries in neuroscience. This book provides support for the idea that spontaneous neuron activity, far from being mere noise, is actually the source of our cognitive abilities. It looks at the co-evolution of structure and function in the mammalian brain, illustrating how self-emerged oscillatory timing is the brains fundamental organizer of neuronal information. The small world-like connectivity of the cerebral cortex allows for global computation on multiple spatial and temporal scales. The perpetual interactions among the multiple network oscillators keep cortical systems in a highly sensitive metastable state and provide energy-efficient synchronizing mechanisms via weak links. In a sequence of cycles, this book travels from the physics of oscillations through neuronal assembly organization to complex cognitive processing and memory storage.","event-place":"New York","ISBN":"978-0-19-530106-9","language":"eng","note":"DOI: 10.1093/acprof:oso/9780195301069.001.0001","number-of-pages":"464","publisher":"Oxford University Press","publisher-place":"New York","source":"University Press Scholarship","title":"Rhythms of the Brain","URL":"https://oxford.universitypressscholarship.com/10.1093/acprof:oso/9780195301069.001.0001/acprof-9780195301069","author":[{"family":"Buzsáki","given":"György"}],"accessed":{"date-parts":[["2021",12,8]]},"issued":{"date-parts":[["2006"]]}}}],"schema":"https://github.com/citation-style-language/schema/raw/master/csl-citation.json"} </w:instrText>
      </w:r>
      <w:r w:rsidRPr="00041F9F">
        <w:fldChar w:fldCharType="separate"/>
      </w:r>
      <w:r w:rsidR="000F5AF6" w:rsidRPr="000F5AF6">
        <w:t>(8)</w:t>
      </w:r>
      <w:r w:rsidRPr="00041F9F">
        <w:fldChar w:fldCharType="end"/>
      </w:r>
      <w:r w:rsidRPr="00041F9F">
        <w:t xml:space="preserve"> </w:t>
      </w:r>
      <w:r w:rsidRPr="00041F9F">
        <w:fldChar w:fldCharType="begin"/>
      </w:r>
      <w:r w:rsidR="000F5AF6">
        <w:instrText xml:space="preserve"> ADDIN ZOTERO_ITEM CSL_CITATION {"citationID":"gDYteSQG","properties":{"formattedCitation":"(9)","plainCitation":"(9)","noteIndex":0},"citationItems":[{"id":420,"uris":["http://zotero.org/users/8619560/items/WSDGLFB5"],"itemData":{"id":420,"type":"article-journal","abstract":"The detection of neural spike activity is a technical challenge that is a prerequisite for studying many types of brain function. Measuring the activity of individual neurons accurately can be difficult due to large amounts of background noise and the difficulty in distinguishing the action potentials of one neuron from those of others in the local area. This article reviews algorithms and methods for detecting and classifying action potentials, a problem commonly referred to as spike sorting. The article first discusses the challenges of measuring neural activity and the basic issues of signal detection and classification. It reviews and illustrates algorithms and techniques that have been applied to many of the problems in spike sorting and discusses the advantages and limitations of each and the applicability of these methods for different types of experimental demands. The article is written both for the physiologist wanting to use simple methods that will improve experimental yield and minimize the selection biases of traditional techniques and for those who want to apply or extend more sophisticated algorithms to meet new experimental challenges.","container-title":"Network (Bristol, England)","ISSN":"0954-898X","issue":"4","journalAbbreviation":"Network","language":"eng","note":"PMID: 10221571","page":"R53-78","source":"PubMed","title":"A review of methods for spike sorting: the detection and classification of neural action potentials","title-short":"A review of methods for spike sorting","volume":"9","author":[{"family":"Lewicki","given":"M. S."}],"issued":{"date-parts":[["1998",11]]}}}],"schema":"https://github.com/citation-style-language/schema/raw/master/csl-citation.json"} </w:instrText>
      </w:r>
      <w:r w:rsidRPr="00041F9F">
        <w:fldChar w:fldCharType="separate"/>
      </w:r>
      <w:r w:rsidR="000F5AF6" w:rsidRPr="000F5AF6">
        <w:t>(9)</w:t>
      </w:r>
      <w:r w:rsidRPr="00041F9F">
        <w:fldChar w:fldCharType="end"/>
      </w:r>
      <w:r w:rsidRPr="00041F9F">
        <w:t xml:space="preserve">. This results in different relative frequencies at different times, leading to clusters of different sizes and an inherent imbalance in the data. Many clustering algorithms have difficulties tackling imbalanced data especially when coupled with overlap. Finally, in practice various phenomena can alter or contaminate the estimated spike shape, such that clusters are not always distinct, but often overlap. Single unit activity is defined as the activity of a single neuron that can be separated as a single cluster, while the activity of distal neurons is represented in the signal as low amplitude spikes and most often cannot be separated due to a low signal-to-noise ratio and as such, is denominated as multiunit activity </w:t>
      </w:r>
      <w:r w:rsidRPr="00041F9F">
        <w:fldChar w:fldCharType="begin"/>
      </w:r>
      <w:r w:rsidR="000F5AF6">
        <w:instrText xml:space="preserve"> ADDIN ZOTERO_ITEM CSL_CITATION {"citationID":"mnoQsHhs","properties":{"formattedCitation":"(4)","plainCitation":"(4)","noteIndex":0},"citationItems":[{"id":433,"uris":["http://zotero.org/users/8619560/items/QMSPW4KB"],"itemData":{"id":433,"type":"article-journal","abstract":"Spike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rsidRPr="00041F9F">
        <w:fldChar w:fldCharType="separate"/>
      </w:r>
      <w:r w:rsidR="000F5AF6" w:rsidRPr="000F5AF6">
        <w:t>(4)</w:t>
      </w:r>
      <w:r w:rsidRPr="00041F9F">
        <w:fldChar w:fldCharType="end"/>
      </w:r>
      <w:r w:rsidRPr="00041F9F">
        <w:t>.</w:t>
      </w:r>
    </w:p>
    <w:p w14:paraId="126BD0F6" w14:textId="77777777" w:rsidR="00284D80" w:rsidRDefault="00284D80" w:rsidP="00284D80"/>
    <w:p w14:paraId="0BB15333" w14:textId="6C361038" w:rsidR="00284D80" w:rsidRPr="00C970C2" w:rsidRDefault="00284D80" w:rsidP="00284D80">
      <w:pPr>
        <w:spacing w:after="0"/>
      </w:pPr>
      <w:r>
        <w:lastRenderedPageBreak/>
        <w:t xml:space="preserve">The aim is to create a representation that is unaffected by slight changes in waveform shape as a result of noise and phenomena such as the electrode drift that may modify the shape of the waveform. </w:t>
      </w:r>
      <w:r w:rsidR="00F06F96">
        <w:t>[ADD EXAMPLES OF ALGOS</w:t>
      </w:r>
      <w:r w:rsidR="00197DDF">
        <w:t xml:space="preserve"> AND WHY THEY WOULD BE GOOD</w:t>
      </w:r>
      <w:r w:rsidR="00F06F96">
        <w:t>]</w:t>
      </w:r>
    </w:p>
    <w:p w14:paraId="2CD1866C" w14:textId="77777777" w:rsidR="00284D80" w:rsidRPr="00C970C2" w:rsidRDefault="00284D80" w:rsidP="00284D80">
      <w:pPr>
        <w:spacing w:after="0"/>
      </w:pPr>
    </w:p>
    <w:p w14:paraId="7D1EAE3A" w14:textId="77777777" w:rsidR="00284D80" w:rsidRPr="00C970C2" w:rsidRDefault="00284D80" w:rsidP="00284D80">
      <w:pPr>
        <w:spacing w:after="0"/>
      </w:pPr>
      <w:r w:rsidRPr="00C970C2">
        <w:t xml:space="preserve">The paper is organized as follows: </w:t>
      </w:r>
      <w:r>
        <w:t>section 2 presents a critical view of conventional feature extraction methods used in spike sorting, provides a description of the proposed method, and presents the datasets and metrics used in the analysis</w:t>
      </w:r>
      <w:r w:rsidRPr="00C970C2">
        <w:t>.</w:t>
      </w:r>
      <w:r>
        <w:t xml:space="preserve"> In section 3, the methods are evaluated considering multiple metrics and their performances are interpreted critically. Section 4 discusses the limits of the proposed method and the conclusions we have reached.</w:t>
      </w:r>
    </w:p>
    <w:p w14:paraId="23C7A9E6" w14:textId="77777777" w:rsidR="00284D80" w:rsidRPr="00284D80" w:rsidRDefault="00284D80" w:rsidP="00284D80"/>
    <w:p w14:paraId="04102BCA" w14:textId="6EB3F635" w:rsidR="00FF30DF" w:rsidRDefault="00FF30DF" w:rsidP="00FF30DF">
      <w:pPr>
        <w:pStyle w:val="Heading1"/>
      </w:pPr>
      <w:r>
        <w:t>Materials and Methods</w:t>
      </w:r>
    </w:p>
    <w:p w14:paraId="4A6942D1" w14:textId="35D34843" w:rsidR="00284D80" w:rsidRDefault="00284D80" w:rsidP="00284D80">
      <w:pPr>
        <w:pStyle w:val="Heading2"/>
      </w:pPr>
      <w:r>
        <w:t>State of the art Feature Extraction [TBRewritten]</w:t>
      </w:r>
    </w:p>
    <w:p w14:paraId="1144EE7C" w14:textId="4770A4BB" w:rsidR="00284D80" w:rsidRPr="00C970C2" w:rsidRDefault="00284D80" w:rsidP="00284D80">
      <w:pPr>
        <w:spacing w:after="0"/>
      </w:pPr>
      <w:r>
        <w:t>As stated above, a crucial step in spike sorting is the description of spikes with a compact set of informative features.</w:t>
      </w:r>
      <w:r w:rsidRPr="00C970C2">
        <w:t xml:space="preserve"> The aim of dimensionality reduction is to transform a dataset with a dimensionality of X into a dataset with Y dimensions, where Y&lt;&lt;X. Another </w:t>
      </w:r>
      <w:r>
        <w:t xml:space="preserve">important </w:t>
      </w:r>
      <w:r w:rsidRPr="00C970C2">
        <w:t>aim is to retain as much of the data geometry as possible</w:t>
      </w:r>
      <w:r>
        <w:t>, such that relations in the original space are retained in the reduced space, which is especially useful for spike sorting</w:t>
      </w:r>
      <w:r w:rsidRPr="00C970C2">
        <w:t xml:space="preserve">. Dimensionality reduction techniques can be divided by several criteria, such as: convexity or linearity </w:t>
      </w:r>
      <w:r>
        <w:fldChar w:fldCharType="begin"/>
      </w:r>
      <w:r w:rsidR="000F5AF6">
        <w:instrText xml:space="preserve"> ADDIN ZOTERO_ITEM CSL_CITATION {"citationID":"Q9vzz3vx","properties":{"formattedCitation":"(10)","plainCitation":"(10)","noteIndex":0},"citationItems":[{"id":309,"uris":["http://zotero.org/users/8619560/items/VDDICH4R"],"itemData":{"id":309,"type":"webpage","title":"Dimensionality reduction: a comparative review | BibSonomy","URL":"https://www.bibsonomy.org/bibtex/2ed03568f0e9bca9cdaf6b25304e55940/peter.ralph","accessed":{"date-parts":[["2022",8,11]]}}}],"schema":"https://github.com/citation-style-language/schema/raw/master/csl-citation.json"} </w:instrText>
      </w:r>
      <w:r>
        <w:fldChar w:fldCharType="separate"/>
      </w:r>
      <w:r w:rsidR="000F5AF6" w:rsidRPr="000F5AF6">
        <w:t>(10)</w:t>
      </w:r>
      <w:r>
        <w:fldChar w:fldCharType="end"/>
      </w:r>
      <w:r>
        <w:t xml:space="preserve">. From the point of view of convexity, PCA is a convex algorithm, while </w:t>
      </w:r>
      <w:r w:rsidR="00197DDF">
        <w:t>Isomap</w:t>
      </w:r>
      <w:r>
        <w:t xml:space="preserve"> </w:t>
      </w:r>
      <w:r w:rsidR="00197DDF">
        <w:t>is</w:t>
      </w:r>
      <w:r>
        <w:t xml:space="preserve"> a non-convex approach. Among the first features used in the spike sorting were the spike amplitude and its width </w:t>
      </w:r>
      <w:r>
        <w:fldChar w:fldCharType="begin"/>
      </w:r>
      <w:r w:rsidR="000F5AF6">
        <w:instrText xml:space="preserve"> ADDIN ZOTERO_ITEM CSL_CITATION {"citationID":"v8pe5Rp4","properties":{"formattedCitation":"(11)","plainCitation":"(11)","noteIndex":0},"citationItems":[{"id":86,"uris":["http://zotero.org/users/8619560/items/NCHFRRM4"],"itemData":{"id":86,"type":"article-journal","abstract":"Throughout the central nervous system, information about the outside world is represented collectively by large groups of cells, often arranged in a series of 2-dimensional maps connected by tracts with many fibers. To understand how such a circuit encodes and processes information, one must simultaneously observe the signals carried by many of its cells. This article describes a new method for monitoring the simultaneous electrical activity of many neurons in a functioning piece of retina. Extracellular action potentials are recorded with a planar array of 61 microelectrodes, which provides a natural match to the flat mosaic of retinal ganglion cells. The voltage signals are processed in real time to extract the spike trains from up to 100 neurons. We also present a method of visual stimulation and data analysis that allows a rapid characterization of each neuron's visual response properties. A randomly flickering display is used to elicit spike trains from the ganglion cell population. Analysis of the correlations between each spike train and the flicker stimulus results in a simple description of each ganglion cell's functional properties. The combination of these tools will allow detailed study of how the population of optic nerve fibers encodes a visual scene.","container-title":"Journal of Neuroscience Methods","DOI":"10.1016/0165-0270(94)90030-2","ISSN":"0165-0270","issue":"1","journalAbbreviation":"Journal of Neuroscience Methods","language":"en","page":"95-106","source":"ScienceDirect","title":"Multi-neuronal signals from the retina: acquisition and analysis","title-short":"Multi-neuronal signals from the retina","volume":"51","author":[{"family":"Meister","given":"Markus"},{"family":"Pine","given":"Jerome"},{"family":"Baylor","given":"Denis A."}],"issued":{"date-parts":[["1994",1,1]]}}}],"schema":"https://github.com/citation-style-language/schema/raw/master/csl-citation.json"} </w:instrText>
      </w:r>
      <w:r>
        <w:fldChar w:fldCharType="separate"/>
      </w:r>
      <w:r w:rsidR="000F5AF6" w:rsidRPr="000F5AF6">
        <w:t>(11)</w:t>
      </w:r>
      <w:r>
        <w:fldChar w:fldCharType="end"/>
      </w:r>
      <w:r>
        <w:t xml:space="preserve">. Afterward, methods based on probabilistic models, created through empirical analysis, that used the entire waveform were developed </w:t>
      </w:r>
      <w:r>
        <w:fldChar w:fldCharType="begin"/>
      </w:r>
      <w:r w:rsidR="000F5AF6">
        <w:instrText xml:space="preserve"> ADDIN ZOTERO_ITEM CSL_CITATION {"citationID":"IXBUoJKI","properties":{"formattedCitation":"(12)","plainCitation":"(12)","noteIndex":0},"citationItems":[{"id":85,"uris":["http://zotero.org/users/8619560/items/G552U4QG"],"itemData":{"id":85,"type":"article-journal","abstract":"We have developed a simple and expandable procedure for classification and validation of extracellular data based on a probabilistic model of data generation. This approach relies on an empirical characterization of the recording noise. We first use this noise characterization to optimize the clustering of recorded events into putative neurons. As a second step, we use the noise model again to assess the quality of each cluster by comparing the within-cluster variability to that of the noise. This second step can be performed independently of the clustering algorithm used, and it provides the user with quantitative as well as visual tests of the quality of the classification.","container-title":"Journal of Neuroscience Methods","DOI":"10.1016/S0165-0270(02)00276-5","ISSN":"0165-0270","issue":"1","journalAbbreviation":"Journal of Neuroscience Methods","language":"en","page":"43-57","source":"ScienceDirect","title":"Using noise signature to optimize spike-sorting and to assess neuronal classification quality","volume":"122","author":[{"family":"Pouzat","given":"Christophe"},{"family":"Mazor","given":"Ofer"},{"family":"Laurent","given":"Gilles"}],"issued":{"date-parts":[["2002",12,31]]}}}],"schema":"https://github.com/citation-style-language/schema/raw/master/csl-citation.json"} </w:instrText>
      </w:r>
      <w:r>
        <w:fldChar w:fldCharType="separate"/>
      </w:r>
      <w:r w:rsidR="000F5AF6" w:rsidRPr="000F5AF6">
        <w:t>(12)</w:t>
      </w:r>
      <w:r>
        <w:fldChar w:fldCharType="end"/>
      </w:r>
      <w:r>
        <w:t xml:space="preserve">. These could process a low number of electrodes. Shortly thereafter, transforms started being used to project the high-dimensional space of the waveform into a low-dimensional space through the use of principal components </w:t>
      </w:r>
      <w:r>
        <w:fldChar w:fldCharType="begin"/>
      </w:r>
      <w:r w:rsidR="000F5AF6">
        <w:instrText xml:space="preserve"> ADDIN ZOTERO_ITEM CSL_CITATION {"citationID":"nAVfSeB5","properties":{"formattedCitation":"(13)","plainCitation":"(13)","noteIndex":0},"citationItems":[{"id":84,"uris":["http://zotero.org/users/8619560/items/SQFZRK7H"],"itemData":{"id":84,"type":"article-journal","abstract":"A multielectrode array system has been developed to study how the retina processes and encodes visual images. This system can simultaneously record the extracellular electrical activity from hundreds of retinal output neurons as a dynamic visual image is focused on the input neurons. The retinal output signals detected can be correlated with the visual input to study the neural code used by the eye to send information about the visual world to the brain. The system consists of the following components: 1) a 32 16 rectangular array of 512 planar microelectrodes with a sensitive area of 1.7 mm2; the electrode spacing is 60 m and the electrode diameter is 5 m (hexagonal arrays with 519 electrodes are under development); 2) eight 64-channel custom-designed integrated circuits to platinize the electrodes and ac couple the signals; 3) eight 64-channel integrated circuits to amplify, band-pass filter, and analog multiplex the signals; 4) a data acquisition system; and 5) data processing software. This paper will describe the design of the system, the experimental and data analysis techniques, and some first results with live retina. The system is based on techniques and expertise acquired in the development of silicon microstrip detectors for high-energy physics experiments.","container-title":"IEEE Transactions on Nuclear Science","DOI":"10.1109/TNS.2004.832706","ISSN":"0018-9499","issue":"4","journalAbbreviation":"IEEE Trans. Nucl. Sci.","language":"en","page":"1434-1440","source":"DOI.org (Crossref)","title":"What does the eye tell the brain?: Development of a system for the large-scale recording of retinal output activity","title-short":"What does the eye tell the brain?","volume":"51","author":[{"family":"Litke","given":"A.M."},{"family":"Bezayiff","given":"N."},{"family":"Chichilnisky","given":"E.J."},{"family":"Cunningham","given":"W."},{"family":"Dabrowski","given":"W."},{"family":"Grillo","given":"A.A."},{"family":"Grivich","given":"M."},{"family":"Grybos","given":"P."},{"family":"Hottowy","given":"P."},{"family":"Kachiguine","given":"S."},{"family":"Kalmar","given":"R.S."},{"family":"Mathieson","given":"K."},{"family":"Petrusca","given":"D."},{"family":"Rahman","given":"M."},{"family":"Sher","given":"A."}],"issued":{"date-parts":[["2004",8]]}}}],"schema":"https://github.com/citation-style-language/schema/raw/master/csl-citation.json"} </w:instrText>
      </w:r>
      <w:r>
        <w:fldChar w:fldCharType="separate"/>
      </w:r>
      <w:r w:rsidR="000F5AF6" w:rsidRPr="000F5AF6">
        <w:t>(13)</w:t>
      </w:r>
      <w:r>
        <w:fldChar w:fldCharType="end"/>
      </w:r>
      <w:r>
        <w:t xml:space="preserve">, the wavelet transform </w:t>
      </w:r>
      <w:r>
        <w:fldChar w:fldCharType="begin"/>
      </w:r>
      <w:r w:rsidR="000F5AF6">
        <w:instrText xml:space="preserve"> ADDIN ZOTERO_ITEM CSL_CITATION {"citationID":"xdvOPIMo","properties":{"formattedCitation":"(14)","plainCitation":"(14)","noteIndex":0},"citationItems":[{"id":32,"uris":["http://zotero.org/users/8619560/items/J43TFY6H"],"itemData":{"id":32,"type":"article-journal","abstract":"Studying the dynamics of neural activity via electrical recording, relies on the ability to detect and sort neural spikes recorded from a number of neurons by the same electrode. We suggest the wavelet packets decomposition (WPD) as a tool to analyze neural spikes and extract their main features. The unique quality of the wavelet packets-adaptive coverage of both time and frequency domains using a set of localized packets, facilitate the task. The best basis algorithm utilizing the Shannon's information cost function and local discriminant basis (LDB) using mutual information are employed to select a few packets that are sufficient for both detection and sorting of spikes. The efficiency of the method is demonstrated on data recorded from in vitro 2D neural networks, placed on electrodes that read data from as many as five neurons. Comparison between our method and the widely used principal components method and a sorting technique based on the ordinary wavelet transform (WT) shows that our method is more efficient both in separating spikes from noise and in resolving overlapping spikes.","container-title":"Journal of Neuroscience Methods","DOI":"10.1016/s0165-0270(02)00032-8","ISSN":"0165-0270","issue":"1","journalAbbreviation":"J Neurosci Methods","language":"eng","note":"PMID: 12084559","page":"1-12","source":"PubMed","title":"A method for spike sorting and detection based on wavelet packets and Shannon's mutual information","volume":"117","author":[{"family":"Hulata","given":"Eyal"},{"family":"Segev","given":"Ronen"},{"family":"Ben-Jacob","given":"Eshel"}],"issued":{"date-parts":[["2002",5,30]]}}}],"schema":"https://github.com/citation-style-language/schema/raw/master/csl-citation.json"} </w:instrText>
      </w:r>
      <w:r>
        <w:fldChar w:fldCharType="separate"/>
      </w:r>
      <w:r w:rsidR="000F5AF6" w:rsidRPr="000F5AF6">
        <w:t>(14)</w:t>
      </w:r>
      <w:r>
        <w:fldChar w:fldCharType="end"/>
      </w:r>
      <w:r>
        <w:t xml:space="preserve"> and various combinations of them. Manual sorting of spikes is usually performed on a low dimensional space, containing features such as the amplitude, the peak-to-trough ratio, etc </w:t>
      </w:r>
      <w:r>
        <w:fldChar w:fldCharType="begin"/>
      </w:r>
      <w:r w:rsidR="000F5AF6">
        <w:instrText xml:space="preserve"> ADDIN ZOTERO_ITEM CSL_CITATION {"citationID":"FlzLhMzz","properties":{"formattedCitation":"(15)","plainCitation":"(15)","noteIndex":0},"citationItems":[{"id":83,"uris":["http://zotero.org/users/8619560/items/6Z6MAAWG"],"itemData":{"id":83,"type":"article-journal","abstract":"Understanding the detailed dynamics of neuronal networks will require the simultaneous measurement of spike trains from hundreds of neurons (or more). Currently, approaches to extracting spike times and labels from raw data are time consuming, lack standardization and involve manual intervention, making it difficult to maintain data provenance and assess the quality of scientific results. Here, we describe an automated clustering approach and associated software package that addresses these problems and provides novel cluster quality metrics. We show that our approach has accuracy comparable to or exceeding that achieved using manual or semi-manual techniques with desktop CPU runtimes faster than acquisition time for up to hundreds of electrodes. Moreover, a single choice of parameters in the algorithm is effective for a variety of electrode geometries and across multiple brain regions. This algorithm has the potential to enable reproducible and automated spike sorting of larger scale recordings than is currently possible., Magland et. al. present MountainSort, a new fully automatic spike sorting package with a powerful GUI. MountainSort has accuracy comparable to current methods and runtimes faster than real-time, enabling automatic and reproducible spike sorting for high-density extracellular recordings.","container-title":"Neuron","DOI":"10.1016/j.neuron.2017.08.030","ISSN":"0896-6273","issue":"6","journalAbbreviation":"Neuron","note":"PMID: 28910621\nPMCID: PMC5743236","page":"1381-1394.e6","source":"PubMed Central","title":"A fully automated approach to spike sorting","volume":"95","author":[{"family":"Chung","given":"Jason E."},{"family":"Magland","given":"Jeremy F."},{"family":"Barnett","given":"Alex H."},{"family":"Tolosa","given":"Vanessa M."},{"family":"Tooker","given":"Angela C."},{"family":"Lee","given":"Kye Y."},{"family":"Shah","given":"Kedar G."},{"family":"Felix","given":"Sarah H."},{"family":"Frank","given":"Loren M."},{"family":"Greengard","given":"Leslie F."}],"issued":{"date-parts":[["2017",9,13]]}}}],"schema":"https://github.com/citation-style-language/schema/raw/master/csl-citation.json"} </w:instrText>
      </w:r>
      <w:r>
        <w:fldChar w:fldCharType="separate"/>
      </w:r>
      <w:r w:rsidR="000F5AF6" w:rsidRPr="000F5AF6">
        <w:t>(15)</w:t>
      </w:r>
      <w:r>
        <w:fldChar w:fldCharType="end"/>
      </w:r>
      <w:r>
        <w:t xml:space="preserve">. The peak-to-trough ratio was found to be representative of the neuron type, inhibitory neurons produce narrow spikes and thus have a small peak-to-trough ratio, while excitatory have a large ratio </w:t>
      </w:r>
      <w:r>
        <w:fldChar w:fldCharType="begin"/>
      </w:r>
      <w:r w:rsidR="000F5AF6">
        <w:instrText xml:space="preserve"> ADDIN ZOTERO_ITEM CSL_CITATION {"citationID":"4SLejONZ","properties":{"formattedCitation":"(16)","plainCitation":"(16)","noteIndex":0},"citationItems":[{"id":82,"uris":["http://zotero.org/users/8619560/items/7Q9JIGTS"],"itemData":{"id":82,"type":"article-journal","abstract":"The medial entorhinal cortex (MEC) and the adjacent parasubiculum are known for their elaborate spatial discharges (grid cells, border cells, etc.) and the precessing of spikes relative to the local field potential. We know little, however, about how spatio-temporal firing patterns map onto cell types. We find that cell type is a major determinant of spatio-temporal discharge properties. Parasubicular neurons and MEC layer 2 (L2) pyramids have shorter spikes, discharge spikes in bursts, and are theta-modulated (rhythmic, locking, skipping), but spikes phase-precess only weakly. MEC L2 stellates and layer 3 (L3) neurons have longer spikes, do not discharge in bursts, and are weakly theta-modulated (non-rhythmic, weakly locking, rarely skipping), but spikes steeply phase-precess. The similarities between MEC L3 neurons and MEC L2 stellates on one hand and parasubicular neurons and MEC L2 pyramids on the other hand suggest two distinct streams of temporal coding in the parahippocampal cortex., \n          \n            \n              •\n              We find cell type-specific differences in spike shape, burstiness, and phase precession\n            \n            \n              •\n              In vivo cell type specificity does not match predictions from previous in vitro studies\n            \n            \n              •\n              Anatomical identity is a major determinant of spike patterns in the parahippocampal cortex\n            \n          \n        , Neurons in the parahippocampal cortex discharge in elaborate spatiotemporal firing patterns. Ebbesen et al. use juxtacellular recordings to show that the neuronal cell type is a major determinant of temporal discharge patterns such as bursting and phase precession.","container-title":"Cell Reports","DOI":"10.1016/j.celrep.2016.06.057","ISSN":"2211-1247","issue":"4","journalAbbreviation":"Cell Rep","note":"PMID: 27425616\nPMCID: PMC4967475","page":"1005-1015","source":"PubMed Central","title":"Cell Type-Specific Differences in Spike Timing and Spike Shape in the Rat Parasubiculum and Superficial Medial Entorhinal Cortex","volume":"16","author":[{"family":"Ebbesen","given":"Christian Laut"},{"family":"Reifenstein","given":"Eric Torsten"},{"family":"Tang","given":"Qiusong"},{"family":"Burgalossi","given":"Andrea"},{"family":"Ray","given":"Saikat"},{"family":"Schreiber","given":"Susanne"},{"family":"Kempter","given":"Richard"},{"family":"Brecht","given":"Michael"}],"issued":{"date-parts":[["2016",7,14]]}}}],"schema":"https://github.com/citation-style-language/schema/raw/master/csl-citation.json"} </w:instrText>
      </w:r>
      <w:r>
        <w:fldChar w:fldCharType="separate"/>
      </w:r>
      <w:r w:rsidR="000F5AF6" w:rsidRPr="000F5AF6">
        <w:t>(16)</w:t>
      </w:r>
      <w:r>
        <w:fldChar w:fldCharType="end"/>
      </w:r>
      <w:r>
        <w:t xml:space="preserve">. </w:t>
      </w:r>
    </w:p>
    <w:p w14:paraId="1C7DB53C" w14:textId="77777777" w:rsidR="00284D80" w:rsidRDefault="00284D80" w:rsidP="00284D80">
      <w:pPr>
        <w:spacing w:after="0"/>
      </w:pPr>
    </w:p>
    <w:p w14:paraId="1D9E7C64" w14:textId="77777777" w:rsidR="00284D80" w:rsidRDefault="00284D80" w:rsidP="00284D80">
      <w:pPr>
        <w:spacing w:after="0"/>
      </w:pPr>
    </w:p>
    <w:p w14:paraId="6416C7A4" w14:textId="4E4442D6" w:rsidR="00284D80" w:rsidRPr="00C970C2" w:rsidRDefault="00284D80" w:rsidP="00284D80">
      <w:pPr>
        <w:spacing w:after="0"/>
      </w:pPr>
      <w:r>
        <w:t xml:space="preserve">In </w:t>
      </w:r>
      <w:r>
        <w:fldChar w:fldCharType="begin"/>
      </w:r>
      <w:r w:rsidR="000F5AF6">
        <w:instrText xml:space="preserve"> ADDIN ZOTERO_ITEM CSL_CITATION {"citationID":"QNb5UfHi","properties":{"formattedCitation":"(17)","plainCitation":"(17)","noteIndex":0},"citationItems":[{"id":80,"uris":["http://zotero.org/users/8619560/items/EWNH2FNW"],"itemData":{"id":80,"type":"article-journal","abstract":"Neural spike detection and classification, or spike sorting, is the first and a critical step prior to any single unit based neuroscientific studies and applications. A good spike sorter is usually characterized by high detection and classification accuracy, robust to changes in signal-to-noise ratio, objectivity in detection results or less user dependency, and real-time applicability. Here we present an automatic and robust spike detection and classification system, the M-Sorter, based on the multiple correlation of wavelet coefficients (MCWC) detection algorithm in conjunction with template matching for classification. Unlike many existing spike sorters that make use of a series of complex spike classifiers to deal with the challenges resulted from a low performance spike detector, the M-Sorter relies on a high performance yet computationally efficient detection algorithm and thus a simple classifier suffices to generate high quality spike sorting results. In this paper we provide step by step implementation procedures of the M-Sorter, and compare its performance with other popular sorters.","container-title":"Journal of Neuroscience Methods","DOI":"10.1016/j.jneumeth.2012.07.012","ISSN":"0165-0270","issue":"2","journalAbbreviation":"Journal of Neuroscience Methods","language":"en","page":"281-290","source":"ScienceDirect","title":"The M-Sorter: An automatic and robust spike detection and classification system","title-short":"The M-Sorter","volume":"210","author":[{"family":"Yuan","given":"Yuan"},{"family":"Yang","given":"Chenhui"},{"family":"Si","given":"Jennie"}],"issued":{"date-parts":[["2012",9,30]]}}}],"schema":"https://github.com/citation-style-language/schema/raw/master/csl-citation.json"} </w:instrText>
      </w:r>
      <w:r>
        <w:fldChar w:fldCharType="separate"/>
      </w:r>
      <w:r w:rsidR="000F5AF6" w:rsidRPr="000F5AF6">
        <w:t>(17)</w:t>
      </w:r>
      <w:r>
        <w:fldChar w:fldCharType="end"/>
      </w:r>
      <w:r>
        <w:t xml:space="preserve">, the authors propose M-Sorter, an automatic method for spike detection and classification based on coefficients obtained through the wavelet transform and template matching. The proposed method separates spike sorting into two steps, the spike detection by multiple correlation of wavelet coefficients on the band pass filtered waveforms of the recorded signal and template matching for the classification of spikes to the neurons that generated it. The multiple correlation of wavelet coefficients is also used in the generation of templates through the application of K-Means. Each spike is assigned to the cluster to which it has the smallest distance. </w:t>
      </w:r>
    </w:p>
    <w:p w14:paraId="58F5CB13" w14:textId="77777777" w:rsidR="00284D80" w:rsidRDefault="00284D80" w:rsidP="00284D80">
      <w:pPr>
        <w:spacing w:after="0"/>
      </w:pPr>
    </w:p>
    <w:p w14:paraId="687C7257" w14:textId="77777777" w:rsidR="00284D80" w:rsidRPr="0012355F" w:rsidRDefault="00284D80" w:rsidP="00284D80">
      <w:pPr>
        <w:pStyle w:val="Heading3"/>
        <w:rPr>
          <w:rFonts w:cs="Times New Roman"/>
          <w:b/>
          <w:bCs/>
        </w:rPr>
      </w:pPr>
      <w:r w:rsidRPr="00CE63CB">
        <w:rPr>
          <w:rStyle w:val="Heading3Char"/>
        </w:rPr>
        <w:lastRenderedPageBreak/>
        <w:t xml:space="preserve">Linear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093B56AA" w14:textId="1CBD5608" w:rsidR="00284D80" w:rsidRDefault="00284D80" w:rsidP="00284D80">
      <w:pPr>
        <w:spacing w:after="0"/>
      </w:pPr>
      <w:r w:rsidRPr="00C970C2">
        <w:t>Principal Component Analysis (PCA)</w:t>
      </w:r>
      <w:r>
        <w:t xml:space="preserve"> </w:t>
      </w:r>
      <w:r>
        <w:fldChar w:fldCharType="begin"/>
      </w:r>
      <w:r w:rsidR="000F5AF6">
        <w:instrText xml:space="preserve"> ADDIN ZOTERO_ITEM CSL_CITATION {"citationID":"AcSXLI4b","properties":{"formattedCitation":"(18)","plainCitation":"(18)","noteIndex":0},"citationItems":[{"id":442,"uris":["http://zotero.org/users/8619560/items/CFKXG8NZ"],"itemData":{"id":442,"type":"article-journal","abstract":"Principal component analysis (PCA) is a multivariate technique that analyzes a data table in which \nobservations are described by several inter-correlated quantitative dependent variables. Its goal is to\nextract the important information from the statistical data to represent it as a set of new orthogonal\nvariables called principal components, and to display the pattern of similarity between the observations\nand of the variables as points in spot maps. Mathematically, PCA depends upon the eigen-decomposition\nof positive semi-definite matrices and upon the singular value decomposition (SVD) of rectangular\nmatrices. It is determined by eigenvectors and eigenvalues. Eigenvectors and eigenvalues are numbers\nand vectors associated to square matrices. Together they provide the eigen-decomposition of a matrix,\nwhich analyzes the structure of this matrix such as correlation, covariance, or cross-product matrices.\nPerforming PCA is quite simple in practice. Organize a data set as an m × n matrix, where m is the\nnumber of measurement types and n is the number of trials. Subtract of the mean for each measurement\ntype or row xi\n. Calculate the SVD or the eigenvectors of the co-variance. It was found that there were\nmany interesting applications of PCA, out of which in day today life knowingly or unknowingly\nmultivariate data analysis and image compression are being used alternatively.","container-title":"International Journal of Livestock Research","DOI":"10.5455/ijlr.20170415115235","journalAbbreviation":"International Journal of Livestock Research","page":"1","source":"ResearchGate","title":"Principal Component Analysis","author":[{"family":"Mishra","given":"Sidharth"},{"family":"Sarkar","given":"Uttam"},{"family":"Taraphder","given":"Subhash"},{"family":"Datta","given":"Sanjoy"},{"family":"Swain","given":"Devi"},{"family":"Saikhom","given":"Reshma"},{"family":"Panda","given":"Sasmita"},{"family":"Laishram","given":"Menalsh"}],"issued":{"date-parts":[["2017",1,1]]}}}],"schema":"https://github.com/citation-style-language/schema/raw/master/csl-citation.json"} </w:instrText>
      </w:r>
      <w:r>
        <w:fldChar w:fldCharType="separate"/>
      </w:r>
      <w:r w:rsidR="000F5AF6" w:rsidRPr="000F5AF6">
        <w:t>(18)</w:t>
      </w:r>
      <w:r>
        <w:fldChar w:fldCharType="end"/>
      </w:r>
      <w:r w:rsidRPr="00C970C2">
        <w:t xml:space="preserve"> is the most frequently used algorithm for feature extraction, </w:t>
      </w:r>
      <w:r>
        <w:t>including</w:t>
      </w:r>
      <w:r w:rsidRPr="00C970C2">
        <w:t xml:space="preserve"> </w:t>
      </w:r>
      <w:r>
        <w:t>spike sorting</w:t>
      </w:r>
      <w:r w:rsidRPr="00C970C2">
        <w:t xml:space="preserve"> </w:t>
      </w:r>
      <w:r>
        <w:fldChar w:fldCharType="begin"/>
      </w:r>
      <w:r w:rsidR="000F5AF6">
        <w:instrText xml:space="preserve"> ADDIN ZOTERO_ITEM CSL_CITATION {"citationID":"BgvYsA5o","properties":{"formattedCitation":"(19)","plainCitation":"(19)","noteIndex":0},"citationItems":[{"id":441,"uris":["http://zotero.org/users/8619560/items/8KM88YXZ"],"itemData":{"id":441,"type":"article-journal","abstract":"Deciphering the electrical activity of individual neurons from multi-unit noisy recordings is critical for understanding complex neural systems. A widely used spike sorting algorithm is being evaluated for single-electrode nerve trunk recordings. The algorithm is based on principal component analysis (PCA) for spike feature extraction. In the neuroscience literature it is generally assumed that the use of the first two or most commonly three principal components is sufficient. We estimate the optimum PCA-based feature space by evaluating the algorithm's performance on simulated series of action potentials. A number of modifications are made to the open source nev2lkit software to enable systematic investigation of the parameter space. We introduce a new metric to define clustering error considering over-clustering more favorable than under-clustering as proposed by experimentalists for our data. Both the program patch and the metric are available online. Correlated and white Gaussian noise processes are superimposed to account for biological and artificial jitter in the recordings. We report that the employment of more than three principal components is in general beneficial for all noise cases considered. Finally, we apply our results to experimental data and verify that the sorting process with four principal components is in agreement with a panel of electrophysiology experts.","container-title":"Computer Methods and Programs in Biomedicine","DOI":"10.1016/j.cmpb.2008.04.011","ISSN":"0169-2607","issue":"3","journalAbbreviation":"Computer Methods and Programs in Biomedicine","language":"en","page":"232-244","source":"ScienceDirect","title":"Performance evaluation of PCA-based spike sorting algorithms","volume":"91","author":[{"family":"Adamos","given":"Dimitrios A."},{"family":"Kosmidis","given":"Efstratios K."},{"family":"Theophilidis","given":"George"}],"issued":{"date-parts":[["2008",9,1]]}}}],"schema":"https://github.com/citation-style-language/schema/raw/master/csl-citation.json"} </w:instrText>
      </w:r>
      <w:r>
        <w:fldChar w:fldCharType="separate"/>
      </w:r>
      <w:r w:rsidR="000F5AF6" w:rsidRPr="000F5AF6">
        <w:t>(19)</w:t>
      </w:r>
      <w:r>
        <w:fldChar w:fldCharType="end"/>
      </w:r>
      <w:r w:rsidRPr="00C970C2">
        <w:t xml:space="preserve">. PCA </w:t>
      </w:r>
      <w:r>
        <w:t>projects the spikes onto</w:t>
      </w:r>
      <w:r w:rsidRPr="00C970C2">
        <w:t xml:space="preserve"> new characteristics called Principal Components that are</w:t>
      </w:r>
      <w:r>
        <w:t xml:space="preserve"> a new set of</w:t>
      </w:r>
      <w:r w:rsidRPr="00C970C2">
        <w:t xml:space="preserve"> orthogonal</w:t>
      </w:r>
      <w:r>
        <w:t xml:space="preserve"> axes formed by</w:t>
      </w:r>
      <w:r w:rsidRPr="00C970C2">
        <w:t xml:space="preserve"> linear combinations of the input features. The reduction of dimensionality of the feature space is </w:t>
      </w:r>
      <w:r>
        <w:t>performed</w:t>
      </w:r>
      <w:r w:rsidRPr="00C970C2">
        <w:t xml:space="preserve"> by solving a problem of eigenvalues and eigenvectors. </w:t>
      </w:r>
      <w:r>
        <w:t xml:space="preserve">By retaining the most prominent principal components, </w:t>
      </w:r>
      <w:r w:rsidRPr="00C970C2">
        <w:t xml:space="preserve">PCA preserves the variance as much as possible while being able to reduce the number of features. It is common to keep only the first two or three principal components resulted from PCA </w:t>
      </w:r>
      <w:r>
        <w:fldChar w:fldCharType="begin"/>
      </w:r>
      <w:r w:rsidR="000F5AF6">
        <w:instrText xml:space="preserve"> ADDIN ZOTERO_ITEM CSL_CITATION {"citationID":"DREtoOgq","properties":{"formattedCitation":"(20)","plainCitation":"(20)","noteIndex":0},"citationItems":[{"id":81,"uris":["http://zotero.org/users/8619560/items/Y53393M2"],"itemData":{"id":81,"type":"chapter","container-title":"Data Acquisition and Processing in Biology and Medicine","ISBN":"978-0-08-003543-7","language":"en","note":"DOI: 10.1016/B978-0-08-003543-7.50012-4","page":"137-156","publisher":"Pergamon","source":"ScienceDirect","title":"ON-LINE SEPARATION OF INTERLEAVED NEURONAL PULSE SEQUENCES","URL":"https://www.sciencedirect.com/science/article/pii/B9780080035437500124","author":[{"family":"Glaser","given":"E. M."},{"family":"Marks","given":"W. B."}],"editor":[{"family":"Enslein","given":"KURT"}],"accessed":{"date-parts":[["2022",8,11]]},"issued":{"date-parts":[["1968",1,1]]}}}],"schema":"https://github.com/citation-style-language/schema/raw/master/csl-citation.json"} </w:instrText>
      </w:r>
      <w:r>
        <w:fldChar w:fldCharType="separate"/>
      </w:r>
      <w:r w:rsidR="000F5AF6" w:rsidRPr="000F5AF6">
        <w:t>(20)</w:t>
      </w:r>
      <w:r>
        <w:fldChar w:fldCharType="end"/>
      </w:r>
      <w:r>
        <w:t xml:space="preserve"> </w:t>
      </w:r>
      <w:r>
        <w:fldChar w:fldCharType="begin"/>
      </w:r>
      <w:r w:rsidR="000F5AF6">
        <w:instrText xml:space="preserve"> ADDIN ZOTERO_ITEM CSL_CITATION {"citationID":"8GU3GJjY","properties":{"formattedCitation":"(21)","plainCitation":"(21)","noteIndex":0},"citationItems":[{"id":312,"uris":["http://zotero.org/users/8619560/items/QDPBBR36"],"itemData":{"id":312,"type":"article-journal","abstract":"Multispike trains are encountered often, either purposely or inadvertently, when one records from neural populations. This paper focuses on techniques for detecting and identifying the spikes in multispike trains. Relatively simple methods are briefly reviewed. Most of these require a high signal-to-noise ratio. A method based on signal detection by template matching, which works well with relativeiy small spikes, is described in detail. Use of this technique is illustrated by an investigation of the biophysical aspects of extracellular recording in sensory cortex. A further application is the analysis of multi-unit records to display relationships between two or three neurons recorded simultaneously.","container-title":"Proceedings of the IEEE","DOI":"10.1109/PROC.1977.10559","ISSN":"1558-2256","issue":"5","note":"event-title: Proceedings of the IEEE","page":"762-773","source":"IEEE Xplore","title":"Multispike train analysis","volume":"65","author":[{"family":"Abeles","given":"M."},{"family":"Goldstein","given":"M.H."}],"issued":{"date-parts":[["1977",5]]}}}],"schema":"https://github.com/citation-style-language/schema/raw/master/csl-citation.json"} </w:instrText>
      </w:r>
      <w:r>
        <w:fldChar w:fldCharType="separate"/>
      </w:r>
      <w:r w:rsidR="000F5AF6" w:rsidRPr="000F5AF6">
        <w:t>(21)</w:t>
      </w:r>
      <w:r>
        <w:fldChar w:fldCharType="end"/>
      </w:r>
      <w:r w:rsidRPr="00C970C2">
        <w:t xml:space="preserve">. These </w:t>
      </w:r>
      <w:r>
        <w:t>frequently retain</w:t>
      </w:r>
      <w:r w:rsidRPr="00C970C2">
        <w:t xml:space="preserve"> more than 70% of the </w:t>
      </w:r>
      <w:r>
        <w:t>variance</w:t>
      </w:r>
      <w:r w:rsidRPr="00C970C2">
        <w:t xml:space="preserve"> from the original space. However, variance does not necessarily offer the best separation </w:t>
      </w:r>
      <w:r>
        <w:fldChar w:fldCharType="begin"/>
      </w:r>
      <w:r w:rsidR="000F5AF6">
        <w:instrText xml:space="preserve"> ADDIN ZOTERO_ITEM CSL_CITATION {"citationID":"MgDtBMSz","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 xml:space="preserve"> </w:t>
      </w:r>
      <w:r>
        <w:fldChar w:fldCharType="begin"/>
      </w:r>
      <w:r w:rsidR="000F5AF6">
        <w:instrText xml:space="preserve"> ADDIN ZOTERO_ITEM CSL_CITATION {"citationID":"VANEXotR","properties":{"formattedCitation":"(4)","plainCitation":"(4)","noteIndex":0},"citationItems":[{"id":433,"uris":["http://zotero.org/users/8619560/items/QMSPW4KB"],"itemData":{"id":433,"type":"article-journal","abstract":"Spike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0F5AF6" w:rsidRPr="000F5AF6">
        <w:t>(4)</w:t>
      </w:r>
      <w:r>
        <w:fldChar w:fldCharType="end"/>
      </w:r>
      <w:r w:rsidRPr="00C970C2">
        <w:t xml:space="preserve">. To put it in another way, information required for separability may be encoded in those low-variance features that are discarded. Finally, PCA and its variations have been used in </w:t>
      </w:r>
      <w:r>
        <w:t>spike sorting</w:t>
      </w:r>
      <w:r w:rsidRPr="00C970C2">
        <w:t xml:space="preserve"> for a long time </w:t>
      </w:r>
      <w:r>
        <w:fldChar w:fldCharType="begin"/>
      </w:r>
      <w:r w:rsidR="000F5AF6">
        <w:instrText xml:space="preserve"> ADDIN ZOTERO_ITEM CSL_CITATION {"citationID":"DsBNY4ml","properties":{"formattedCitation":"(4)","plainCitation":"(4)","noteIndex":0},"citationItems":[{"id":433,"uris":["http://zotero.org/users/8619560/items/QMSPW4KB"],"itemData":{"id":433,"type":"article-journal","abstract":"Spike sorting is a crucial step to extract information from extracellular recordings. With new recording opportunities provided by the development of new electrodes that allow monitoring hundreds of neurons simultaneously, the scenario for the new generation of algorithms is both exciting and challenging. However, this will require a new approach to the problem and the development of a common reference framework to quickly assess the performance of new algorithms. In this work, we review the basic concepts of spike sorting, including the requirements for different applications, together with the problems faced by presently available algorithms. We conclude by proposing a roadmap stressing the crucial points to be addressed to support the neuroscientific research of the near future.","collection-title":"Advances in electrophysiological data analysis","container-title":"Brain Research Bulletin","DOI":"10.1016/j.brainresbull.2015.04.007","ISSN":"0361-9230","journalAbbreviation":"Brain Research Bulletin","language":"en","page":"106-117","source":"ScienceDirect","title":"Past, present and future of spike sorting techniques","volume":"119","author":[{"family":"Rey","given":"Hernan Gonzalo"},{"family":"Pedreira","given":"Carlos"},{"family":"Quian Quiroga","given":"Rodrigo"}],"issued":{"date-parts":[["2015",10,1]]}}}],"schema":"https://github.com/citation-style-language/schema/raw/master/csl-citation.json"} </w:instrText>
      </w:r>
      <w:r>
        <w:fldChar w:fldCharType="separate"/>
      </w:r>
      <w:r w:rsidR="000F5AF6" w:rsidRPr="000F5AF6">
        <w:t>(4)</w:t>
      </w:r>
      <w:r>
        <w:fldChar w:fldCharType="end"/>
      </w:r>
      <w:r>
        <w:t xml:space="preserve"> </w:t>
      </w:r>
      <w:r w:rsidRPr="00C970C2">
        <w:t xml:space="preserve">and it is still used in recently developed </w:t>
      </w:r>
      <w:r>
        <w:t>spike sorting</w:t>
      </w:r>
      <w:r w:rsidRPr="00C970C2">
        <w:t xml:space="preserve"> pipelines </w:t>
      </w:r>
      <w:r>
        <w:fldChar w:fldCharType="begin"/>
      </w:r>
      <w:r w:rsidR="000F5AF6">
        <w:instrText xml:space="preserve"> ADDIN ZOTERO_ITEM CSL_CITATION {"citationID":"R4OYvWqu","properties":{"formattedCitation":"(22)","plainCitation":"(22)","noteIndex":0},"citationItems":[{"id":302,"uris":["http://zotero.org/users/8619560/items/ZTGQAKI3"],"itemData":{"id":302,"type":"article-journal","abstract":"Developing high-density electrodes for recording large ensembles of neurons provides a unique opportunity for understanding the mechanism of the neuronal circuits. Nevertheless, the change of brain tissue around chronically implanted neural electrodes usually causes spike wave-shape distortion and raises the crucial issue of spike sorting with an unstable structure. The automatic spike sorting algorithms have been developed to extract spikes from these big extracellular data. However, due to the spike wave-shape instability, there have been a lack of robust spike detection procedures and clustering to overcome the spike loss problem. Here, we develop an automatic spike sorting algorithm based on adaptive spike detection and a mixture of skew-t distributions to address these distortions and instabilities. The adaptive detection procedure applies to the detected spikes, consists of multi-point alignment and statistical filtering for removing mistakenly detected spikes. The detected spikes are clustered based on the mixture of skew-t distributions to deal with non-symmetrical clusters and spike loss problems. The proposed algorithm improves the performance of the spike sorting in both terms of precision and recall, over a broad range of signal-to-noise ratios. Furthermore, the proposed algorithm has been validated on different datasets and demonstrates a general solution to precise spike sorting, in vitro and in vivo.","container-title":"Scientific Reports","DOI":"10.1038/s41598-021-93088-w","ISSN":"2045-2322","issue":"1","journalAbbreviation":"Sci Rep","language":"en","license":"2021 The Author(s)","note":"number: 1\npublisher: Nature Publishing Group","page":"13925","source":"www.nature.com","title":"An automatic spike sorting algorithm based on adaptive spike detection and a mixture of skew-t distributions","volume":"11","author":[{"family":"Toosi","given":"Ramin"},{"family":"Akhaee","given":"Mohammad Ali"},{"family":"Dehaqani","given":"Mohammad-Reza A."}],"issued":{"date-parts":[["2021",7,6]]}}}],"schema":"https://github.com/citation-style-language/schema/raw/master/csl-citation.json"} </w:instrText>
      </w:r>
      <w:r>
        <w:fldChar w:fldCharType="separate"/>
      </w:r>
      <w:r w:rsidR="000F5AF6" w:rsidRPr="000F5AF6">
        <w:t>(22)</w:t>
      </w:r>
      <w:r>
        <w:fldChar w:fldCharType="end"/>
      </w:r>
      <w:r w:rsidRPr="00C970C2">
        <w:t xml:space="preserve">. </w:t>
      </w:r>
    </w:p>
    <w:p w14:paraId="4478702E" w14:textId="77777777" w:rsidR="00284D80" w:rsidRPr="00C970C2" w:rsidRDefault="00284D80" w:rsidP="00284D80">
      <w:pPr>
        <w:spacing w:after="0"/>
      </w:pPr>
    </w:p>
    <w:p w14:paraId="5B7465EF" w14:textId="2030BD50" w:rsidR="00284D80" w:rsidRPr="00C970C2" w:rsidRDefault="00284D80" w:rsidP="00284D80">
      <w:pPr>
        <w:spacing w:after="0"/>
      </w:pPr>
      <w:r>
        <w:t xml:space="preserve">Another linear method is </w:t>
      </w:r>
      <w:r w:rsidRPr="00C970C2">
        <w:t>Independent Component Analysis (ICA)</w:t>
      </w:r>
      <w:r>
        <w:t xml:space="preserve"> </w:t>
      </w:r>
      <w:r>
        <w:fldChar w:fldCharType="begin"/>
      </w:r>
      <w:r w:rsidR="000F5AF6">
        <w:instrText xml:space="preserve"> ADDIN ZOTERO_ITEM CSL_CITATION {"citationID":"fhLewlpC","properties":{"formattedCitation":"(23)","plainCitation":"(23)","noteIndex":0},"citationItems":[{"id":296,"uris":["http://zotero.org/users/8619560/items/ZZ4K6JM4"],"itemData":{"id":296,"type":"article-journal","abstract":"Independent component analysis is a probabilistic method for learning a linear transform of a random vector. The goal is to find components that are maximally independent and non-Gaussian (non-normal). Its fundamental difference to classical multi-variate statistical methods is in the assumption of non-Gaussianity, which enables the identification of original, underlying components, in contrast to classical methods. The basic theory of independent component analysis was mainly developed in the 1990s and summarized, for example, in our monograph in 2001. Here, we provide an overview of some recent developments in the theory since the year 2000. The main topics are: analysis of causal relations, testing independent components, analysing multiple datasets (three-way data), modelling dependencies between the components and improved methods for estimating the basic model.","container-title":"Philosophical Transactions. Series A, Mathematical, Physical, and Engineering Sciences","DOI":"10.1098/rsta.2011.0534","ISSN":"1364-503X","issue":"1984","journalAbbreviation":"Philos Trans A Math Phys Eng Sci","language":"eng","note":"PMID: 23277597\nPMCID: PMC3538438","page":"20110534","source":"PubMed","title":"Independent component analysis: recent advances","title-short":"Independent component analysis","volume":"371","author":[{"family":"Hyvärinen","given":"Aapo"}],"issued":{"date-parts":[["2013",2,13]]}}}],"schema":"https://github.com/citation-style-language/schema/raw/master/csl-citation.json"} </w:instrText>
      </w:r>
      <w:r>
        <w:fldChar w:fldCharType="separate"/>
      </w:r>
      <w:r w:rsidR="000F5AF6" w:rsidRPr="000F5AF6">
        <w:t>(23)</w:t>
      </w:r>
      <w:r>
        <w:fldChar w:fldCharType="end"/>
      </w:r>
      <w:r>
        <w:t xml:space="preserve"> mainly designed for source separation. ICA </w:t>
      </w:r>
      <w:r w:rsidRPr="00C970C2">
        <w:t xml:space="preserve">is a linear unsupervised technique for dimensionality reduction </w:t>
      </w:r>
      <w:r>
        <w:t xml:space="preserve">that </w:t>
      </w:r>
      <w:r w:rsidRPr="00C970C2">
        <w:t xml:space="preserve">searches for independent components by </w:t>
      </w:r>
      <w:r>
        <w:t>relying on</w:t>
      </w:r>
      <w:r w:rsidRPr="00C970C2">
        <w:t xml:space="preserve"> </w:t>
      </w:r>
      <w:r>
        <w:t xml:space="preserve">the </w:t>
      </w:r>
      <w:r w:rsidRPr="00C970C2">
        <w:t>statistical properties</w:t>
      </w:r>
      <w:r>
        <w:t xml:space="preserve"> of the data</w:t>
      </w:r>
      <w:r w:rsidRPr="00C970C2">
        <w:t xml:space="preserve">. ICA has been previously applied to </w:t>
      </w:r>
      <w:r>
        <w:t>spike sorting</w:t>
      </w:r>
      <w:r w:rsidRPr="00C970C2">
        <w:t xml:space="preserve"> with promising results </w:t>
      </w:r>
      <w:r>
        <w:fldChar w:fldCharType="begin"/>
      </w:r>
      <w:r w:rsidR="000F5AF6">
        <w:instrText xml:space="preserve"> ADDIN ZOTERO_ITEM CSL_CITATION {"citationID":"VBsLImrj","properties":{"formattedCitation":"(24)","plainCitation":"(24)","noteIndex":0},"citationItems":[{"id":307,"uris":["http://zotero.org/users/8619560/items/9SFG9B4U"],"itemData":{"id":307,"type":"article-journal","abstract":"We propose a spike sorting method for multi-channel recordings. When applied in neural recordings, the performance of the independent component analysis (ICA) algorithm is known to be limited, since the number of recording sites is much lower than the number of neurons. The proposed method uses an iterative application of ICA and a deflation technique in two nested loops. In each iteration of the external loop, the spiking activity of one neuron is singled out and then deflated from the recordings. The internal loop implements a sequence of ICA and sorting for removing the noise and all the spikes that are not fired by the targeted neuron. Then a final step is appended to the two nested loops in order to separate simultaneously fired spikes. We solve this problem by taking all possible pairs of the sorted neurons and apply ICA only on the segments of the signal during which at least one of the neurons in a given pair was active. We validate the performance of the proposed method on simulated recordings, but also on a specific type of real recordings: simultaneous extracellular-intracellular. We quantify the sorting results on the extracellular recordings for the spikes that come from the neurons recorded intracellularly. The results suggest that the proposed solution significantly improves the performance of ICA in spike sorting.","container-title":"Journal of Neural Engineering","DOI":"10.1088/1741-2560/9/6/066002","ISSN":"1741-2552","issue":"6","journalAbbreviation":"J Neural Eng","language":"eng","note":"PMID: 23075499","page":"066002","source":"PubMed","title":"Neural spike sorting using iterative ICA and a deflation-based approach","volume":"9","author":[{"family":"Tiganj","given":"Z."},{"family":"Mboup","given":"M."}],"issued":{"date-parts":[["2012",12]]}}}],"schema":"https://github.com/citation-style-language/schema/raw/master/csl-citation.json"} </w:instrText>
      </w:r>
      <w:r>
        <w:fldChar w:fldCharType="separate"/>
      </w:r>
      <w:r w:rsidR="000F5AF6" w:rsidRPr="000F5AF6">
        <w:t>(24)</w:t>
      </w:r>
      <w:r>
        <w:fldChar w:fldCharType="end"/>
      </w:r>
      <w:r w:rsidRPr="00C970C2">
        <w:t xml:space="preserve"> </w:t>
      </w:r>
      <w:r>
        <w:fldChar w:fldCharType="begin"/>
      </w:r>
      <w:r w:rsidR="000F5AF6">
        <w:instrText xml:space="preserve"> ADDIN ZOTERO_ITEM CSL_CITATION {"citationID":"nRMCMSHJ","properties":{"formattedCitation":"(25)","plainCitation":"(25)","noteIndex":0},"citationItems":[{"id":308,"uris":["http://zotero.org/users/8619560/items/JB5NBUQI"],"itemData":{"id":308,"type":"paper-conference","abstract":"In neuroscience, an important class of signals are the extracellular actions potentials of neurons, which are called spikes. However, a single extracellular electrode can capture spikes from more then one cell. The process of sorting these spikes is typically made in some steps: detection, alignment, feature extraction and clustering. For the crucial feature extraction step, Principal Component Analysis (PCA) and Wavelet Transform are the most used methods. In this work we propose to use of Independent Component Analysis (ICA) for feature extraction associated with K-means, Fuzzy C-means (FCM) or Self Organizing Maps (SOM) in the clustering step. Our results demonstrate that using ICA as preprocessing gives better cluster of spikes separation than the other feature extraction methods, which yields a better final sorting accuracy using simulated data.","container-title":"2013 ISSNIP Biosignals and Biorobotics Conference: Biosignals and Robotics for Better and Safer Living (BRC)","DOI":"10.1109/BRC.2013.6487468","event-title":"2013 ISSNIP Biosignals and Biorobotics Conference: Biosignals and Robotics for Better and Safer Living (BRC)","note":"ISSN: 2326-7844","page":"1-5","source":"IEEE Xplore","title":"ICA feature extraction for spike sorting of single-channel records","author":[{"family":"Lopes","given":"Marcus Vinicius"},{"family":"Aguiar","given":"Enio"},{"family":"Santana","given":"Ewaldo"},{"family":"Santana","given":"Eder"},{"family":"Barros","given":"Allan Kardec"}],"issued":{"date-parts":[["2013",2]]}}}],"schema":"https://github.com/citation-style-language/schema/raw/master/csl-citation.json"} </w:instrText>
      </w:r>
      <w:r>
        <w:fldChar w:fldCharType="separate"/>
      </w:r>
      <w:r w:rsidR="000F5AF6" w:rsidRPr="000F5AF6">
        <w:t>(25)</w:t>
      </w:r>
      <w:r>
        <w:fldChar w:fldCharType="end"/>
      </w:r>
      <w:r>
        <w:t>.</w:t>
      </w:r>
    </w:p>
    <w:p w14:paraId="1B7757C5" w14:textId="77777777" w:rsidR="00284D80" w:rsidRPr="00C970C2" w:rsidRDefault="00284D80" w:rsidP="00284D80">
      <w:pPr>
        <w:spacing w:after="0"/>
      </w:pPr>
    </w:p>
    <w:p w14:paraId="4C6EE127" w14:textId="60BC3C1F" w:rsidR="00284D80" w:rsidRPr="00C970C2" w:rsidRDefault="00284D80" w:rsidP="00284D80">
      <w:pPr>
        <w:spacing w:after="0"/>
      </w:pPr>
      <w:r w:rsidRPr="00C970C2">
        <w:t xml:space="preserve">Linear Discriminant Analysis (LDA) </w:t>
      </w:r>
      <w:r>
        <w:fldChar w:fldCharType="begin"/>
      </w:r>
      <w:r w:rsidR="000F5AF6">
        <w:instrText xml:space="preserve"> ADDIN ZOTERO_ITEM CSL_CITATION {"citationID":"hoXohMVu","properties":{"formattedCitation":"(26)","plainCitation":"(26)","noteIndex":0},"citationItems":[{"id":295,"uris":["http://zotero.org/users/8619560/items/5JFW96QW"],"itemData":{"id":295,"type":"article-journal","abstract":"Linear Discriminant Analysis (LDA) is a very common technique for dimensionality reduction problems as a pre-processing step for machine learning and pattern classification applications. At the same time, it is usually used as a black box, but (sometimes) not well understood. The aim of this paper is to build a solid intuition for what is LDA, and how LDA works, thus enabling readers of all levels be able to get a better understanding of the LDA and to know how to apply this technique in different applications. The paper first gave the basic definitions and steps of how LDA technique works supported with visual explanations of these steps. Moreover, the two methods of computing the LDA space, i.e. class-dependent and class-independent methods, were explained in details. Then, in a step-by-step approach, two numerical examples are demonstrated to show how the LDA space can be calculated in case of the class-dependent and class-independent methods. Furthermore, two of the most common LDA problems (i.e. Small Sample Size (SSS) and non-linearity problems) were highlighted and illustrated, and state-of-the-art solutions to these problems were investigated and explained. Finally, a number of experiments was conducted with different datasets to (1) investigate the effect of the eigenvectors that used in the LDA space on the robustness of the extracted feature for the classification accuracy, and (2) to show when the SSS problem occurs and how it can be addressed.","container-title":"Ai Communications","DOI":"10.3233/AIC-170729","journalAbbreviation":"Ai Communications","page":"169-190,","source":"ResearchGate","title":"Linear discriminant analysis: A detailed tutorial","title-short":"Linear discriminant analysis","volume":"30","author":[{"family":"Tharwat","given":"Alaa"},{"family":"Gaber","given":"Tarek"},{"family":"Ibrahim","given":"Abdelhameed"},{"family":"Hassanien","given":"Aboul Ella"}],"issued":{"date-parts":[["2017",5,16]]}}}],"schema":"https://github.com/citation-style-language/schema/raw/master/csl-citation.json"} </w:instrText>
      </w:r>
      <w:r>
        <w:fldChar w:fldCharType="separate"/>
      </w:r>
      <w:r w:rsidR="000F5AF6" w:rsidRPr="000F5AF6">
        <w:t>(26)</w:t>
      </w:r>
      <w:r>
        <w:fldChar w:fldCharType="end"/>
      </w:r>
      <w:r w:rsidRPr="00C970C2">
        <w:t xml:space="preserve"> is a supervised </w:t>
      </w:r>
      <w:r>
        <w:t xml:space="preserve">linear </w:t>
      </w:r>
      <w:r w:rsidRPr="00C970C2">
        <w:t xml:space="preserve">learning technique with the goal of increasing the inter-cluster distance and decreasing intra-cluster distance. </w:t>
      </w:r>
      <w:r>
        <w:t>LDA assumes</w:t>
      </w:r>
      <w:r w:rsidRPr="00C970C2">
        <w:t xml:space="preserve"> that the data has a Gaussian distribution. </w:t>
      </w:r>
      <w:r>
        <w:t xml:space="preserve">However, for our problem </w:t>
      </w:r>
      <w:r w:rsidRPr="00C970C2">
        <w:t>LDA is not a fit candidate due to several considerations. First, it is a supervised learning technique</w:t>
      </w:r>
      <w:r>
        <w:t xml:space="preserve"> which cannot be </w:t>
      </w:r>
      <w:r w:rsidRPr="00C970C2">
        <w:t>applied to unlabelled data</w:t>
      </w:r>
      <w:r>
        <w:t>,</w:t>
      </w:r>
      <w:r w:rsidRPr="00C970C2">
        <w:t xml:space="preserve"> as </w:t>
      </w:r>
      <w:r>
        <w:t>is the case in</w:t>
      </w:r>
      <w:r w:rsidRPr="00C970C2">
        <w:t xml:space="preserve"> </w:t>
      </w:r>
      <w:r>
        <w:t>spike sorting</w:t>
      </w:r>
      <w:r w:rsidRPr="00C970C2">
        <w:t xml:space="preserve">. Second, the Gaussian distribution assumption is </w:t>
      </w:r>
      <w:r>
        <w:t>often violated in spike sorting due to</w:t>
      </w:r>
      <w:r w:rsidRPr="00C970C2">
        <w:t xml:space="preserve">: electrode drift, shape variation from bursts, simultaneous firing, multi-unit activity, and non-stationary background noise </w:t>
      </w:r>
      <w:r>
        <w:fldChar w:fldCharType="begin"/>
      </w:r>
      <w:r w:rsidR="000F5AF6">
        <w:instrText xml:space="preserve"> ADDIN ZOTERO_ITEM CSL_CITATION {"citationID":"X6REloOQ","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fldChar w:fldCharType="separate"/>
      </w:r>
      <w:r w:rsidR="000F5AF6" w:rsidRPr="000F5AF6">
        <w:t>(1)</w:t>
      </w:r>
      <w:r>
        <w:fldChar w:fldCharType="end"/>
      </w:r>
      <w:r w:rsidRPr="00C970C2">
        <w:t>.</w:t>
      </w:r>
    </w:p>
    <w:p w14:paraId="54C08509" w14:textId="77777777" w:rsidR="00284D80" w:rsidRDefault="00284D80" w:rsidP="00284D80">
      <w:pPr>
        <w:spacing w:after="0"/>
      </w:pPr>
    </w:p>
    <w:p w14:paraId="78BC8B60" w14:textId="77777777" w:rsidR="00284D80" w:rsidRPr="00C07465" w:rsidRDefault="00284D80" w:rsidP="00284D80">
      <w:pPr>
        <w:pStyle w:val="Heading3"/>
        <w:rPr>
          <w:rFonts w:cs="Times New Roman"/>
          <w:b/>
          <w:bCs/>
        </w:rPr>
      </w:pPr>
      <w:r w:rsidRPr="00CE63CB">
        <w:rPr>
          <w:rStyle w:val="Heading3Char"/>
        </w:rPr>
        <w:t>Non-</w:t>
      </w:r>
      <w:r>
        <w:rPr>
          <w:rStyle w:val="Heading3Char"/>
        </w:rPr>
        <w:t>l</w:t>
      </w:r>
      <w:r w:rsidRPr="00CE63CB">
        <w:rPr>
          <w:rStyle w:val="Heading3Char"/>
        </w:rPr>
        <w:t xml:space="preserve">inear </w:t>
      </w:r>
      <w:r>
        <w:rPr>
          <w:rStyle w:val="Heading3Char"/>
        </w:rPr>
        <w:t>f</w:t>
      </w:r>
      <w:r w:rsidRPr="00CE63CB">
        <w:rPr>
          <w:rStyle w:val="Heading3Char"/>
        </w:rPr>
        <w:t xml:space="preserve">eature </w:t>
      </w:r>
      <w:r>
        <w:rPr>
          <w:rStyle w:val="Heading3Char"/>
        </w:rPr>
        <w:t>e</w:t>
      </w:r>
      <w:r w:rsidRPr="00CE63CB">
        <w:rPr>
          <w:rStyle w:val="Heading3Char"/>
        </w:rPr>
        <w:t xml:space="preserve">xtraction </w:t>
      </w:r>
      <w:r>
        <w:rPr>
          <w:rStyle w:val="Heading3Char"/>
        </w:rPr>
        <w:t>m</w:t>
      </w:r>
      <w:r w:rsidRPr="00CE63CB">
        <w:rPr>
          <w:rStyle w:val="Heading3Char"/>
        </w:rPr>
        <w:t>ethods</w:t>
      </w:r>
    </w:p>
    <w:p w14:paraId="743BCB4C" w14:textId="42141717" w:rsidR="00284D80" w:rsidRPr="00C970C2" w:rsidRDefault="00284D80" w:rsidP="00284D80">
      <w:pPr>
        <w:spacing w:after="0"/>
      </w:pPr>
      <w:r>
        <w:t>In the category of unsupervised non-linear dimensionally reduction techniques</w:t>
      </w:r>
      <w:r w:rsidRPr="00C970C2">
        <w:t xml:space="preserve"> </w:t>
      </w:r>
      <w:r>
        <w:t xml:space="preserve"> </w:t>
      </w:r>
      <w:r w:rsidRPr="00C970C2">
        <w:t>Isomap</w:t>
      </w:r>
      <w:r>
        <w:t xml:space="preserve"> </w:t>
      </w:r>
      <w:r>
        <w:fldChar w:fldCharType="begin"/>
      </w:r>
      <w:r w:rsidR="000F5AF6">
        <w:instrText xml:space="preserve"> ADDIN ZOTERO_ITEM CSL_CITATION {"citationID":"xsyRCdps","properties":{"formattedCitation":"(27)","plainCitation":"(27)","noteIndex":0},"citationItems":[{"id":303,"uris":["http://zotero.org/users/8619560/items/GMZXTGS7"],"itemData":{"id":303,"type":"article-journal","abstract":"Scientists working with large volumes of high-dimensional data, such as global climate patterns, stellar spectra, or human gene distributions, regularly confront the problem of dimensionality reduction: finding meaningful low-dimensional structures hidden in their high-dimensional observations. The human brain confronts the same problem in everyday perception, extracting from its high-dimensional sensory inputs-30,000 auditory nerve fibers or 10(6) optic nerve fibers-a manageably small number of perceptually relevant features. Here we describe an approach to solving dimensionality reduction problems that uses easily measured local metric information to learn the underlying global geometry of a data set. Unlike classical techniques such as principal component analysis (PCA) and multidimensional scaling (MDS), our approach is capable of discovering the nonlinear degrees of freedom that underlie complex natural observations, such as human handwriting or images of a face under different viewing conditions. In contrast to previous algorithms for nonlinear dimensionality reduction, ours efficiently computes a globally optimal solution, and, for an important class of data manifolds, is guaranteed to converge asymptotically to the true structure.","container-title":"Science (New York, N.Y.)","DOI":"10.1126/science.290.5500.2319","ISSN":"0036-8075","issue":"5500","journalAbbreviation":"Science","language":"eng","note":"PMID: 11125149","page":"2319-2323","source":"PubMed","title":"A global geometric framework for nonlinear dimensionality reduction","volume":"290","author":[{"family":"Tenenbaum","given":"J. B."},{"family":"Silva","given":"V.","non-dropping-particle":"de"},{"family":"Langford","given":"J. C."}],"issued":{"date-parts":[["2000",12,22]]}}}],"schema":"https://github.com/citation-style-language/schema/raw/master/csl-citation.json"} </w:instrText>
      </w:r>
      <w:r>
        <w:fldChar w:fldCharType="separate"/>
      </w:r>
      <w:r w:rsidR="000F5AF6" w:rsidRPr="000F5AF6">
        <w:t>(27)</w:t>
      </w:r>
      <w:r>
        <w:fldChar w:fldCharType="end"/>
      </w:r>
      <w:r w:rsidRPr="00C970C2">
        <w:t xml:space="preserve">  uses Isometric Mapping</w:t>
      </w:r>
      <w:r>
        <w:t xml:space="preserve"> to learn</w:t>
      </w:r>
      <w:r w:rsidRPr="00C970C2">
        <w:t xml:space="preserve"> the low-dimensional projection in a manifold space </w:t>
      </w:r>
      <w:r>
        <w:t>while</w:t>
      </w:r>
      <w:r w:rsidRPr="00C970C2">
        <w:t xml:space="preserve"> retaining </w:t>
      </w:r>
      <w:r>
        <w:t xml:space="preserve">the </w:t>
      </w:r>
      <w:r w:rsidRPr="00C970C2">
        <w:t>distances</w:t>
      </w:r>
      <w:r>
        <w:t xml:space="preserve"> of the original space</w:t>
      </w:r>
      <w:r w:rsidRPr="00C970C2">
        <w:t>. It uses the geodesic distance</w:t>
      </w:r>
      <w:r>
        <w:t>,</w:t>
      </w:r>
      <w:r w:rsidRPr="00C970C2">
        <w:t xml:space="preserve"> which can be thought of as the shortest path along the curved surface of the manifold space. </w:t>
      </w:r>
    </w:p>
    <w:p w14:paraId="34F31254" w14:textId="77777777" w:rsidR="00284D80" w:rsidRPr="00C970C2" w:rsidRDefault="00284D80" w:rsidP="00284D80">
      <w:pPr>
        <w:spacing w:after="0"/>
      </w:pPr>
    </w:p>
    <w:p w14:paraId="6C12F3C2" w14:textId="3937C752" w:rsidR="00284D80" w:rsidRPr="00C970C2" w:rsidRDefault="00284D80" w:rsidP="00284D80">
      <w:pPr>
        <w:spacing w:after="0"/>
      </w:pPr>
      <w:r w:rsidRPr="00C970C2">
        <w:t xml:space="preserve">T-distributed Stochastic Neighbor Embedding (t-SNE) </w:t>
      </w:r>
      <w:r>
        <w:fldChar w:fldCharType="begin"/>
      </w:r>
      <w:r w:rsidR="000F5AF6">
        <w:instrText xml:space="preserve"> ADDIN ZOTERO_ITEM CSL_CITATION {"citationID":"5OBaDbQL","properties":{"formattedCitation":"(28)","plainCitation":"(28)","noteIndex":0},"citationItems":[{"id":294,"uris":["http://zotero.org/users/8619560/items/UTIQBNZ2"],"itemData":{"id":294,"type":"article-journal","abstract":"Dimensionality reduction methods are usually applied on molecular dynamics simulations of macromolecules for analysis and visualization purposes. It is normally desired that suitable dimensionality reduction methods could clearly distinguish functionally important states with different conformations for the systems of interest. However, common dimensionality reduction methods for macromolecules simulations, including predefined order parameters and collective variables (CVs), principal component analysis (PCA), and time-structure based independent component analysis (t-ICA), only have limited success due to significant key structural information loss. Here, we introduced the t-distributed stochastic neighbor embedding (t-SNE) method as a dimensionality reduction method with minimum structural information loss widely used in bioinformatics for analyses of macromolecules, especially biomacromolecules simulations. It is demonstrated that both one-dimensional (1D) and two-dimensional (2D) models of the t-SNE method are superior to distinguish important functional states of a model allosteric protein system for free energy and mechanistic analysis. Projections of the model protein simulations onto 1D and 2D t-SNE surfaces provide both clear visual cues and quantitative information, which is not readily available using other methods, regarding the transition mechanism between two important functional states of this protein.","container-title":"Journal of Chemical Theory and Computation","DOI":"10.1021/acs.jctc.8b00652","ISSN":"1549-9626","issue":"11","journalAbbreviation":"J Chem Theory Comput","language":"eng","note":"PMID: 30252473\nPMCID: PMC6679899","page":"5499-5510","source":"PubMed","title":"t-Distributed Stochastic Neighbor Embedding Method with the Least Information Loss for Macromolecular Simulations","volume":"14","author":[{"family":"Zhou","given":"Hongyu"},{"family":"Wang","given":"Feng"},{"family":"Tao","given":"Peng"}],"issued":{"date-parts":[["2018",11,13]]}}}],"schema":"https://github.com/citation-style-language/schema/raw/master/csl-citation.json"} </w:instrText>
      </w:r>
      <w:r>
        <w:fldChar w:fldCharType="separate"/>
      </w:r>
      <w:r w:rsidR="000F5AF6" w:rsidRPr="000F5AF6">
        <w:t>(28)</w:t>
      </w:r>
      <w:r>
        <w:fldChar w:fldCharType="end"/>
      </w:r>
      <w:r>
        <w:t xml:space="preserve"> </w:t>
      </w:r>
      <w:r w:rsidRPr="00C970C2">
        <w:t xml:space="preserve">is </w:t>
      </w:r>
      <w:r>
        <w:t xml:space="preserve">a </w:t>
      </w:r>
      <w:r w:rsidRPr="00C970C2">
        <w:t>non-linear dimensionality reduction method</w:t>
      </w:r>
      <w:r>
        <w:t xml:space="preserve"> that</w:t>
      </w:r>
      <w:r w:rsidRPr="00C970C2">
        <w:t xml:space="preserve"> minimizes the divergence between input features and the reduced feature space by using pairwise probability similarities. The divergence of two distributions is calculated using KL divergence</w:t>
      </w:r>
      <w:r>
        <w:t>,</w:t>
      </w:r>
      <w:r w:rsidRPr="00C970C2">
        <w:t xml:space="preserve"> which is minimized by applying gradient descent. Due to its high time complexity, several orders of magnitude higher than PCA, and its main function being visualization, t-SNE was not considered a suitable candidate. A computation of a few seconds for PCA can become tens of minutes for t-SNE. Furthermore, from empirical observations, the separation offered by t-SNE for the datasets used </w:t>
      </w:r>
      <w:r>
        <w:t xml:space="preserve">here </w:t>
      </w:r>
      <w:r w:rsidRPr="00C970C2">
        <w:t xml:space="preserve">was </w:t>
      </w:r>
      <w:r>
        <w:t>small</w:t>
      </w:r>
      <w:r w:rsidRPr="00C970C2">
        <w:t xml:space="preserve"> to non-existent.</w:t>
      </w:r>
    </w:p>
    <w:p w14:paraId="4E2C36F3" w14:textId="77777777" w:rsidR="00284D80" w:rsidRPr="00284D80" w:rsidRDefault="00284D80" w:rsidP="00284D80"/>
    <w:p w14:paraId="4FC8AA4B" w14:textId="03162FC0" w:rsidR="00FF30DF" w:rsidRDefault="00284D80" w:rsidP="00FF30DF">
      <w:pPr>
        <w:pStyle w:val="Heading2"/>
      </w:pPr>
      <w:r>
        <w:lastRenderedPageBreak/>
        <w:t xml:space="preserve">State of the art </w:t>
      </w:r>
      <w:r w:rsidR="00FF30DF">
        <w:t>Clustering algorithms</w:t>
      </w:r>
      <w:r>
        <w:t xml:space="preserve"> [TBRewritten]</w:t>
      </w:r>
    </w:p>
    <w:p w14:paraId="59BEFC7C" w14:textId="087C511E" w:rsidR="00FF30DF" w:rsidRDefault="000F5AF6" w:rsidP="000F5AF6">
      <w:pPr>
        <w:pStyle w:val="Heading3"/>
      </w:pPr>
      <w:r>
        <w:t>Traditional clustering algorithms</w:t>
      </w:r>
    </w:p>
    <w:p w14:paraId="244093FD" w14:textId="5C7A0B34" w:rsidR="000F5AF6" w:rsidRDefault="000F5AF6" w:rsidP="000F5AF6"/>
    <w:p w14:paraId="205658DC" w14:textId="77777777" w:rsidR="000F5AF6" w:rsidRDefault="000F5AF6" w:rsidP="00FF30DF"/>
    <w:p w14:paraId="1575C76C" w14:textId="77777777" w:rsidR="00284D80" w:rsidRDefault="00284D80" w:rsidP="00FF30DF"/>
    <w:p w14:paraId="0417F67C" w14:textId="77777777" w:rsidR="00284D80" w:rsidRDefault="00284D80" w:rsidP="00FF30DF"/>
    <w:p w14:paraId="45FBDD44" w14:textId="77777777" w:rsidR="00CD5168" w:rsidRDefault="00CD5168" w:rsidP="00FF30DF"/>
    <w:p w14:paraId="2B1AF665" w14:textId="0068312B" w:rsidR="00284D80" w:rsidRPr="00284D80" w:rsidRDefault="00284D80" w:rsidP="00284D80">
      <w:pPr>
        <w:pStyle w:val="Heading2"/>
      </w:pPr>
      <w:r w:rsidRPr="00284D80">
        <w:rPr>
          <w:rStyle w:val="Heading3Char"/>
          <w:sz w:val="32"/>
          <w:szCs w:val="32"/>
        </w:rPr>
        <w:t>Preprocessing</w:t>
      </w:r>
      <w:r>
        <w:rPr>
          <w:rStyle w:val="Heading3Char"/>
          <w:sz w:val="32"/>
          <w:szCs w:val="32"/>
        </w:rPr>
        <w:t xml:space="preserve"> </w:t>
      </w:r>
      <w:r>
        <w:t>[TBRewritten]</w:t>
      </w:r>
    </w:p>
    <w:p w14:paraId="446B3A16" w14:textId="77777777" w:rsidR="00284D80" w:rsidRDefault="00284D80" w:rsidP="00284D80">
      <w:pPr>
        <w:tabs>
          <w:tab w:val="left" w:pos="216"/>
        </w:tabs>
        <w:spacing w:after="0"/>
      </w:pPr>
      <w:r w:rsidRPr="00C970C2">
        <w:t>Alignment has to be applied as a first step of preprocessing before the execution of the feature extraction method. We have used the following formula, for multiple types of alignment at a chosen index:</w:t>
      </w:r>
    </w:p>
    <w:p w14:paraId="60A03D13" w14:textId="77777777" w:rsidR="00284D80" w:rsidRPr="00CE63CB" w:rsidRDefault="00000000" w:rsidP="00284D80">
      <w:pPr>
        <w:tabs>
          <w:tab w:val="left" w:pos="216"/>
        </w:tabs>
        <w:spacing w:after="0"/>
      </w:pPr>
      <m:oMathPara>
        <m:oMath>
          <m:eqArr>
            <m:eqArrPr>
              <m:maxDist m:val="1"/>
              <m:ctrlPr>
                <w:rPr>
                  <w:rFonts w:ascii="Cambria Math" w:hAnsi="Cambria Math"/>
                  <w:i/>
                </w:rPr>
              </m:ctrlPr>
            </m:eqArrPr>
            <m:e>
              <m:r>
                <w:rPr>
                  <w:rFonts w:ascii="Cambria Math" w:hAnsi="Cambria Math"/>
                </w:rPr>
                <m:t>ne</m:t>
              </m:r>
              <m:sSub>
                <m:sSubPr>
                  <m:ctrlPr>
                    <w:rPr>
                      <w:rFonts w:ascii="Cambria Math" w:hAnsi="Cambria Math"/>
                      <w:i/>
                    </w:rPr>
                  </m:ctrlPr>
                </m:sSubPr>
                <m:e>
                  <m:r>
                    <w:rPr>
                      <w:rFonts w:ascii="Cambria Math" w:hAnsi="Cambria Math"/>
                    </w:rPr>
                    <m:t>w</m:t>
                  </m:r>
                </m:e>
                <m: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spike</m:t>
                      </m:r>
                    </m:sub>
                  </m:sSub>
                </m:sub>
              </m:sSub>
              <m:r>
                <w:rPr>
                  <w:rFonts w:ascii="Cambria Math" w:hAnsi="Cambria Math"/>
                </w:rPr>
                <m:t>= ol</m:t>
              </m:r>
              <m:sSub>
                <m:sSubPr>
                  <m:ctrlPr>
                    <w:rPr>
                      <w:rFonts w:ascii="Cambria Math" w:hAnsi="Cambria Math"/>
                      <w:i/>
                    </w:rPr>
                  </m:ctrlPr>
                </m:sSubPr>
                <m:e>
                  <m:r>
                    <w:rPr>
                      <w:rFonts w:ascii="Cambria Math" w:hAnsi="Cambria Math"/>
                    </w:rPr>
                    <m:t>d</m:t>
                  </m:r>
                </m:e>
                <m: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spike</m:t>
                      </m:r>
                    </m:sub>
                  </m:sSub>
                </m:sub>
              </m:sSub>
              <m:r>
                <w:rPr>
                  <w:rFonts w:ascii="Cambria Math" w:hAnsi="Cambria Math"/>
                </w:rPr>
                <m:t>–</m:t>
              </m:r>
              <m:d>
                <m:dPr>
                  <m:ctrlPr>
                    <w:rPr>
                      <w:rFonts w:ascii="Cambria Math" w:hAnsi="Cambria Math"/>
                      <w:i/>
                    </w:rPr>
                  </m:ctrlPr>
                </m:dPr>
                <m:e>
                  <m:r>
                    <w:rPr>
                      <w:rFonts w:ascii="Cambria Math" w:hAnsi="Cambria Math"/>
                    </w:rPr>
                    <m:t>inde</m:t>
                  </m:r>
                  <m:sSub>
                    <m:sSubPr>
                      <m:ctrlPr>
                        <w:rPr>
                          <w:rFonts w:ascii="Cambria Math" w:hAnsi="Cambria Math"/>
                          <w:i/>
                        </w:rPr>
                      </m:ctrlPr>
                    </m:sSubPr>
                    <m:e>
                      <m:r>
                        <w:rPr>
                          <w:rFonts w:ascii="Cambria Math" w:hAnsi="Cambria Math"/>
                        </w:rPr>
                        <m:t>x</m:t>
                      </m:r>
                    </m:e>
                    <m:sub>
                      <m:r>
                        <w:rPr>
                          <w:rFonts w:ascii="Cambria Math" w:hAnsi="Cambria Math"/>
                        </w:rPr>
                        <m:t>align</m:t>
                      </m:r>
                    </m:sub>
                  </m:sSub>
                  <m:r>
                    <w:rPr>
                      <w:rFonts w:ascii="Cambria Math" w:hAnsi="Cambria Math"/>
                    </w:rPr>
                    <m:t>-pea</m:t>
                  </m:r>
                  <m:sSub>
                    <m:sSubPr>
                      <m:ctrlPr>
                        <w:rPr>
                          <w:rFonts w:ascii="Cambria Math" w:hAnsi="Cambria Math"/>
                          <w:i/>
                        </w:rPr>
                      </m:ctrlPr>
                    </m:sSubPr>
                    <m:e>
                      <m:r>
                        <w:rPr>
                          <w:rFonts w:ascii="Cambria Math" w:hAnsi="Cambria Math"/>
                        </w:rPr>
                        <m:t>k</m:t>
                      </m:r>
                    </m:e>
                    <m:sub>
                      <m:r>
                        <w:rPr>
                          <w:rFonts w:ascii="Cambria Math" w:hAnsi="Cambria Math"/>
                        </w:rPr>
                        <m:t>spike</m:t>
                      </m:r>
                    </m:sub>
                  </m:sSub>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7E53EEFF" w14:textId="77777777" w:rsidR="00284D80" w:rsidRPr="00C970C2" w:rsidRDefault="00284D80" w:rsidP="00284D80">
      <w:pPr>
        <w:tabs>
          <w:tab w:val="left" w:pos="216"/>
        </w:tabs>
        <w:spacing w:after="0"/>
      </w:pPr>
    </w:p>
    <w:p w14:paraId="75049875" w14:textId="47A8CA5D" w:rsidR="00284D80" w:rsidRPr="00C970C2" w:rsidRDefault="00284D80" w:rsidP="00284D80">
      <w:pPr>
        <w:tabs>
          <w:tab w:val="left" w:pos="216"/>
        </w:tabs>
        <w:spacing w:after="0"/>
      </w:pPr>
      <w:r w:rsidRPr="00C970C2">
        <w:t>Naturally, the point of start of a portion of the samples has to be changed</w:t>
      </w:r>
      <w:r>
        <w:t>;</w:t>
      </w:r>
      <w:r w:rsidRPr="00C970C2">
        <w:t xml:space="preserve"> this is indicated in formula (1) through the </w:t>
      </w:r>
      <w:r w:rsidRPr="00C970C2">
        <w:rPr>
          <w:i/>
          <w:iCs/>
        </w:rPr>
        <w:t>new_start</w:t>
      </w:r>
      <w:r w:rsidRPr="00C970C2">
        <w:t xml:space="preserve"> and </w:t>
      </w:r>
      <w:r w:rsidRPr="00C970C2">
        <w:rPr>
          <w:i/>
          <w:iCs/>
        </w:rPr>
        <w:t>old_start</w:t>
      </w:r>
      <w:r w:rsidRPr="00C970C2">
        <w:t xml:space="preserve"> terms. The </w:t>
      </w:r>
      <w:r w:rsidRPr="00C970C2">
        <w:rPr>
          <w:i/>
          <w:iCs/>
        </w:rPr>
        <w:t>index</w:t>
      </w:r>
      <w:r w:rsidRPr="00C970C2">
        <w:t xml:space="preserve"> in </w:t>
      </w:r>
      <w:r>
        <w:t xml:space="preserve">equation </w:t>
      </w:r>
      <w:r w:rsidRPr="00C970C2">
        <w:t xml:space="preserve">(1) represents the point to which all spikes will be shifted. Thus, we can choose to align the maximum peak of all spikes to the average index of the maximum peak across all samples, as shown in Fig </w:t>
      </w:r>
      <w:r>
        <w:t>4</w:t>
      </w:r>
      <w:r w:rsidRPr="00C970C2">
        <w:t>c. Another, better option</w:t>
      </w:r>
      <w:r>
        <w:t>,</w:t>
      </w:r>
      <w:r w:rsidRPr="00C970C2">
        <w:t xml:space="preserve"> is to align the amplitudes to the middle of the sample as it provides information about the spike from the perspective of both pre- and post-amplitude. The </w:t>
      </w:r>
      <w:r w:rsidRPr="00C970C2">
        <w:rPr>
          <w:i/>
          <w:iCs/>
        </w:rPr>
        <w:t>peak</w:t>
      </w:r>
      <w:r w:rsidRPr="00C970C2">
        <w:t xml:space="preserve"> in </w:t>
      </w:r>
      <w:r>
        <w:t xml:space="preserve">equation </w:t>
      </w:r>
      <w:r w:rsidRPr="00C970C2">
        <w:t xml:space="preserve">(1) represents the index at which the desired point of reference (typically, the peak) is found. For the alignment of the amplitude, it is the index of the maximum peak of each sample. The formula permits the alignment of any point of reference, such as the minimum peak </w:t>
      </w:r>
      <w:r>
        <w:fldChar w:fldCharType="begin"/>
      </w:r>
      <w:r w:rsidR="00A942E2">
        <w:instrText xml:space="preserve"> ADDIN ZOTERO_ITEM CSL_CITATION {"citationID":"OLes9rht","properties":{"formattedCitation":"(45)","plainCitation":"(45)","noteIndex":0},"citationItems":[{"id":348,"uris":["http://zotero.org/users/8619560/items/DU8Z3RC9"],"itemData":{"id":348,"type":"article-journal","abstract":"Three-dimensional vertical micro and nanostructures can enhance the signal quality of multielectrode arrays and promise to become the prime methodology for the investigation of large networks of electrogenic cells. So far, the access to the intracellular environment was obtained by spontaneous poration, electroporation or by surface functionalization of the micro/nanostructures; however these methods still suffer some limitations due to their intrinsic characteristics that limit their widespread use. Here, we demonstrate the ability of continuously recording at each electrode site both extracellular and intracellular-like action potentials of spontaneously active mammalian neurons and HL-1 cardiac-derived cells. This is obtained through the combination of vertical nano-electrodes with plasmonic opto-poration. We demonstrate long-term and stable recordings with very good signal-to-noise ratio. Additionally, plasmonic opto-poration does not perturb the spontaneous electrical activity, it allows continuous recording even during the poration process, and offers the capability to regulate extracellular and intracellular contributions by means of partial cellular poration.","container-title":"Nano letters","DOI":"10.1021/acs.nanolett.7b01523","journalAbbreviation":"Nano letters","source":"ResearchGate","title":"Intracellular and Extracellular Recording of Spontaneous Action Potentials in Mammalian Neurons and Cardiac Cells with 3D Plasmonic Nanoelectrodes","volume":"17","author":[{"family":"Dipalo","given":"Michele"},{"family":"Amin","given":"Hayder"},{"family":"Lovato","given":"Laura"},{"family":"Moia","given":"F."},{"family":"Caprettini","given":"Valeria"},{"family":"Messina","given":"Gabriele"},{"family":"Tantussi","given":"Francesco"},{"family":"Berdondini","given":"Luca"},{"family":"De angelis","given":"Francesco"}],"issued":{"date-parts":[["2017",5,23]]}}}],"schema":"https://github.com/citation-style-language/schema/raw/master/csl-citation.json"} </w:instrText>
      </w:r>
      <w:r>
        <w:fldChar w:fldCharType="separate"/>
      </w:r>
      <w:r w:rsidR="00A942E2" w:rsidRPr="00A942E2">
        <w:t>(45)</w:t>
      </w:r>
      <w:r>
        <w:fldChar w:fldCharType="end"/>
      </w:r>
      <w:r w:rsidRPr="00C970C2">
        <w:t>.</w:t>
      </w:r>
      <w:r>
        <w:t xml:space="preserve"> </w:t>
      </w:r>
    </w:p>
    <w:p w14:paraId="4C59A907" w14:textId="77777777" w:rsidR="00284D80" w:rsidRPr="00C970C2" w:rsidRDefault="00284D80" w:rsidP="00284D80">
      <w:pPr>
        <w:tabs>
          <w:tab w:val="left" w:pos="216"/>
        </w:tabs>
        <w:spacing w:after="0"/>
      </w:pPr>
    </w:p>
    <w:p w14:paraId="26B65A5F" w14:textId="379E84AF" w:rsidR="00284D80" w:rsidRPr="00C970C2" w:rsidRDefault="00284D80" w:rsidP="00284D80">
      <w:pPr>
        <w:tabs>
          <w:tab w:val="left" w:pos="216"/>
        </w:tabs>
        <w:spacing w:after="0"/>
      </w:pPr>
      <w:r>
        <w:t>In addition, we have applied two other preprocessing steps</w:t>
      </w:r>
      <w:r w:rsidRPr="00C970C2">
        <w:t xml:space="preserve">: scaling and shuffling. </w:t>
      </w:r>
    </w:p>
    <w:p w14:paraId="3CB5A669" w14:textId="77777777" w:rsidR="00284D80" w:rsidRDefault="00284D80" w:rsidP="00284D80">
      <w:pPr>
        <w:spacing w:after="0"/>
        <w:rPr>
          <w:b/>
          <w:bCs/>
        </w:rPr>
      </w:pPr>
    </w:p>
    <w:p w14:paraId="1FBDD0F4" w14:textId="77777777" w:rsidR="00284D80" w:rsidRDefault="00284D80" w:rsidP="00284D80">
      <w:pPr>
        <w:spacing w:after="0"/>
        <w:rPr>
          <w:b/>
          <w:bCs/>
        </w:rPr>
      </w:pPr>
    </w:p>
    <w:p w14:paraId="4DB3E39D" w14:textId="77777777" w:rsidR="00197DDF" w:rsidRDefault="00197DDF" w:rsidP="007E1C53">
      <w:pPr>
        <w:pStyle w:val="MDPI31text"/>
        <w:spacing w:line="480" w:lineRule="auto"/>
        <w:ind w:left="0" w:firstLine="0"/>
        <w:rPr>
          <w:rFonts w:ascii="Times New Roman" w:eastAsia="Palatino Linotype" w:hAnsi="Times New Roman"/>
          <w:noProof/>
          <w:lang w:eastAsia="en-US" w:bidi="ar-SA"/>
        </w:rPr>
      </w:pPr>
    </w:p>
    <w:p w14:paraId="38F7FCD4" w14:textId="084EAF9E" w:rsidR="007E1C53" w:rsidRPr="00C970C2" w:rsidRDefault="007E1C53" w:rsidP="007E1C53">
      <w:pPr>
        <w:pStyle w:val="MDPI31text"/>
        <w:spacing w:line="480" w:lineRule="auto"/>
        <w:ind w:left="0" w:firstLine="0"/>
        <w:rPr>
          <w:rFonts w:ascii="Times New Roman" w:hAnsi="Times New Roman"/>
          <w:noProof/>
        </w:rPr>
      </w:pPr>
      <w:r w:rsidRPr="00C970C2">
        <w:rPr>
          <w:rFonts w:ascii="Times New Roman" w:eastAsia="Palatino Linotype" w:hAnsi="Times New Roman"/>
          <w:noProof/>
          <w:lang w:eastAsia="en-US" w:bidi="ar-SA"/>
        </w:rPr>
        <w:lastRenderedPageBreak/>
        <w:drawing>
          <wp:inline distT="0" distB="0" distL="0" distR="0" wp14:anchorId="6B0B6296" wp14:editId="24E1DFAD">
            <wp:extent cx="5886435" cy="4731488"/>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83"/>
                    <a:stretch/>
                  </pic:blipFill>
                  <pic:spPr bwMode="auto">
                    <a:xfrm>
                      <a:off x="0" y="0"/>
                      <a:ext cx="5903353" cy="4745087"/>
                    </a:xfrm>
                    <a:prstGeom prst="rect">
                      <a:avLst/>
                    </a:prstGeom>
                    <a:noFill/>
                    <a:ln>
                      <a:noFill/>
                    </a:ln>
                    <a:extLst>
                      <a:ext uri="{53640926-AAD7-44D8-BBD7-CCE9431645EC}">
                        <a14:shadowObscured xmlns:a14="http://schemas.microsoft.com/office/drawing/2010/main"/>
                      </a:ext>
                    </a:extLst>
                  </pic:spPr>
                </pic:pic>
              </a:graphicData>
            </a:graphic>
          </wp:inline>
        </w:drawing>
      </w:r>
    </w:p>
    <w:p w14:paraId="1CAB19D9" w14:textId="77777777" w:rsidR="007E1C53" w:rsidRPr="00C970C2" w:rsidRDefault="007E1C53" w:rsidP="007E1C53">
      <w:pPr>
        <w:pStyle w:val="MDPI51figurecaption"/>
        <w:spacing w:before="0" w:after="0" w:line="480" w:lineRule="auto"/>
        <w:ind w:left="0"/>
        <w:jc w:val="both"/>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4</w:t>
      </w:r>
      <w:r w:rsidRPr="00C970C2">
        <w:rPr>
          <w:rFonts w:ascii="Times New Roman" w:eastAsia="Palatino Linotype" w:hAnsi="Times New Roman"/>
          <w:b/>
        </w:rPr>
        <w:t xml:space="preserve">. </w:t>
      </w:r>
      <w:r>
        <w:rPr>
          <w:rFonts w:ascii="Times New Roman" w:eastAsia="Palatino Linotype" w:hAnsi="Times New Roman"/>
          <w:b/>
        </w:rPr>
        <w:t xml:space="preserve">Impact of alignment. </w:t>
      </w:r>
      <w:r w:rsidRPr="00C970C2">
        <w:rPr>
          <w:rFonts w:ascii="Times New Roman" w:eastAsia="Palatino Linotype" w:hAnsi="Times New Roman"/>
          <w:bCs/>
        </w:rPr>
        <w:t>PCA applied on Sim14 with and without alignment</w:t>
      </w:r>
      <w:r w:rsidRPr="00C970C2">
        <w:rPr>
          <w:rFonts w:ascii="Times New Roman" w:eastAsia="Palatino Linotype" w:hAnsi="Times New Roman"/>
        </w:rPr>
        <w:t xml:space="preserve">. The white cluster is kept together but the overlap with the blue cluster remains. </w:t>
      </w:r>
    </w:p>
    <w:p w14:paraId="3144D6FA" w14:textId="77777777" w:rsidR="007E1C53" w:rsidRDefault="007E1C53" w:rsidP="00284D80">
      <w:pPr>
        <w:spacing w:after="0"/>
        <w:rPr>
          <w:b/>
          <w:bCs/>
        </w:rPr>
      </w:pPr>
    </w:p>
    <w:p w14:paraId="10C020F5" w14:textId="77777777" w:rsidR="007E1C53" w:rsidRPr="00C970C2" w:rsidRDefault="007E1C53" w:rsidP="00284D80">
      <w:pPr>
        <w:spacing w:after="0"/>
        <w:rPr>
          <w:b/>
          <w:bCs/>
        </w:rPr>
      </w:pPr>
    </w:p>
    <w:p w14:paraId="5005ED11" w14:textId="7D9B1F78" w:rsidR="00284D80" w:rsidRPr="00284D80" w:rsidRDefault="00284D80" w:rsidP="00284D80">
      <w:pPr>
        <w:pStyle w:val="Heading2"/>
      </w:pPr>
      <w:r w:rsidRPr="00284D80">
        <w:rPr>
          <w:rStyle w:val="Heading2Char"/>
        </w:rPr>
        <w:t>Data</w:t>
      </w:r>
      <w:r>
        <w:t xml:space="preserve"> [TBRewritten]</w:t>
      </w:r>
    </w:p>
    <w:p w14:paraId="0E648982" w14:textId="77777777" w:rsidR="00284D80" w:rsidRPr="00284D80" w:rsidRDefault="00284D80" w:rsidP="00284D80">
      <w:pPr>
        <w:pStyle w:val="Heading3"/>
      </w:pPr>
      <w:r w:rsidRPr="00284D80">
        <w:rPr>
          <w:rStyle w:val="Heading3Char"/>
        </w:rPr>
        <w:t>Synthetic datasets</w:t>
      </w:r>
      <w:r w:rsidRPr="00284D80">
        <w:t xml:space="preserve"> </w:t>
      </w:r>
    </w:p>
    <w:p w14:paraId="41FBFC05" w14:textId="1623765A" w:rsidR="00284D80" w:rsidRPr="00C970C2" w:rsidRDefault="00284D80" w:rsidP="00284D80">
      <w:pPr>
        <w:tabs>
          <w:tab w:val="left" w:pos="216"/>
        </w:tabs>
        <w:spacing w:after="0"/>
      </w:pPr>
      <w:r>
        <w:t>The v</w:t>
      </w:r>
      <w:r w:rsidRPr="00C970C2">
        <w:t xml:space="preserve">alidation </w:t>
      </w:r>
      <w:r>
        <w:t xml:space="preserve">of </w:t>
      </w:r>
      <w:r w:rsidR="00197DDF">
        <w:t>deep clustering methods</w:t>
      </w:r>
      <w:r>
        <w:t xml:space="preserve"> </w:t>
      </w:r>
      <w:r w:rsidRPr="00C970C2">
        <w:t xml:space="preserve">was made by comparing the different </w:t>
      </w:r>
      <w:r w:rsidR="00197DDF">
        <w:t>methods</w:t>
      </w:r>
      <w:r w:rsidRPr="00C970C2">
        <w:t xml:space="preserve"> with </w:t>
      </w:r>
      <w:r w:rsidR="00197DDF">
        <w:t>[***</w:t>
      </w:r>
      <w:r w:rsidRPr="00C970C2">
        <w:t>PCA</w:t>
      </w:r>
      <w:r>
        <w:t>, ICA and Isomap</w:t>
      </w:r>
      <w:r w:rsidR="00197DDF">
        <w:t>***]</w:t>
      </w:r>
      <w:r w:rsidRPr="00C970C2">
        <w:t xml:space="preserve">. The chosen datasets, </w:t>
      </w:r>
      <w:r>
        <w:t xml:space="preserve">95 in number and </w:t>
      </w:r>
      <w:r w:rsidRPr="00C970C2">
        <w:t xml:space="preserve">denominated as simulations, originate from </w:t>
      </w:r>
      <w:r>
        <w:t xml:space="preserve">the </w:t>
      </w:r>
      <w:r w:rsidRPr="00C970C2">
        <w:t>Department of Engineering, University of Leicester UK</w:t>
      </w:r>
      <w:r>
        <w:t xml:space="preserve"> and are publicly available</w:t>
      </w:r>
      <w:r w:rsidRPr="00C970C2">
        <w:t xml:space="preserve">. Each simulation is a dataset. The creation of these simulations was based on recordings from the neocortex of a monkey. </w:t>
      </w:r>
      <w:r>
        <w:t>They were generated using</w:t>
      </w:r>
      <w:r w:rsidRPr="00C970C2">
        <w:t xml:space="preserve"> 594 different spike shapes </w:t>
      </w:r>
      <w:r>
        <w:fldChar w:fldCharType="begin"/>
      </w:r>
      <w:r w:rsidR="00A942E2">
        <w:instrText xml:space="preserve"> ADDIN ZOTERO_ITEM CSL_CITATION {"citationID":"usnx9Rmj","properties":{"formattedCitation":"(46)","plainCitation":"(46)","noteIndex":0},"citationItems":[{"id":"p7tyRajq/griOCkKi","uris":["http://zotero.org/users/8619560/items/FNGTEL7Q"],"itemData":{"id":53,"type":"article-journal","abstract":"Recent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A942E2" w:rsidRPr="00A942E2">
        <w:t>(46)</w:t>
      </w:r>
      <w:r>
        <w:fldChar w:fldCharType="end"/>
      </w:r>
      <w:r>
        <w:t>.</w:t>
      </w:r>
      <w:r w:rsidRPr="00C970C2">
        <w:t xml:space="preserve"> The </w:t>
      </w:r>
      <w:r>
        <w:t>original study</w:t>
      </w:r>
      <w:r w:rsidRPr="00C970C2">
        <w:t xml:space="preserve"> that </w:t>
      </w:r>
      <w:r>
        <w:t>introduces</w:t>
      </w:r>
      <w:r w:rsidRPr="00C970C2">
        <w:t xml:space="preserve"> the simulations </w:t>
      </w:r>
      <w:r>
        <w:fldChar w:fldCharType="begin"/>
      </w:r>
      <w:r w:rsidR="00A942E2">
        <w:instrText xml:space="preserve"> ADDIN ZOTERO_ITEM CSL_CITATION {"citationID":"1JmzcMGr","properties":{"formattedCitation":"(46)","plainCitation":"(46)","noteIndex":0},"citationItems":[{"id":"p7tyRajq/griOCkKi","uris":["http://zotero.org/users/8619560/items/FNGTEL7Q"],"itemData":{"id":53,"type":"article-journal","abstract":"Recent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A942E2" w:rsidRPr="00A942E2">
        <w:t>(46)</w:t>
      </w:r>
      <w:r>
        <w:fldChar w:fldCharType="end"/>
      </w:r>
      <w:r>
        <w:t xml:space="preserve"> </w:t>
      </w:r>
      <w:r w:rsidRPr="00C970C2">
        <w:t>also reviews different clustering algorithms and their results. Out of 20 different units, these algorithms were able to detect 10 in the best case.</w:t>
      </w:r>
    </w:p>
    <w:p w14:paraId="7B0023B4" w14:textId="77777777" w:rsidR="00284D80" w:rsidRPr="00C970C2" w:rsidRDefault="00284D80" w:rsidP="00284D80">
      <w:pPr>
        <w:tabs>
          <w:tab w:val="left" w:pos="216"/>
        </w:tabs>
        <w:spacing w:after="0"/>
      </w:pPr>
    </w:p>
    <w:p w14:paraId="4F66B311" w14:textId="77777777" w:rsidR="00284D80" w:rsidRPr="00C970C2" w:rsidRDefault="00284D80" w:rsidP="00284D80">
      <w:pPr>
        <w:tabs>
          <w:tab w:val="left" w:pos="216"/>
        </w:tabs>
        <w:spacing w:after="0"/>
      </w:pPr>
      <w:r>
        <w:lastRenderedPageBreak/>
        <w:t>The d</w:t>
      </w:r>
      <w:r w:rsidRPr="00C970C2">
        <w:t>ataset</w:t>
      </w:r>
      <w:r>
        <w:t>s</w:t>
      </w:r>
      <w:r w:rsidRPr="00C970C2">
        <w:t xml:space="preserve"> w</w:t>
      </w:r>
      <w:r>
        <w:t>ere</w:t>
      </w:r>
      <w:r w:rsidRPr="00C970C2">
        <w:t xml:space="preserve"> generated based on a real dataset recorded “in vivo”. The waveform contains 316 points originally sampled at 96 KHz</w:t>
      </w:r>
      <w:r>
        <w:t>;</w:t>
      </w:r>
      <w:r w:rsidRPr="00C970C2">
        <w:t xml:space="preserve"> afterwards this frequency was reduced to 24KHz, therefore 79 </w:t>
      </w:r>
      <w:r>
        <w:t>samples</w:t>
      </w:r>
      <w:r w:rsidRPr="00C970C2">
        <w:t xml:space="preserve"> describe a spike. Being synthetic datasets, each of these spikes has a label, which allows for the use of external metrics</w:t>
      </w:r>
      <w:r>
        <w:t xml:space="preserve"> to evaluate performance</w:t>
      </w:r>
      <w:r w:rsidRPr="00C970C2">
        <w:t>. Each simulation contains a multi-unit cluster, which is the noise</w:t>
      </w:r>
      <w:r>
        <w:t>,</w:t>
      </w:r>
      <w:r w:rsidRPr="00C970C2">
        <w:t xml:space="preserve"> </w:t>
      </w:r>
      <w:r>
        <w:t>and</w:t>
      </w:r>
      <w:r w:rsidRPr="00C970C2">
        <w:t xml:space="preserve"> a number of clusters that varies between 2 and 20. Each unique number of clusters has 5 simulations. Thus, there are 5 simulations with 2 clusters, 5 simulations with 3 clusters</w:t>
      </w:r>
      <w:r>
        <w:t>,</w:t>
      </w:r>
      <w:r w:rsidRPr="00C970C2">
        <w:t xml:space="preserve"> and so on. </w:t>
      </w:r>
    </w:p>
    <w:p w14:paraId="31F064A0" w14:textId="77777777" w:rsidR="00284D80" w:rsidRPr="00C970C2" w:rsidRDefault="00284D80" w:rsidP="00284D80">
      <w:pPr>
        <w:tabs>
          <w:tab w:val="left" w:pos="216"/>
        </w:tabs>
        <w:spacing w:after="0"/>
      </w:pPr>
    </w:p>
    <w:p w14:paraId="6E51129B" w14:textId="77777777" w:rsidR="00284D80" w:rsidRPr="00970C79" w:rsidRDefault="00284D80" w:rsidP="00284D80">
      <w:pPr>
        <w:tabs>
          <w:tab w:val="left" w:pos="216"/>
        </w:tabs>
        <w:spacing w:after="0"/>
      </w:pPr>
      <w:r>
        <w:t>All but one of the clusters</w:t>
      </w:r>
      <w:r w:rsidRPr="00C970C2">
        <w:t xml:space="preserve"> are single-unit</w:t>
      </w:r>
      <w:r>
        <w:t>s</w:t>
      </w:r>
      <w:r w:rsidRPr="00C970C2">
        <w:t xml:space="preserve"> between 0 and 50μm </w:t>
      </w:r>
      <w:r>
        <w:t xml:space="preserve">away </w:t>
      </w:r>
      <w:r w:rsidRPr="00C970C2">
        <w:t xml:space="preserve">from the electrode. The firing rate follows a Poisson distribution with a mean between 0.1 and 2Hz.  The amplitudes follow a normal distribution and have been scaled to values between 0.9 and 2 to simulate real data. No spikes </w:t>
      </w:r>
      <w:r>
        <w:t xml:space="preserve">with temporal </w:t>
      </w:r>
      <w:r w:rsidRPr="00C970C2">
        <w:t xml:space="preserve">overlapping are present in the data, </w:t>
      </w:r>
      <w:r>
        <w:t xml:space="preserve">such that spikes have </w:t>
      </w:r>
      <w:r w:rsidRPr="00C970C2">
        <w:t>at least 0.3ms between them.</w:t>
      </w:r>
    </w:p>
    <w:p w14:paraId="3743C543" w14:textId="77777777" w:rsidR="00284D80" w:rsidRDefault="00284D80" w:rsidP="00284D80">
      <w:pPr>
        <w:tabs>
          <w:tab w:val="left" w:pos="216"/>
        </w:tabs>
        <w:spacing w:after="0"/>
      </w:pPr>
    </w:p>
    <w:p w14:paraId="3DF3660B" w14:textId="77777777" w:rsidR="00284D80" w:rsidRPr="00C970C2" w:rsidRDefault="00284D80" w:rsidP="00284D80">
      <w:pPr>
        <w:tabs>
          <w:tab w:val="left" w:pos="216"/>
        </w:tabs>
        <w:spacing w:after="0"/>
      </w:pPr>
    </w:p>
    <w:p w14:paraId="3D9E9182" w14:textId="77777777" w:rsidR="00284D80" w:rsidRPr="00C970C2" w:rsidRDefault="00284D80" w:rsidP="00284D80">
      <w:pPr>
        <w:tabs>
          <w:tab w:val="left" w:pos="216"/>
        </w:tabs>
        <w:spacing w:after="0"/>
      </w:pPr>
      <w:r w:rsidRPr="00C970C2">
        <w:t>The generated multi-unit cluster was added in order to increase the complexity of clustering for the tested algorithms. The simulated multi-unit contains 20 spike shapes</w:t>
      </w:r>
      <w:r>
        <w:t>,</w:t>
      </w:r>
      <w:r w:rsidRPr="00C970C2">
        <w:t xml:space="preserve"> </w:t>
      </w:r>
      <w:r>
        <w:t>e</w:t>
      </w:r>
      <w:r w:rsidRPr="00C970C2">
        <w:t xml:space="preserve">ach of the 20 neurons firing being between 50-140μm </w:t>
      </w:r>
      <w:r>
        <w:t xml:space="preserve">away </w:t>
      </w:r>
      <w:r w:rsidRPr="00C970C2">
        <w:t>from the electrode. The amplitude of the spikes was fixed to 0.5, with a</w:t>
      </w:r>
      <w:r>
        <w:t>n overall</w:t>
      </w:r>
      <w:r w:rsidRPr="00C970C2">
        <w:t xml:space="preserve"> </w:t>
      </w:r>
      <w:r>
        <w:t xml:space="preserve">composite </w:t>
      </w:r>
      <w:r w:rsidRPr="00C970C2">
        <w:t>firing rate of 5Hz, with each</w:t>
      </w:r>
      <w:r>
        <w:t xml:space="preserve"> of the 20 individual composing neurons</w:t>
      </w:r>
      <w:r w:rsidRPr="00C970C2">
        <w:t xml:space="preserve"> having a firing rate mean of 0.25Hz following a</w:t>
      </w:r>
      <w:r>
        <w:t>n independent</w:t>
      </w:r>
      <w:r w:rsidRPr="00C970C2">
        <w:t xml:space="preserve"> Poisson distribution. </w:t>
      </w:r>
      <w:r>
        <w:t>Here, i</w:t>
      </w:r>
      <w:r w:rsidRPr="00C970C2">
        <w:t xml:space="preserve">n order to increase clarity, the multi-unit cluster is </w:t>
      </w:r>
      <w:r>
        <w:t xml:space="preserve">always </w:t>
      </w:r>
      <w:r w:rsidRPr="00C970C2">
        <w:t xml:space="preserve">color-coded </w:t>
      </w:r>
      <w:r>
        <w:t>in</w:t>
      </w:r>
      <w:r w:rsidRPr="00C970C2">
        <w:t xml:space="preserve"> white </w:t>
      </w:r>
      <w:r>
        <w:t>in</w:t>
      </w:r>
      <w:r w:rsidRPr="00C970C2">
        <w:t xml:space="preserve"> all figures.</w:t>
      </w:r>
    </w:p>
    <w:p w14:paraId="0740F615" w14:textId="77777777" w:rsidR="00284D80" w:rsidRPr="00C970C2" w:rsidRDefault="00284D80" w:rsidP="00284D80">
      <w:pPr>
        <w:tabs>
          <w:tab w:val="left" w:pos="216"/>
        </w:tabs>
        <w:spacing w:after="0"/>
      </w:pPr>
    </w:p>
    <w:p w14:paraId="622D2C8A" w14:textId="77777777" w:rsidR="00284D80" w:rsidRPr="00C970C2" w:rsidRDefault="00284D80" w:rsidP="00284D80">
      <w:pPr>
        <w:tabs>
          <w:tab w:val="left" w:pos="216"/>
        </w:tabs>
        <w:spacing w:after="0"/>
      </w:pPr>
      <w:r>
        <w:t>To evaluate</w:t>
      </w:r>
      <w:r w:rsidRPr="00C970C2">
        <w:t xml:space="preserve"> the proposed approach in comparison with other state-of-the-art methods we </w:t>
      </w:r>
      <w:r>
        <w:t>have chosen</w:t>
      </w:r>
      <w:r w:rsidRPr="00C970C2">
        <w:t xml:space="preserve"> the following </w:t>
      </w:r>
      <w:r>
        <w:t xml:space="preserve">4 </w:t>
      </w:r>
      <w:r w:rsidRPr="00C970C2">
        <w:t>simulations</w:t>
      </w:r>
      <w:r>
        <w:t xml:space="preserve"> out of the 95 available as they are representative of the issues that are present in feature extraction methods and allow for the evaluation of the methods on varying numbers of clusters covering a wide range and enabling a comprehensive evaluation of performance</w:t>
      </w:r>
      <w:r w:rsidRPr="00C970C2">
        <w:t>:</w:t>
      </w:r>
    </w:p>
    <w:p w14:paraId="7A128AB6"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1 (Sim1 - Fig </w:t>
      </w:r>
      <w:r>
        <w:rPr>
          <w:rFonts w:cs="Times New Roman"/>
        </w:rPr>
        <w:t>3</w:t>
      </w:r>
      <w:r w:rsidRPr="00C970C2">
        <w:rPr>
          <w:rFonts w:cs="Times New Roman"/>
        </w:rPr>
        <w:t xml:space="preserve">a), containing 16 single-unit clusters and a multi-unit cluster (in total 17) with 12012 </w:t>
      </w:r>
      <w:r>
        <w:rPr>
          <w:rFonts w:cs="Times New Roman"/>
        </w:rPr>
        <w:t>samples.</w:t>
      </w:r>
    </w:p>
    <w:p w14:paraId="34606D7E"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4 (Sim4 - Fig </w:t>
      </w:r>
      <w:r>
        <w:rPr>
          <w:rFonts w:cs="Times New Roman"/>
        </w:rPr>
        <w:t>3</w:t>
      </w:r>
      <w:r w:rsidRPr="00C970C2">
        <w:rPr>
          <w:rFonts w:cs="Times New Roman"/>
        </w:rPr>
        <w:t xml:space="preserve">b), containing 4 single-unit clusters and a multi-unit cluster (in total 5) with 5127 </w:t>
      </w:r>
      <w:r>
        <w:rPr>
          <w:rFonts w:cs="Times New Roman"/>
        </w:rPr>
        <w:t>samples.</w:t>
      </w:r>
    </w:p>
    <w:p w14:paraId="72553A89"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 xml:space="preserve">Simulation 16 (Sim16 - Fig </w:t>
      </w:r>
      <w:r>
        <w:rPr>
          <w:rFonts w:cs="Times New Roman"/>
        </w:rPr>
        <w:t>3</w:t>
      </w:r>
      <w:r w:rsidRPr="00C970C2">
        <w:rPr>
          <w:rFonts w:cs="Times New Roman"/>
        </w:rPr>
        <w:t xml:space="preserve">c), containing 8 single-unit clusters and a multi-unit cluster (in total 9) with 7556 </w:t>
      </w:r>
      <w:r>
        <w:rPr>
          <w:rFonts w:cs="Times New Roman"/>
        </w:rPr>
        <w:t>samples.</w:t>
      </w:r>
    </w:p>
    <w:p w14:paraId="4AB389B6" w14:textId="77777777" w:rsidR="00284D80" w:rsidRDefault="00284D80" w:rsidP="00F06F96">
      <w:pPr>
        <w:pStyle w:val="ListParagraph"/>
        <w:numPr>
          <w:ilvl w:val="0"/>
          <w:numId w:val="5"/>
        </w:numPr>
        <w:tabs>
          <w:tab w:val="left" w:pos="216"/>
        </w:tabs>
        <w:spacing w:after="0" w:line="240" w:lineRule="auto"/>
        <w:jc w:val="both"/>
        <w:rPr>
          <w:rFonts w:cs="Times New Roman"/>
        </w:rPr>
      </w:pPr>
      <w:r w:rsidRPr="00C970C2">
        <w:rPr>
          <w:rFonts w:cs="Times New Roman"/>
        </w:rPr>
        <w:t>Simulation 35 (Sim</w:t>
      </w:r>
      <w:r>
        <w:rPr>
          <w:rFonts w:cs="Times New Roman"/>
        </w:rPr>
        <w:t>3</w:t>
      </w:r>
      <w:r w:rsidRPr="00C970C2">
        <w:rPr>
          <w:rFonts w:cs="Times New Roman"/>
        </w:rPr>
        <w:t xml:space="preserve">5 - Fig </w:t>
      </w:r>
      <w:r>
        <w:rPr>
          <w:rFonts w:cs="Times New Roman"/>
        </w:rPr>
        <w:t>3</w:t>
      </w:r>
      <w:r w:rsidRPr="00C970C2">
        <w:rPr>
          <w:rFonts w:cs="Times New Roman"/>
        </w:rPr>
        <w:t xml:space="preserve">d), containing 12 single-unit clusters and a multi-unit cluster (in total 13) with 9481 </w:t>
      </w:r>
      <w:r>
        <w:rPr>
          <w:rFonts w:cs="Times New Roman"/>
        </w:rPr>
        <w:t>samples.</w:t>
      </w:r>
    </w:p>
    <w:p w14:paraId="64B6F357" w14:textId="77777777" w:rsidR="00284D80" w:rsidRPr="00C970C2" w:rsidRDefault="00284D80" w:rsidP="00F06F96">
      <w:pPr>
        <w:pStyle w:val="ListParagraph"/>
        <w:numPr>
          <w:ilvl w:val="0"/>
          <w:numId w:val="5"/>
        </w:numPr>
        <w:tabs>
          <w:tab w:val="left" w:pos="216"/>
        </w:tabs>
        <w:spacing w:after="0" w:line="240" w:lineRule="auto"/>
        <w:jc w:val="both"/>
        <w:rPr>
          <w:rFonts w:cs="Times New Roman"/>
        </w:rPr>
      </w:pPr>
      <w:r>
        <w:rPr>
          <w:rFonts w:cs="Times New Roman"/>
        </w:rPr>
        <w:t xml:space="preserve">Simulation 14, containing 3 single-unit clusters and a multi-unit cluster (in total 4) with </w:t>
      </w:r>
      <w:r w:rsidRPr="008648B3">
        <w:rPr>
          <w:rFonts w:cs="Times New Roman"/>
        </w:rPr>
        <w:t>4507</w:t>
      </w:r>
      <w:r>
        <w:rPr>
          <w:rFonts w:cs="Times New Roman"/>
        </w:rPr>
        <w:t xml:space="preserve"> samples. This dataset was used for the visualization of the impact of alignment on feature extraction in section 3.1.</w:t>
      </w:r>
    </w:p>
    <w:p w14:paraId="59A243D8" w14:textId="77777777" w:rsidR="00284D80" w:rsidRDefault="00284D80" w:rsidP="00284D80">
      <w:pPr>
        <w:tabs>
          <w:tab w:val="left" w:pos="216"/>
        </w:tabs>
        <w:spacing w:after="0"/>
      </w:pPr>
    </w:p>
    <w:p w14:paraId="41119D3F" w14:textId="77777777" w:rsidR="00284D80" w:rsidRPr="00C970C2" w:rsidRDefault="00284D80" w:rsidP="00284D80">
      <w:pPr>
        <w:tabs>
          <w:tab w:val="left" w:pos="216"/>
        </w:tabs>
        <w:spacing w:after="0"/>
      </w:pPr>
    </w:p>
    <w:p w14:paraId="5BCA4351" w14:textId="77777777" w:rsidR="00284D80" w:rsidRPr="00C970C2" w:rsidRDefault="00284D80" w:rsidP="00284D80">
      <w:pPr>
        <w:tabs>
          <w:tab w:val="left" w:pos="216"/>
        </w:tabs>
        <w:spacing w:after="0"/>
      </w:pPr>
      <w:r w:rsidRPr="00C970C2">
        <w:t xml:space="preserve">These simulations can also be viewed in </w:t>
      </w:r>
      <w:r>
        <w:t>F</w:t>
      </w:r>
      <w:r w:rsidRPr="00C970C2">
        <w:t xml:space="preserve">ig </w:t>
      </w:r>
      <w:r>
        <w:t>3</w:t>
      </w:r>
      <w:r w:rsidRPr="00C970C2">
        <w:t xml:space="preserve"> through the use of PCA to reduce the dimensionality from 79 to 2. </w:t>
      </w:r>
      <w:r>
        <w:t xml:space="preserve"> The overlapping clusters produced by PCA can be clearly seen in Fig 3, in none of the datasets is it able to perfectly separate all clusters.</w:t>
      </w:r>
    </w:p>
    <w:p w14:paraId="79855490" w14:textId="77777777" w:rsidR="00284D80" w:rsidRPr="00C970C2" w:rsidRDefault="00284D80" w:rsidP="00284D80">
      <w:pPr>
        <w:tabs>
          <w:tab w:val="left" w:pos="216"/>
        </w:tabs>
        <w:spacing w:after="0"/>
      </w:pPr>
    </w:p>
    <w:p w14:paraId="0B0A05DC" w14:textId="5AF1BD78" w:rsidR="00284D80" w:rsidRPr="00C970C2" w:rsidRDefault="007E1C53" w:rsidP="00284D80">
      <w:pPr>
        <w:pStyle w:val="MDPI52figure"/>
        <w:spacing w:before="0" w:after="0" w:line="480" w:lineRule="auto"/>
        <w:jc w:val="left"/>
        <w:rPr>
          <w:rFonts w:ascii="Times New Roman" w:eastAsia="Palatino Linotype" w:hAnsi="Times New Roman"/>
        </w:rPr>
      </w:pPr>
      <w:r w:rsidRPr="00C970C2">
        <w:rPr>
          <w:rFonts w:ascii="Times New Roman" w:eastAsia="Palatino Linotype" w:hAnsi="Times New Roman"/>
          <w:noProof/>
          <w:lang w:eastAsia="en-US" w:bidi="ar-SA"/>
        </w:rPr>
        <w:lastRenderedPageBreak/>
        <w:drawing>
          <wp:inline distT="0" distB="0" distL="0" distR="0" wp14:anchorId="71C2367A" wp14:editId="42B0CF4C">
            <wp:extent cx="5962650" cy="4510430"/>
            <wp:effectExtent l="0" t="0" r="0" b="4445"/>
            <wp:docPr id="4" name="Picture 4"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2958" cy="4525792"/>
                    </a:xfrm>
                    <a:prstGeom prst="rect">
                      <a:avLst/>
                    </a:prstGeom>
                    <a:noFill/>
                    <a:ln>
                      <a:noFill/>
                    </a:ln>
                  </pic:spPr>
                </pic:pic>
              </a:graphicData>
            </a:graphic>
          </wp:inline>
        </w:drawing>
      </w:r>
    </w:p>
    <w:p w14:paraId="1A8F91FB" w14:textId="77777777" w:rsidR="00284D80" w:rsidRPr="00C970C2" w:rsidRDefault="00284D80" w:rsidP="00284D80">
      <w:pPr>
        <w:pStyle w:val="MDPI51figurecaption"/>
        <w:spacing w:before="0" w:after="0" w:line="480" w:lineRule="auto"/>
        <w:ind w:left="0"/>
        <w:rPr>
          <w:rFonts w:ascii="Times New Roman" w:eastAsia="Palatino Linotype" w:hAnsi="Times New Roman"/>
        </w:rPr>
      </w:pPr>
      <w:r w:rsidRPr="00C970C2">
        <w:rPr>
          <w:rFonts w:ascii="Times New Roman" w:eastAsia="Palatino Linotype" w:hAnsi="Times New Roman"/>
          <w:b/>
        </w:rPr>
        <w:t xml:space="preserve">Fig </w:t>
      </w:r>
      <w:r>
        <w:rPr>
          <w:rFonts w:ascii="Times New Roman" w:eastAsia="Palatino Linotype" w:hAnsi="Times New Roman"/>
          <w:b/>
        </w:rPr>
        <w:t>3</w:t>
      </w:r>
      <w:r w:rsidRPr="00C970C2">
        <w:rPr>
          <w:rFonts w:ascii="Times New Roman" w:eastAsia="Palatino Linotype" w:hAnsi="Times New Roman"/>
          <w:b/>
        </w:rPr>
        <w:t xml:space="preserve">. </w:t>
      </w:r>
      <w:r>
        <w:rPr>
          <w:rFonts w:ascii="Times New Roman" w:eastAsia="Palatino Linotype" w:hAnsi="Times New Roman"/>
          <w:b/>
        </w:rPr>
        <w:t xml:space="preserve">PCA projection of the synthetic datasets. </w:t>
      </w:r>
      <w:r w:rsidRPr="00C970C2">
        <w:rPr>
          <w:rFonts w:ascii="Times New Roman" w:eastAsia="Palatino Linotype" w:hAnsi="Times New Roman"/>
        </w:rPr>
        <w:t xml:space="preserve">PCA </w:t>
      </w:r>
      <w:r>
        <w:rPr>
          <w:rFonts w:ascii="Times New Roman" w:eastAsia="Palatino Linotype" w:hAnsi="Times New Roman"/>
        </w:rPr>
        <w:t>projection</w:t>
      </w:r>
      <w:r w:rsidRPr="00C970C2">
        <w:rPr>
          <w:rFonts w:ascii="Times New Roman" w:eastAsia="Palatino Linotype" w:hAnsi="Times New Roman"/>
        </w:rPr>
        <w:t xml:space="preserve"> o</w:t>
      </w:r>
      <w:r>
        <w:rPr>
          <w:rFonts w:ascii="Times New Roman" w:eastAsia="Palatino Linotype" w:hAnsi="Times New Roman"/>
        </w:rPr>
        <w:t>f</w:t>
      </w:r>
      <w:r w:rsidRPr="00C970C2">
        <w:rPr>
          <w:rFonts w:ascii="Times New Roman" w:eastAsia="Palatino Linotype" w:hAnsi="Times New Roman"/>
        </w:rPr>
        <w:t xml:space="preserve"> 4 different simulations with distinct numbers of clusters</w:t>
      </w:r>
      <w:r>
        <w:rPr>
          <w:rFonts w:ascii="Times New Roman" w:eastAsia="Palatino Linotype" w:hAnsi="Times New Roman"/>
        </w:rPr>
        <w:t>;</w:t>
      </w:r>
      <w:r w:rsidRPr="00C970C2">
        <w:rPr>
          <w:rFonts w:ascii="Times New Roman" w:eastAsia="Palatino Linotype" w:hAnsi="Times New Roman"/>
        </w:rPr>
        <w:t xml:space="preserve"> the colors represent the cluster assignment given in the ground truth.</w:t>
      </w:r>
    </w:p>
    <w:p w14:paraId="10E0017C" w14:textId="77777777" w:rsidR="00284D80" w:rsidRDefault="00284D80" w:rsidP="00284D80">
      <w:pPr>
        <w:tabs>
          <w:tab w:val="left" w:pos="216"/>
        </w:tabs>
        <w:spacing w:after="0"/>
        <w:rPr>
          <w:b/>
          <w:bCs/>
        </w:rPr>
      </w:pPr>
    </w:p>
    <w:p w14:paraId="7CA5A778" w14:textId="31E4B363" w:rsidR="00284D80" w:rsidRPr="00284D80" w:rsidRDefault="00284D80" w:rsidP="00284D80">
      <w:pPr>
        <w:pStyle w:val="Heading3"/>
      </w:pPr>
      <w:r w:rsidRPr="00284D80">
        <w:rPr>
          <w:rStyle w:val="Heading3Char"/>
        </w:rPr>
        <w:t>Real datasets</w:t>
      </w:r>
      <w:r w:rsidRPr="00284D80">
        <w:t xml:space="preserve"> </w:t>
      </w:r>
      <w:r>
        <w:t>[TBRewritten]</w:t>
      </w:r>
    </w:p>
    <w:p w14:paraId="7A1693FC" w14:textId="5C0DC1C7" w:rsidR="00284D80" w:rsidRPr="0003194F" w:rsidRDefault="00284D80" w:rsidP="00284D80">
      <w:pPr>
        <w:tabs>
          <w:tab w:val="left" w:pos="216"/>
        </w:tabs>
        <w:spacing w:after="0"/>
      </w:pPr>
      <w:r w:rsidRPr="0003194F">
        <w:t xml:space="preserve">The electrophysiological </w:t>
      </w:r>
      <w:r w:rsidRPr="0003194F">
        <w:rPr>
          <w:i/>
          <w:iCs/>
        </w:rPr>
        <w:t>“in vivo”</w:t>
      </w:r>
      <w:r w:rsidRPr="0003194F">
        <w:t xml:space="preserve"> data was recorded from the brain of anaesthetized adult mice of the C57/B16 strain with A32-tet probes (NeuroNexus Technologies, Inc) at 32 kSamples /s (Multi Channel Systems MCS GmbH) during a visual stimulation. The stimuli were presented monocularly on a Beetronics 12VG3 12-inch monitor with a resolution of 1440x900, at 60fps and consisted of full-field drifting gratings (0.11 cycles/deg; 1.75 cycles/s; variable contrast 25–100%; 8 directions in steps of 45°). The animals, on which the extracellular activity was recorded, were placed in the stereotaxic holder (Stoelting Co, Illinois, United States) and anaesthetized. Anesthesia was induced and maintained with isoflurane (ISO) in oxygen (5% for induction, 1-3% for maintenance). The heart rate, respiration rate, core body temperature, and pedal reflex were constantly monitored. A circular craniotomy (1x1 mm) was performed over the left visual cortex of the animal centred on 0-0.5 mm anterior to lambda, 2-2.5 mm lateral to midline. To obtain multiunit activity (MUA) containing signals, the extracellular data was digitally filtered using a band-pass filter with a range of 300Hz-7000Hz using a bidirectional Butterworth IIR filter of order </w:t>
      </w:r>
      <w:r w:rsidRPr="0003194F">
        <w:lastRenderedPageBreak/>
        <w:t xml:space="preserve">3. An amplitude threshold, most commonly chosen between 3 and 5 </w:t>
      </w:r>
      <w:r w:rsidRPr="0003194F">
        <w:fldChar w:fldCharType="begin"/>
      </w:r>
      <w:r w:rsidR="000F5AF6">
        <w:instrText xml:space="preserve"> ADDIN ZOTERO_ITEM CSL_CITATION {"citationID":"1roYXXB4","properties":{"formattedCitation":"(1)","plainCitation":"(1)","noteIndex":0},"citationItems":[{"id":"p7tyRajq/fgJW9u7W","uris":["http://zotero.org/users/8619560/items/DLZRWMU6"],"itemData":{"id":435,"type":"article-journal","container-title":"Scholarpedia","DOI":"10.4249/scholarpedia.3583","ISSN":"1941-6016","issue":"12","language":"en","page":"3583","source":"www.scholarpedia.org","title":"Spike sorting","volume":"2","author":[{"family":"Quiroga","given":"Rodrigo Quian"}],"issued":{"date-parts":[["2007",12,21]]}}}],"schema":"https://github.com/citation-style-language/schema/raw/master/csl-citation.json"} </w:instrText>
      </w:r>
      <w:r w:rsidRPr="0003194F">
        <w:fldChar w:fldCharType="separate"/>
      </w:r>
      <w:r w:rsidR="000F5AF6" w:rsidRPr="000F5AF6">
        <w:t>(1)</w:t>
      </w:r>
      <w:r w:rsidRPr="0003194F">
        <w:fldChar w:fldCharType="end"/>
      </w:r>
      <w:r w:rsidRPr="0003194F">
        <w:t xml:space="preserve"> standard deviations of the recorded signal, was used to detect spike, which were then fed into the feature extraction algorithms. Spikes were identified as threshold crossings and subsequently used as input for the feature extraction algorithm. </w:t>
      </w:r>
    </w:p>
    <w:p w14:paraId="4F38323E" w14:textId="77777777" w:rsidR="00284D80" w:rsidRPr="0003194F" w:rsidRDefault="00284D80" w:rsidP="00284D80">
      <w:pPr>
        <w:tabs>
          <w:tab w:val="left" w:pos="216"/>
        </w:tabs>
        <w:spacing w:after="0"/>
      </w:pPr>
    </w:p>
    <w:p w14:paraId="39EC4C91" w14:textId="77777777" w:rsidR="00284D80" w:rsidRPr="0003194F" w:rsidRDefault="00284D80" w:rsidP="00284D80">
      <w:pPr>
        <w:tabs>
          <w:tab w:val="left" w:pos="216"/>
        </w:tabs>
        <w:spacing w:after="0"/>
      </w:pPr>
      <w:r w:rsidRPr="0003194F">
        <w:t>Multiple datasets were accumulated from each animal over a period of 4 to 6h in order to minimise animal use. All experiments were performed in accordance with the European Communities Council Directive of 22 September 2010 (2010/63/EU) and approved by the Local Ethics Committee (3/CE/02.11.2018) and the National Veterinary Authority (147/04.12.2018).</w:t>
      </w:r>
    </w:p>
    <w:p w14:paraId="39421A90" w14:textId="77777777" w:rsidR="00284D80" w:rsidRDefault="00284D80" w:rsidP="00284D80">
      <w:pPr>
        <w:spacing w:after="0"/>
      </w:pPr>
    </w:p>
    <w:p w14:paraId="3801CF85" w14:textId="21FD0DBC" w:rsidR="00284D80" w:rsidRPr="00284D80" w:rsidRDefault="00284D80" w:rsidP="00284D80">
      <w:pPr>
        <w:pStyle w:val="Heading2"/>
        <w:rPr>
          <w:rFonts w:cs="Times New Roman"/>
        </w:rPr>
      </w:pPr>
      <w:r w:rsidRPr="00CE63CB">
        <w:rPr>
          <w:rStyle w:val="Heading2Char"/>
        </w:rPr>
        <w:t xml:space="preserve">Performance </w:t>
      </w:r>
      <w:r>
        <w:rPr>
          <w:rStyle w:val="Heading2Char"/>
        </w:rPr>
        <w:t>m</w:t>
      </w:r>
      <w:r w:rsidRPr="00CE63CB">
        <w:rPr>
          <w:rStyle w:val="Heading2Char"/>
        </w:rPr>
        <w:t>etrics</w:t>
      </w:r>
      <w:r>
        <w:rPr>
          <w:rStyle w:val="Heading2Char"/>
        </w:rPr>
        <w:t xml:space="preserve"> </w:t>
      </w:r>
      <w:r>
        <w:t>[TBRewritten]</w:t>
      </w:r>
    </w:p>
    <w:p w14:paraId="3882E68D" w14:textId="77777777" w:rsidR="00284D80" w:rsidRPr="00C970C2" w:rsidRDefault="00284D80" w:rsidP="00284D80">
      <w:pPr>
        <w:spacing w:after="0"/>
      </w:pPr>
    </w:p>
    <w:p w14:paraId="10D382C5" w14:textId="1EAECD8E" w:rsidR="00284D80" w:rsidRDefault="00284D80" w:rsidP="00284D80">
      <w:pPr>
        <w:spacing w:after="0"/>
      </w:pPr>
      <w:r>
        <w:t>Six metrics were used f</w:t>
      </w:r>
      <w:r w:rsidRPr="00C970C2">
        <w:t>or the validation of results: Adjusted Rand Index (ARI), Adjusted Mutual Information (AMI), V-Measure (VM), Calinski-Harabasz Score (CHS), Davies-Bouldin Score (DBS)</w:t>
      </w:r>
      <w:r>
        <w:t>,</w:t>
      </w:r>
      <w:r w:rsidRPr="00C970C2">
        <w:t xml:space="preserve"> and Silhouette Score (SS). The first three metrics are external metrics, while the last three are internal </w:t>
      </w:r>
      <w:r>
        <w:fldChar w:fldCharType="begin"/>
      </w:r>
      <w:r w:rsidR="00A942E2">
        <w:instrText xml:space="preserve"> ADDIN ZOTERO_ITEM CSL_CITATION {"citationID":"Nq1KqvQZ","properties":{"formattedCitation":"(47)","plainCitation":"(47)","noteIndex":0},"citationItems":[{"id":427,"uris":["http://zotero.org/users/8619560/items/DT9RVGF2"],"itemData":{"id":427,"type":"article-journal","abstract":"One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00A942E2" w:rsidRPr="00A942E2">
        <w:t>(47)</w:t>
      </w:r>
      <w:r>
        <w:fldChar w:fldCharType="end"/>
      </w:r>
      <w:r>
        <w:t>.</w:t>
      </w:r>
      <w:r w:rsidRPr="00C970C2">
        <w:t xml:space="preserve"> These are clustering performance metrics and are a suitable evaluation of the feature extraction due to the fact that </w:t>
      </w:r>
      <w:r>
        <w:t>spike sorting</w:t>
      </w:r>
      <w:r w:rsidRPr="00C970C2">
        <w:t xml:space="preserve"> does not stop at </w:t>
      </w:r>
      <w:r>
        <w:t>this step but</w:t>
      </w:r>
      <w:r w:rsidRPr="00C970C2">
        <w:t xml:space="preserve"> is followed by clustering. The external metrics provide information about the ability of the clustering algorithm to correctly identify the clusters</w:t>
      </w:r>
      <w:r>
        <w:t xml:space="preserve"> based on a ground truth</w:t>
      </w:r>
      <w:r w:rsidRPr="00C970C2">
        <w:t xml:space="preserve">, which is heavily </w:t>
      </w:r>
      <w:r>
        <w:t>influenced</w:t>
      </w:r>
      <w:r w:rsidRPr="00C970C2">
        <w:t xml:space="preserve"> by the separability offered through the feature extraction. This is due to the fact that with perfect separation, most clustering algorithms will be able to have a high performance. </w:t>
      </w:r>
      <w:r>
        <w:t>On the other hand</w:t>
      </w:r>
      <w:r w:rsidRPr="00C970C2">
        <w:t xml:space="preserve">, the internal metrics </w:t>
      </w:r>
      <w:r>
        <w:t>characterize the clustering based on</w:t>
      </w:r>
      <w:r w:rsidRPr="00C970C2">
        <w:t xml:space="preserve"> the separability and shape of clusters, thus they are adequate for the evaluation of the feature extraction through the use of the ground truth labels</w:t>
      </w:r>
      <w:r>
        <w:t xml:space="preserve"> for synthetic datasets</w:t>
      </w:r>
      <w:r w:rsidRPr="00C970C2">
        <w:t xml:space="preserve">. </w:t>
      </w:r>
      <w:r>
        <w:t>In fewer words, the internal metrics outline the properties of the clusters, while the external metrics evaluate the matching between the clustering and the ground truth. In Table 1, we present a short intuitive description and the range for each of the metrics.</w:t>
      </w:r>
    </w:p>
    <w:p w14:paraId="1D4C875A" w14:textId="77777777" w:rsidR="00284D80" w:rsidRDefault="00284D80" w:rsidP="00284D80">
      <w:pPr>
        <w:spacing w:after="0"/>
      </w:pPr>
    </w:p>
    <w:p w14:paraId="1BF13BA0" w14:textId="77777777" w:rsidR="00284D80" w:rsidRDefault="00284D80" w:rsidP="00284D80">
      <w:pPr>
        <w:spacing w:after="0"/>
      </w:pPr>
      <w:r>
        <w:t xml:space="preserve">We chose a multitude of evaluation metrics rather than an all-encompassing one, as they will appraise the performance from multiple considerations and perspectives. Thus, a method that provides greater performance across these numerous metrics is indicative of a balanced performance with an increased likelihood of an unbiased evaluation. </w:t>
      </w:r>
    </w:p>
    <w:p w14:paraId="108917E2" w14:textId="77777777" w:rsidR="00284D80" w:rsidRDefault="00284D80" w:rsidP="00284D80">
      <w:pPr>
        <w:spacing w:after="0"/>
      </w:pPr>
    </w:p>
    <w:p w14:paraId="7665F9C3" w14:textId="77777777" w:rsidR="00284D80" w:rsidRPr="00C970C2" w:rsidRDefault="00284D80" w:rsidP="00284D80">
      <w:pPr>
        <w:pStyle w:val="MDPI41tablecaption"/>
        <w:spacing w:before="0" w:after="0" w:line="480" w:lineRule="auto"/>
        <w:ind w:left="0"/>
        <w:jc w:val="both"/>
        <w:rPr>
          <w:rFonts w:ascii="Times New Roman" w:eastAsia="Palatino Linotype" w:hAnsi="Times New Roman" w:cs="Times New Roman"/>
          <w:color w:val="auto"/>
        </w:rPr>
      </w:pPr>
      <w:r w:rsidRPr="00C970C2">
        <w:rPr>
          <w:rFonts w:ascii="Times New Roman" w:eastAsia="Palatino Linotype" w:hAnsi="Times New Roman" w:cs="Times New Roman"/>
          <w:b/>
          <w:color w:val="auto"/>
        </w:rPr>
        <w:t xml:space="preserve">Table 1. </w:t>
      </w:r>
      <w:r>
        <w:rPr>
          <w:rFonts w:ascii="Times New Roman" w:eastAsia="Palatino Linotype" w:hAnsi="Times New Roman" w:cs="Times New Roman"/>
          <w:color w:val="auto"/>
        </w:rPr>
        <w:t>An intuitive description for each metric, its type and its range</w:t>
      </w:r>
      <w:r w:rsidRPr="00C970C2">
        <w:rPr>
          <w:rFonts w:ascii="Times New Roman" w:eastAsia="Palatino Linotype" w:hAnsi="Times New Roman" w:cs="Times New Roman"/>
          <w:color w:val="auto"/>
        </w:rPr>
        <w:t xml:space="preserve">. </w:t>
      </w:r>
    </w:p>
    <w:p w14:paraId="412BA4AD" w14:textId="77777777" w:rsidR="00284D80" w:rsidRPr="00C970C2" w:rsidRDefault="00284D80" w:rsidP="00284D80">
      <w:pPr>
        <w:spacing w:after="0"/>
      </w:pPr>
    </w:p>
    <w:p w14:paraId="42595DFC" w14:textId="77777777" w:rsidR="00284D80" w:rsidRPr="00C970C2" w:rsidRDefault="00284D80" w:rsidP="00284D80">
      <w:pPr>
        <w:spacing w:after="0"/>
      </w:pPr>
    </w:p>
    <w:p w14:paraId="79775DEA" w14:textId="1B00F7FF" w:rsidR="00284D80" w:rsidRPr="00C970C2" w:rsidRDefault="00284D80" w:rsidP="00284D80">
      <w:pPr>
        <w:spacing w:after="0"/>
      </w:pPr>
      <w:r w:rsidRPr="00C970C2">
        <w:t xml:space="preserve">External metrics require the labels of the clustering algorithm, and the ground truth labels. Therefore, a clustering algorithm has to be applied after the feature extraction and we have chosen K-Means </w:t>
      </w:r>
      <w:r>
        <w:fldChar w:fldCharType="begin"/>
      </w:r>
      <w:r w:rsidR="00A942E2">
        <w:instrText xml:space="preserve"> ADDIN ZOTERO_ITEM CSL_CITATION {"citationID":"7vXA6p04","properties":{"formattedCitation":"(48)","plainCitation":"(48)","noteIndex":0},"citationItems":[{"id":"p7tyRajq/tZjcrEB0","uris":["http://zotero.org/users/8619560/items/WTXGS2VQ"],"itemData":{"id":64,"type":"article-journal","abstract":"Berkeley Symposium on Mathematical Statistics and Probability","container-title":"Proceedings of the Fifth Berkeley Symposium on Mathematical Statistics and Probability, Volume 1: Statistics","note":"publisher: University of California Press","page":"281-298","source":"projecteuclid.org","title":"Some methods for classification and analysis of multivariate observations","volume":"5.1","author":[{"family":"MacQueen","given":"J."}],"issued":{"date-parts":[["1967",1,1]]}}}],"schema":"https://github.com/citation-style-language/schema/raw/master/csl-citation.json"} </w:instrText>
      </w:r>
      <w:r>
        <w:fldChar w:fldCharType="separate"/>
      </w:r>
      <w:r w:rsidR="00A942E2" w:rsidRPr="00A942E2">
        <w:t>(48)</w:t>
      </w:r>
      <w:r>
        <w:fldChar w:fldCharType="end"/>
      </w:r>
      <w:r w:rsidRPr="00C970C2">
        <w:t xml:space="preserve">. K-means has a long history of use as a clustering algorithm and many variations have been developed. It was introduced in </w:t>
      </w:r>
      <w:r>
        <w:t>spike sorting</w:t>
      </w:r>
      <w:r w:rsidRPr="00C970C2">
        <w:t xml:space="preserve"> in 1988 and remained the de facto clustering algorithm for a long time</w:t>
      </w:r>
      <w:r>
        <w:t xml:space="preserve"> </w:t>
      </w:r>
      <w:r>
        <w:fldChar w:fldCharType="begin"/>
      </w:r>
      <w:r w:rsidR="00A942E2">
        <w:instrText xml:space="preserve"> ADDIN ZOTERO_ITEM CSL_CITATION {"citationID":"Q8C2xJpW","properties":{"formattedCitation":"(49)","plainCitation":"(49)","noteIndex":0},"citationItems":[{"id":417,"uris":["http://zotero.org/users/8619560/items/87FUULND"],"itemData":{"id":417,"type":"article-journal","abstract":"Deciphering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00A942E2" w:rsidRPr="00A942E2">
        <w:t>(49)</w:t>
      </w:r>
      <w:r>
        <w:fldChar w:fldCharType="end"/>
      </w:r>
      <w:r w:rsidRPr="00C970C2">
        <w:t xml:space="preserve"> </w:t>
      </w:r>
      <w:r>
        <w:fldChar w:fldCharType="begin"/>
      </w:r>
      <w:r w:rsidR="00A942E2">
        <w:instrText xml:space="preserve"> ADDIN ZOTERO_ITEM CSL_CITATION {"citationID":"jf8wxnzc","properties":{"formattedCitation":"(50)","plainCitation":"(50)","noteIndex":0},"citationItems":[{"id":362,"uris":["http://zotero.org/users/8619560/items/UE2SQBC8"],"itemData":{"id":362,"type":"article-journal","abstract":"We describe a new, mostly software-based device for the sorting of waveforms in an extracellular multi-neuron recording situation. The sorting algorithm is largely unattended, and, after an initial 'learning' process, works in real time. Shape comparisons are based on up to 8 time points in the waveform; these points (the reduced feature set) are chosen automatically by analyzing the current incoming data stream. A feasibility version has been implemented on a LSI-11/2 system, using FORTRAN for set-up calculations and assembler for the real-time operations. Detailed comparisons with performance of other sorting devices are presented in the companion paper.","container-title":"Journal of Neuroscience Methods","DOI":"10.1016/0165-0270(88)90132-x","ISSN":"0165-0270","issue":"3","journalAbbreviation":"J Neurosci Methods","language":"eng","note":"PMID: 3226145","page":"181-187","source":"PubMed","title":"Unsupervised waveform classification for multi-neuron recordings: a real-time, software-based system. I. Algorithms and implementation","title-short":"Unsupervised waveform classification for multi-neuron recordings","volume":"25","author":[{"family":"Salganicoff","given":"M."},{"family":"Sarna","given":"M."},{"family":"Sax","given":"L."},{"family":"Gerstein","given":"G. L."}],"issued":{"date-parts":[["1988",10]]}}}],"schema":"https://github.com/citation-style-language/schema/raw/master/csl-citation.json"} </w:instrText>
      </w:r>
      <w:r>
        <w:fldChar w:fldCharType="separate"/>
      </w:r>
      <w:r w:rsidR="00A942E2" w:rsidRPr="00A942E2">
        <w:t>(50)</w:t>
      </w:r>
      <w:r>
        <w:fldChar w:fldCharType="end"/>
      </w:r>
      <w:r w:rsidRPr="00C970C2">
        <w:t xml:space="preserve">. Furthermore, </w:t>
      </w:r>
      <w:r>
        <w:t>newly developed</w:t>
      </w:r>
      <w:r w:rsidRPr="00C970C2">
        <w:t xml:space="preserve"> </w:t>
      </w:r>
      <w:r>
        <w:t>spike sorting</w:t>
      </w:r>
      <w:r w:rsidRPr="00C970C2">
        <w:t xml:space="preserve"> techniques</w:t>
      </w:r>
      <w:r>
        <w:t xml:space="preserve"> and pipelines</w:t>
      </w:r>
      <w:r w:rsidRPr="00C970C2">
        <w:t xml:space="preserve"> are based on it or use it </w:t>
      </w:r>
      <w:r>
        <w:fldChar w:fldCharType="begin"/>
      </w:r>
      <w:r w:rsidR="000F5AF6">
        <w:instrText xml:space="preserve"> ADDIN ZOTERO_ITEM CSL_CITATION {"citationID":"YBLmLEN2","properties":{"formattedCitation":"(7)","plainCitation":"(7)","noteIndex":0},"citationItems":[{"id":361,"uris":["http://zotero.org/users/8619560/items/HPLGLA6I"],"itemData":{"id":361,"type":"article","abstract":"Advances in silicon probe technology mean that in vivo electrophysiological recordings from hundreds of channels will soon become commonplace. To interpret these recordings we need fast, scalable and accurate methods for spike sorting, whose output requires minimal time for manual curation. Here we introduce Kilosort, a spike sorting framework that meets these criteria, and show that it allows rapid and accurate sorting of large-scale in vivo data. Kilosort models the recorded voltage as a sum of template waveforms triggered on the spike times, allowing overlapping spikes to be identified and resolved. Rapid processing is achieved thanks to a novel low-dimensional approximation for the spatiotemporal distribution of each template, and to batch-based optimization on GPUs. A novel post-clustering merging step based on the continuity of the templates substantially reduces the requirement for subsequent manual curation operations. We compare Kilosort to an established algorithm on data obtained from 384-channel electrodes, and show superior performance, at much reduced processing times. Data from 384-channel electrode arrays can be processed in approximately realtime. Kilosort is an important step towards fully automated spike sorting of multichannel electrode recordings, and is freely available (github.com/cortex-lab/Kilosort).","DOI":"10.1101/061481","language":"en","license":"© 2016, Posted by Cold Spring Harbor Laboratory. This pre-print is available under a Creative Commons License (Attribution-NonCommercial-NoDerivs 4.0 International), CC BY-NC-ND 4.0, as described at http://creativecommons.org/licenses/by-nc-nd/4.0/","note":"page: 061481\nsection: New Results","publisher":"bioRxiv","source":"bioRxiv","title":"Kilosort: realtime spike-sorting for extracellular electrophysiology with hundreds of channels","title-short":"Kilosort","URL":"https://www.biorxiv.org/content/10.1101/061481v1","author":[{"family":"Pachitariu","given":"Marius"},{"family":"Steinmetz","given":"Nicholas"},{"family":"Kadir","given":"Shabnam"},{"family":"Carandini","given":"Matteo"},{"family":"D","given":"Harris Kenneth"}],"accessed":{"date-parts":[["2022",7,18]]},"issued":{"date-parts":[["2016",6,30]]}}}],"schema":"https://github.com/citation-style-language/schema/raw/master/csl-citation.json"} </w:instrText>
      </w:r>
      <w:r>
        <w:fldChar w:fldCharType="separate"/>
      </w:r>
      <w:r w:rsidR="000F5AF6" w:rsidRPr="000F5AF6">
        <w:t>(7)</w:t>
      </w:r>
      <w:r>
        <w:fldChar w:fldCharType="end"/>
      </w:r>
      <w:r w:rsidRPr="00C970C2">
        <w:t xml:space="preserve"> </w:t>
      </w:r>
      <w:r>
        <w:fldChar w:fldCharType="begin"/>
      </w:r>
      <w:r w:rsidR="00A942E2">
        <w:instrText xml:space="preserve"> ADDIN ZOTERO_ITEM CSL_CITATION {"citationID":"dzjo5Cul","properties":{"formattedCitation":"(51)","plainCitation":"(51)","noteIndex":0},"citationItems":[{"id":360,"uris":["http://zotero.org/users/8619560/items/EFBAXJTN"],"itemData":{"id":360,"type":"article-journal","abstract":"Spike sorting is one of the most important data analysis problems in neurophysiology. The precision in all steps of the spike-sorting procedure critically affects the accuracy of all subsequent analyses. After data preprocessing and spike detection have been carried out properly, both feature extraction and spike clustering are the most critical subsequent steps of the spike-sorting procedure. The proposed spike sorting approach comprised a new feature extraction method based on shape, phase, and distribution features of each spike (hereinafter SS-SPDF method), which reveal significant information of the neural events under study. In addition, we applied an efficient clustering algorithm based on K-means and template optimization in phase space (hereinafter K-TOPS) that included two integrative clustering measures (validity and error indices) to verify the cohesion-dispersion among spike events during classification and the misclassification of clustering, respectively. The proposed method/algorithm was tested on both simulated data and real neural recordings. The results obtained for these datasets suggest that our spike sorting approach provides an efficient way for sorting both single-unit spikes and overlapping waveforms. By analyzing raw extracellular recordings collected from the rostral-medial prefrontal cortex (rmPFC) of behaving rabbits during classical eyeblink conditioning, we have demonstrated that the present method/algorithm performs better at classifying spikes and neurons and at assessing their modulating properties than other methods currently used in neurophysiology.","container-title":"Scientific Reports","DOI":"10.1038/s41598-018-35491-4","ISSN":"2045-2322","issue":"1","journalAbbreviation":"Sci Rep","language":"en","license":"2018 The Author(s)","note":"number: 1\npublisher: Nature Publishing Group","page":"17796","source":"www.nature.com","title":"Spike sorting based on shape, phase, and distribution features, and K-TOPS clustering with validity and error indices","volume":"8","author":[{"family":"Caro-Martín","given":"Carmen Rocío"},{"family":"Delgado-García","given":"José M."},{"family":"Gruart","given":"Agnès"},{"family":"Sánchez-Campusano","given":"R."}],"issued":{"date-parts":[["2018",12,12]]}}}],"schema":"https://github.com/citation-style-language/schema/raw/master/csl-citation.json"} </w:instrText>
      </w:r>
      <w:r>
        <w:fldChar w:fldCharType="separate"/>
      </w:r>
      <w:r w:rsidR="00A942E2" w:rsidRPr="00A942E2">
        <w:t>(51)</w:t>
      </w:r>
      <w:r>
        <w:fldChar w:fldCharType="end"/>
      </w:r>
      <w:r>
        <w:t xml:space="preserve"> and in recent evaluations K-Means has </w:t>
      </w:r>
      <w:r>
        <w:lastRenderedPageBreak/>
        <w:t xml:space="preserve">been shown to still be a highly performant option, as it placed third in the evaluation of 25 clustering algorithms </w:t>
      </w:r>
      <w:r>
        <w:fldChar w:fldCharType="begin"/>
      </w:r>
      <w:r w:rsidR="00A942E2">
        <w:instrText xml:space="preserve"> ADDIN ZOTERO_ITEM CSL_CITATION {"citationID":"CjoqKlSL","properties":{"formattedCitation":"(49)","plainCitation":"(49)","noteIndex":0},"citationItems":[{"id":417,"uris":["http://zotero.org/users/8619560/items/87FUULND"],"itemData":{"id":417,"type":"article-journal","abstract":"Deciphering useful information from electrophysiological data recorded from the brain, in-vivo or in-vitro, is dependent on the capability to analyse spike patterns efficiently and accurately. The spike analysis mechanisms are heavily reliant on the clustering algorithms that enable separation of spike trends based on their spatio-temporal behaviors. Literature review report several clustering algorithms over decades focused on different applications. Although spike analysis algorithms employ only a small subset of clustering algorithms, however, not much work has been reported on the compliance and suitability of such clustering algorithms for spike analysis. In our study, we have attempted to comment on the suitability of available clustering algorithms and performance capacity when exposed to spike analysis. In this regard, the study reports a compatibility evaluation on algorithms previously employed in spike sorting as well as the algorithms yet to be investigated for application in sorting neural spikes. The performance of the algorithms is compared in terms of their accuracy, confusion matrix and accepted validation indices. Three data sets comprising of easy, difficult, and real spike similarity with known ground-truth are chosen for assessment, ensuring a uniform testbed. The procedure also employs two feature-sets, principal component analysis and wavelets. The report also presents a statistical score scheme to evaluate the performance individually and overall. The open nature of the data sets, the clustering algorithms and the evaluation criteria make the proposed evaluation framework widely accessible to the research community. We believe that the study presents a reference guide for emerging neuroscientists to select the most suitable algorithms for their spike analysis requirements.","container-title":"Frontiers in Systems Neuroscience","ISSN":"1662-5137","source":"Frontiers","title":"Compatibility Evaluation of Clustering Algorithms for Contemporary Extracellular Neural Spike Sorting","URL":"https://www.frontiersin.org/articles/10.3389/fnsys.2020.00034","volume":"14","author":[{"family":"Veerabhadrappa","given":"Rakesh"},{"family":"Ul Hassan","given":"Masood"},{"family":"Zhang","given":"James"},{"family":"Bhatti","given":"Asim"}],"accessed":{"date-parts":[["2022",7,18]]},"issued":{"date-parts":[["2020"]]}}}],"schema":"https://github.com/citation-style-language/schema/raw/master/csl-citation.json"} </w:instrText>
      </w:r>
      <w:r>
        <w:fldChar w:fldCharType="separate"/>
      </w:r>
      <w:r w:rsidR="00A942E2" w:rsidRPr="00A942E2">
        <w:t>(49)</w:t>
      </w:r>
      <w:r>
        <w:fldChar w:fldCharType="end"/>
      </w:r>
      <w:r w:rsidRPr="00C970C2">
        <w:t>.</w:t>
      </w:r>
      <w:r>
        <w:t xml:space="preserve"> </w:t>
      </w:r>
    </w:p>
    <w:p w14:paraId="735AE43F" w14:textId="77777777" w:rsidR="00284D80" w:rsidRPr="00C970C2" w:rsidRDefault="00284D80" w:rsidP="00284D80">
      <w:pPr>
        <w:spacing w:after="0"/>
      </w:pPr>
    </w:p>
    <w:p w14:paraId="00F34A0A" w14:textId="77777777" w:rsidR="00284D80" w:rsidRPr="00C970C2" w:rsidRDefault="00284D80" w:rsidP="00284D80">
      <w:pPr>
        <w:spacing w:after="0"/>
      </w:pPr>
      <w:r w:rsidRPr="00C970C2">
        <w:t>K-Means is a partition-based clustering algorithm. It partitions the space into k partitions</w:t>
      </w:r>
      <w:r>
        <w:t>,</w:t>
      </w:r>
      <w:r w:rsidRPr="00C970C2">
        <w:t xml:space="preserve"> where each sample is appointed to the closest centroid based on the Euclidean distance. K-Means has several disadvantages. First, it requires the number of clusters as an input which is hard to provide </w:t>
      </w:r>
      <w:r>
        <w:t>for</w:t>
      </w:r>
      <w:r w:rsidRPr="00C970C2">
        <w:t xml:space="preserve"> real data. Second, in its most basic form it is not deterministic,</w:t>
      </w:r>
      <w:r>
        <w:t xml:space="preserve"> such that</w:t>
      </w:r>
      <w:r w:rsidRPr="00C970C2">
        <w:t xml:space="preserve"> each execution may result in a different clustering. Through recent optimizations it has been improved and has increased stability. Third, K-Means has difficulties in separating overlapping clusters. In our case, this is an advantage</w:t>
      </w:r>
      <w:r>
        <w:t>:</w:t>
      </w:r>
      <w:r w:rsidRPr="00C970C2">
        <w:t xml:space="preserve"> </w:t>
      </w:r>
      <w:r>
        <w:t>I</w:t>
      </w:r>
      <w:r w:rsidRPr="00C970C2">
        <w:t>f the performance of K-Means is higher for a certain feature extraction method it denotes that the method provides better separation.</w:t>
      </w:r>
    </w:p>
    <w:p w14:paraId="106C0C92" w14:textId="77777777" w:rsidR="00284D80" w:rsidRPr="00C970C2" w:rsidRDefault="00284D80" w:rsidP="00284D80">
      <w:pPr>
        <w:spacing w:after="0"/>
      </w:pPr>
    </w:p>
    <w:p w14:paraId="1C2AF397" w14:textId="6718652D" w:rsidR="00284D80" w:rsidRDefault="00284D80" w:rsidP="00284D80">
      <w:pPr>
        <w:spacing w:after="0"/>
      </w:pPr>
      <w:r w:rsidRPr="00C970C2">
        <w:t xml:space="preserve">ARI </w:t>
      </w:r>
      <w:r>
        <w:fldChar w:fldCharType="begin"/>
      </w:r>
      <w:r w:rsidR="00A942E2">
        <w:instrText xml:space="preserve"> ADDIN ZOTERO_ITEM CSL_CITATION {"citationID":"7uXGke4p","properties":{"formattedCitation":"(52)","plainCitation":"(52)","noteIndex":0},"citationItems":[{"id":"p7tyRajq/qD2I6p5b","uris":["http://zotero.org/users/8619560/items/QW8LTAQU"],"itemData":{"id":63,"type":"article-journal","abstract":"The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00A942E2" w:rsidRPr="00A942E2">
        <w:t>(52)</w:t>
      </w:r>
      <w:r>
        <w:fldChar w:fldCharType="end"/>
      </w:r>
      <w:r>
        <w:t xml:space="preserve"> </w:t>
      </w:r>
      <w:r>
        <w:fldChar w:fldCharType="begin"/>
      </w:r>
      <w:r w:rsidR="00A942E2">
        <w:instrText xml:space="preserve"> ADDIN ZOTERO_ITEM CSL_CITATION {"citationID":"ktOjJR92","properties":{"formattedCitation":"(53)","plainCitation":"(53)","noteIndex":0},"citationItems":[{"id":"p7tyRajq/6JwGnDS7","uris":["http://zotero.org/users/8619560/items/35PE5N2Z"],"itemData":{"id":62,"type":"article-journal","abstract":"Information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A942E2" w:rsidRPr="00A942E2">
        <w:t>(53)</w:t>
      </w:r>
      <w:r>
        <w:fldChar w:fldCharType="end"/>
      </w:r>
      <w:r w:rsidRPr="00C970C2">
        <w:t xml:space="preserve"> </w:t>
      </w:r>
      <w:r>
        <w:fldChar w:fldCharType="begin"/>
      </w:r>
      <w:r w:rsidR="00A942E2">
        <w:instrText xml:space="preserve"> ADDIN ZOTERO_ITEM CSL_CITATION {"citationID":"6oLPlPxG","properties":{"formattedCitation":"(54)","plainCitation":"(54)","noteIndex":0},"citationItems":[{"id":"p7tyRajq/dCwSuv3h","uris":["http://zotero.org/users/8619560/items/6I7BH3DV"],"itemData":{"id":61,"type":"article-journal","abstract":"This article provides an investigation of cluster validation indices that relates 4 of the indices to the L. Hubert and P. Arable (1985) adjusted Rand index--the cluster validation measure of choice (G. W. Milligan &amp; M. C. Cooper, 1986). It is shown how these other indices can be \"roughly\" transformed into the same scale as the adjusted Rand index. Furthermore, in-depth explanations are given of why classification rates should not be used in cluster validation research. The article concludes by summarizing several properties of the adjusted Rand index across many conditions and provides a method for testing the significance of observed adjusted Rand indices. (PsycINFO Database Record (c) 2016 APA, all rights reserved)","container-title":"Psychological Methods","DOI":"10.1037/1082-989X.9.3.386","ISSN":"1939-1463","issue":"3","note":"publisher-place: US\npublisher: American Psychological Association","page":"386-396","source":"APA PsycNet","title":"Properties of the Hubert-Arable Adjusted Rand Index","volume":"9","author":[{"family":"Steinley","given":"Douglas"}],"issued":{"date-parts":[["2004"]]}}}],"schema":"https://github.com/citation-style-language/schema/raw/master/csl-citation.json"} </w:instrText>
      </w:r>
      <w:r>
        <w:fldChar w:fldCharType="separate"/>
      </w:r>
      <w:r w:rsidR="00A942E2" w:rsidRPr="00A942E2">
        <w:t>(54)</w:t>
      </w:r>
      <w:r>
        <w:fldChar w:fldCharType="end"/>
      </w:r>
      <w:r w:rsidRPr="00C970C2">
        <w:t xml:space="preserve"> </w:t>
      </w:r>
      <w:r>
        <w:t xml:space="preserve"> </w:t>
      </w:r>
      <w:r w:rsidRPr="00C970C2">
        <w:t>(</w:t>
      </w:r>
      <w:r>
        <w:t>3</w:t>
      </w:r>
      <w:r w:rsidRPr="00C970C2">
        <w:t xml:space="preserve">) is an adjustment of the Rand Index (RI) metric in order to handle chances. ARI is an external clustering metric; therefore, it requires a ground truth for the dataset. RI </w:t>
      </w:r>
      <w:r>
        <w:fldChar w:fldCharType="begin"/>
      </w:r>
      <w:r w:rsidR="00A942E2">
        <w:instrText xml:space="preserve"> ADDIN ZOTERO_ITEM CSL_CITATION {"citationID":"VSpnFwn5","properties":{"formattedCitation":"(55)","plainCitation":"(55)","noteIndex":0},"citationItems":[{"id":160,"uris":["http://zotero.org/users/8619560/items/JI8UN4SJ"],"itemData":{"id":160,"type":"article-journal","abstract":"This article concerns the derivation and use of a measure of similarity between two hierarchical clusterings. The measure, B&lt;sub&gt;k&lt;/sub&gt;, is derived from the matching matrix, [ m&lt;sub&gt;ij&lt;/sub&gt;], formed by cutting the two hierarchical trees and counting the number of matching entries in the k clusters in each tree. The mean and variance of B&lt;sub&gt;k&lt;/sub&gt; are determined under the assumption that the margins of [ m&lt;sub&gt;ij&lt;/sub&gt;] are fixed. Thus, B&lt;sub&gt;k&lt;/sub&gt; represents a collection of measures for k = 2,..., n - 1. (k, B&lt;sub&gt;k&lt;/sub&gt;) plots are found to be useful in portraying the similarity of two clusterings. B&lt;sub&gt;k&lt;/sub&gt; is compared to other measures of similarity proposed respectively by Baker (1974) and Rand (1971). The use of (k, B&lt;sub&gt;k&lt;/sub&gt;) plots for studying clustering methods is explored by a series of Monte Carlo sampling experiments. An example of the use of (k, B&lt;sub&gt;k&lt;/sub&gt;) on real data is given.","container-title":"Journal of the American Statistical Association","DOI":"10.2307/2288117","ISSN":"0162-1459","issue":"383","note":"publisher: [American Statistical Association, Taylor &amp; Francis, Ltd.]","page":"553-569","source":"JSTOR","title":"A Method for Comparing Two Hierarchical Clusterings","volume":"78","author":[{"family":"Fowlkes","given":"E. B."},{"family":"Mallows","given":"C. L."}],"issued":{"date-parts":[["1983"]]}}}],"schema":"https://github.com/citation-style-language/schema/raw/master/csl-citation.json"} </w:instrText>
      </w:r>
      <w:r>
        <w:fldChar w:fldCharType="separate"/>
      </w:r>
      <w:r w:rsidR="00A942E2" w:rsidRPr="00A942E2">
        <w:t>(55)</w:t>
      </w:r>
      <w:r>
        <w:fldChar w:fldCharType="end"/>
      </w:r>
      <w:r>
        <w:t xml:space="preserve"> </w:t>
      </w:r>
      <w:r w:rsidRPr="00C970C2">
        <w:t>(</w:t>
      </w:r>
      <w:r>
        <w:t>2</w:t>
      </w:r>
      <w:r w:rsidRPr="00C970C2">
        <w:t xml:space="preserve">) makes comparisons between pairs of points to determine if it is an agreement, when the </w:t>
      </w:r>
      <w:r>
        <w:t>two</w:t>
      </w:r>
      <w:r w:rsidRPr="00C970C2">
        <w:t xml:space="preserve"> points are in the same cluster for both the predicted and the true labels, or a disagreement, when they belong to different clusters.</w:t>
      </w:r>
      <w:r>
        <w:t xml:space="preserve"> The formulas used to calculate the metric are the following:</w:t>
      </w:r>
    </w:p>
    <w:p w14:paraId="36CFAFD3"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RI= </m:t>
              </m:r>
              <m:f>
                <m:fPr>
                  <m:ctrlPr>
                    <w:rPr>
                      <w:rFonts w:ascii="Cambria Math" w:eastAsia="Cambria Math" w:hAnsi="Cambria Math"/>
                      <w:szCs w:val="28"/>
                    </w:rPr>
                  </m:ctrlPr>
                </m:fPr>
                <m:num>
                  <m:r>
                    <w:rPr>
                      <w:rFonts w:ascii="Cambria Math" w:eastAsia="Cambria Math" w:hAnsi="Cambria Math"/>
                      <w:szCs w:val="28"/>
                    </w:rPr>
                    <m:t>agreements</m:t>
                  </m:r>
                </m:num>
                <m:den>
                  <m:r>
                    <w:rPr>
                      <w:rFonts w:ascii="Cambria Math" w:eastAsia="Cambria Math" w:hAnsi="Cambria Math"/>
                      <w:szCs w:val="28"/>
                    </w:rPr>
                    <m:t>agreements+disagreements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2</m:t>
                  </m:r>
                </m:e>
              </m:d>
            </m:e>
          </m:eqArr>
        </m:oMath>
      </m:oMathPara>
    </w:p>
    <w:p w14:paraId="58990A2E"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ARI= </m:t>
              </m:r>
              <m:f>
                <m:fPr>
                  <m:ctrlPr>
                    <w:rPr>
                      <w:rFonts w:ascii="Cambria Math" w:eastAsia="Cambria Math" w:hAnsi="Cambria Math"/>
                      <w:szCs w:val="28"/>
                    </w:rPr>
                  </m:ctrlPr>
                </m:fPr>
                <m:num>
                  <m:r>
                    <w:rPr>
                      <w:rFonts w:ascii="Cambria Math" w:eastAsia="Cambria Math" w:hAnsi="Cambria Math"/>
                      <w:szCs w:val="28"/>
                    </w:rPr>
                    <m:t>RI-ExpectedRI</m:t>
                  </m:r>
                </m:num>
                <m:den>
                  <m:r>
                    <w:rPr>
                      <w:rFonts w:ascii="Cambria Math" w:eastAsia="Cambria Math" w:hAnsi="Cambria Math"/>
                      <w:szCs w:val="28"/>
                    </w:rPr>
                    <m:t>MaxRI-ExpectedRI</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3</m:t>
                  </m:r>
                </m:e>
              </m:d>
            </m:e>
          </m:eqArr>
        </m:oMath>
      </m:oMathPara>
    </w:p>
    <w:p w14:paraId="022864AD" w14:textId="77777777" w:rsidR="00284D80" w:rsidRPr="00C970C2" w:rsidRDefault="00284D80" w:rsidP="00284D80">
      <w:pPr>
        <w:spacing w:after="0"/>
      </w:pPr>
    </w:p>
    <w:p w14:paraId="62AAEBC8" w14:textId="77777777" w:rsidR="00284D80" w:rsidRDefault="00284D80" w:rsidP="00284D80">
      <w:pPr>
        <w:spacing w:after="0"/>
      </w:pPr>
    </w:p>
    <w:p w14:paraId="52243492" w14:textId="70486E9A" w:rsidR="00284D80" w:rsidRPr="00276C39" w:rsidRDefault="00284D80" w:rsidP="00284D80">
      <w:pPr>
        <w:spacing w:after="0"/>
      </w:pPr>
      <w:r>
        <w:t xml:space="preserve">where </w:t>
      </w:r>
      <w:r w:rsidRPr="00CE63CB">
        <w:rPr>
          <w:i/>
          <w:iCs/>
        </w:rPr>
        <w:t>MaxRI</w:t>
      </w:r>
      <w:r>
        <w:t xml:space="preserve"> is the upper bound and </w:t>
      </w:r>
      <w:r w:rsidRPr="00CE63CB">
        <w:rPr>
          <w:i/>
          <w:iCs/>
        </w:rPr>
        <w:t>ExpectedRI</w:t>
      </w:r>
      <w:r>
        <w:rPr>
          <w:i/>
          <w:iCs/>
        </w:rPr>
        <w:t xml:space="preserve"> </w:t>
      </w:r>
      <w:r w:rsidRPr="00CE63CB">
        <w:t>is the</w:t>
      </w:r>
      <w:r>
        <w:rPr>
          <w:i/>
          <w:iCs/>
        </w:rPr>
        <w:t xml:space="preserve"> </w:t>
      </w:r>
      <w:r>
        <w:t xml:space="preserve">expected placement of pairs in the same class using the permutation model and calculated based on the contingency table </w:t>
      </w:r>
      <w:r>
        <w:fldChar w:fldCharType="begin"/>
      </w:r>
      <w:r w:rsidR="00A942E2">
        <w:instrText xml:space="preserve"> ADDIN ZOTERO_ITEM CSL_CITATION {"citationID":"czSEPJip","properties":{"formattedCitation":"(52)","plainCitation":"(52)","noteIndex":0},"citationItems":[{"id":"p7tyRajq/qD2I6p5b","uris":["http://zotero.org/users/8619560/items/QW8LTAQU"],"itemData":{"id":"kTHkc39k/caMPpsj9","type":"article-journal","abstract":"The problem of comparing two different partitions of a finite set of objects reappears continually in the clustering literature. We begin by reviewing a well-known measure of partition correspondence often attributed to Rand (1971), discuss the issue of correcting this index for chance, and note that a recent normalization strategy developed by Morey and Agresti (1984) and adopted by others (e.g., Miligan and Cooper 1985) is based on an incorrect assumption. Then, the general problem of comparing partitions is approached indirectly by assessing the congruence of two proximity matrices using a simple cross-product measure. They are generated from corresponding partitions using various scoring rules. Special cases derivable include traditionally familiar statistics and/or ones tailored to weight certain object pairs differentially. Finally, we propose a measure based on the comparison of object triples having the advantage of a probabilistic interpretation in addition to being corrected for chance (i.e., assuming a constant value under a reasonable null hypothesis) and bounded between ±1.","container-title":"Journal of Classification","DOI":"10.1007/BF01908075","ISSN":"1432-1343","issue":"1","journalAbbreviation":"Journal of Classification","language":"en","page":"193-218","source":"Springer Link","title":"Comparing partitions","volume":"2","author":[{"family":"Hubert","given":"Lawrence"},{"family":"Arabie","given":"Phipps"}],"issued":{"date-parts":[["1985",12,1]]}}}],"schema":"https://github.com/citation-style-language/schema/raw/master/csl-citation.json"} </w:instrText>
      </w:r>
      <w:r>
        <w:fldChar w:fldCharType="separate"/>
      </w:r>
      <w:r w:rsidR="00A942E2" w:rsidRPr="00A942E2">
        <w:t>(52)</w:t>
      </w:r>
      <w:r>
        <w:fldChar w:fldCharType="end"/>
      </w:r>
      <w:r>
        <w:t xml:space="preserve">. </w:t>
      </w:r>
    </w:p>
    <w:p w14:paraId="52019882" w14:textId="77777777" w:rsidR="00284D80" w:rsidRDefault="00284D80" w:rsidP="00284D80">
      <w:pPr>
        <w:spacing w:after="0"/>
      </w:pPr>
    </w:p>
    <w:p w14:paraId="22449A68" w14:textId="48CD2DA2" w:rsidR="00284D80" w:rsidRPr="00C970C2" w:rsidRDefault="00284D80" w:rsidP="00284D80">
      <w:pPr>
        <w:spacing w:after="0"/>
      </w:pPr>
      <w:r w:rsidRPr="00C970C2">
        <w:t xml:space="preserve">AMI </w:t>
      </w:r>
      <w:r>
        <w:fldChar w:fldCharType="begin"/>
      </w:r>
      <w:r w:rsidR="00A942E2">
        <w:instrText xml:space="preserve"> ADDIN ZOTERO_ITEM CSL_CITATION {"citationID":"7FydpoNr","properties":{"formattedCitation":"(53)","plainCitation":"(53)","noteIndex":0},"citationItems":[{"id":"p7tyRajq/6JwGnDS7","uris":["http://zotero.org/users/8619560/items/35PE5N2Z"],"itemData":{"id":62,"type":"article-journal","abstract":"Information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A942E2" w:rsidRPr="00A942E2">
        <w:t>(53)</w:t>
      </w:r>
      <w:r>
        <w:fldChar w:fldCharType="end"/>
      </w:r>
      <w:r>
        <w:t xml:space="preserve"> </w:t>
      </w:r>
      <w:r>
        <w:fldChar w:fldCharType="begin"/>
      </w:r>
      <w:r w:rsidR="00A942E2">
        <w:instrText xml:space="preserve"> ADDIN ZOTERO_ITEM CSL_CITATION {"citationID":"LPRcpaFY","properties":{"formattedCitation":"(56)","plainCitation":"(56)","noteIndex":0},"citationItems":[{"id":163,"uris":["http://zotero.org/users/8619560/items/R6T4XRB5"],"itemData":{"id":163,"type":"article-journal","abstract":"This paper introduces the problem of combining multiple partitionings\nof a set of objects into a single consolidated clustering without accessing the features or algorithms that determined these\npartitionings.  We first identify several application scenarios for\nthe resultant 'knowledge reuse' framework that we call cluster ensembles.\nThe cluster ensemble problem is then formalized as a combinatorial\noptimization problem in terms of shared mutual information.  In\naddition to a direct maximization approach, we propose three effective\nand efficient techniques for obtaining high-quality combiners\n(consensus functions).  The first combiner induces a similarity\nmeasure from the partitionings and then reclusters the objects.  The\nsecond combiner is based on hypergraph partitioning. The third one\ncollapses groups of clusters into meta-clusters which then compete for\neach object to determine the combined clustering.  Due to the low\ncomputational costs of our techniques, it is quite feasible to use a\nsupra-consensus function that evaluates all three approaches against\nthe objective function and picks the best solution for a given\nsituation.\nWe evaluate the effectiveness of cluster ensembles in three\nqualitatively different application scenarios: (i) where the original\nclusters were formed based on non-identical sets of features, (ii)\nwhere the original clustering algorithms worked on non-identical sets\nof objects, and (iii) where a common data-set is used and the main\npurpose of combining multiple clusterings is to improve the quality and\nrobustness of the solution.  Promising results are obtained in all\nthree situations for synthetic as well as real data-sets.","container-title":"Journal of Machine Learning Research","ISSN":"ISSN 1533-7928","issue":"Dec","page":"583-617","source":"www.jmlr.org","title":"Cluster Ensembles --- A Knowledge Reuse Framework for Combining Multiple Partitions","volume":"3","author":[{"family":"Strehl","given":"Alexander"},{"family":"Ghosh","given":"Joydeep"}],"issued":{"date-parts":[["2002"]]}}}],"schema":"https://github.com/citation-style-language/schema/raw/master/csl-citation.json"} </w:instrText>
      </w:r>
      <w:r>
        <w:fldChar w:fldCharType="separate"/>
      </w:r>
      <w:r w:rsidR="00A942E2" w:rsidRPr="00A942E2">
        <w:t>(56)</w:t>
      </w:r>
      <w:r>
        <w:fldChar w:fldCharType="end"/>
      </w:r>
      <w:r>
        <w:t xml:space="preserve"> </w:t>
      </w:r>
      <w:r w:rsidRPr="00C970C2">
        <w:t>(</w:t>
      </w:r>
      <w:r>
        <w:t>5</w:t>
      </w:r>
      <w:r w:rsidRPr="00C970C2">
        <w:t xml:space="preserve">) is an adjustment of the Mutual Information (MI) metric through the use of entropy, denoted as H. Moreover, AMI also contains the normalization </w:t>
      </w:r>
      <w:r>
        <w:fldChar w:fldCharType="begin"/>
      </w:r>
      <w:r w:rsidR="00A942E2">
        <w:instrText xml:space="preserve"> ADDIN ZOTERO_ITEM CSL_CITATION {"citationID":"kM5oDL3L","properties":{"formattedCitation":"(53)","plainCitation":"(53)","noteIndex":0},"citationItems":[{"id":"p7tyRajq/6JwGnDS7","uris":["http://zotero.org/users/8619560/items/35PE5N2Z"],"itemData":{"id":62,"type":"article-journal","abstract":"Information theoretic measures form a fundamental class of measures for comparing clusterings, and have recently received increasing interest. Nevertheless, a number of questions concerning their properties and inter-relationships remain unresolved. In this paper, we perform an organized study of information theoretic measures for clustering comparison, including several existing popular measures in the literature, as well as some newly proposed ones. We discuss and prove their important properties, such as the metric property and the normalization property. We then highlight to the clustering community the importance of correcting information theoretic measures for chance, especially when the data size is small compared to the number of clusters present therein. Of the available information theoretic based measures, we advocate the normalized information distance (NID) as a general measure of choice, for it possesses concurrently several important properties, such as being both a metric and a normalized measure, admitting an exact analytical adjusted-for-chance form, and using the nominal [0, 1] range better than other normalized variants.","language":"en","page":"18","source":"Zotero","title":"Information Theoretic Measures for Clusterings Comparison: Variants, Properties, Normalization and Correction for Chance","author":[{"family":"Vinh","given":"Nguyen Xuan"},{"family":"Epps","given":"Julien"},{"family":"Bailey","given":"James"}]}}],"schema":"https://github.com/citation-style-language/schema/raw/master/csl-citation.json"} </w:instrText>
      </w:r>
      <w:r>
        <w:fldChar w:fldCharType="separate"/>
      </w:r>
      <w:r w:rsidR="00A942E2" w:rsidRPr="00A942E2">
        <w:t>(53)</w:t>
      </w:r>
      <w:r>
        <w:fldChar w:fldCharType="end"/>
      </w:r>
      <w:r>
        <w:t xml:space="preserve"> </w:t>
      </w:r>
      <w:r>
        <w:fldChar w:fldCharType="begin"/>
      </w:r>
      <w:r w:rsidR="00A942E2">
        <w:instrText xml:space="preserve"> ADDIN ZOTERO_ITEM CSL_CITATION {"citationID":"FNPILbXm","properties":{"formattedCitation":"(57)","plainCitation":"(57)","noteIndex":0},"citationItems":[{"id":341,"uris":["http://zotero.org/users/8619560/items/JP3SHPI5"],"itemData":{"id":341,"type":"book","abstract":"A well-known metric for quantifying the similarity between two clusterings is the adjusted mutual information. Compared to mutual information, a corrective term based on random permutations of the labels is introduced, preventing two clusterings being similar by chance. Unfortunately, this adjustment makes the metric computationally expensive. In this paper, we propose a novel adjustment based on {pairwise} label permutations instead of full label permutations. Specifically, we consider permutations where only two samples, selected uniformly at random, exchange their labels. We show that the corresponding adjusted metric, which can be expressed explicitly, behaves similarly to the standard adjusted mutual information for assessing the quality of a clustering, while having a much lower time complexity. Both metrics are compared in terms of quality and performance on experiments based on synthetic and real data.","source":"ResearchGate","title":"Pairwise Adjusted Mutual Information","author":[{"family":"Lazarenko","given":"Denys"},{"family":"Bonald","given":"Thomas"}],"issued":{"date-parts":[["2021",3,23]]}}}],"schema":"https://github.com/citation-style-language/schema/raw/master/csl-citation.json"} </w:instrText>
      </w:r>
      <w:r>
        <w:fldChar w:fldCharType="separate"/>
      </w:r>
      <w:r w:rsidR="00A942E2" w:rsidRPr="00A942E2">
        <w:t>(57)</w:t>
      </w:r>
      <w:r>
        <w:fldChar w:fldCharType="end"/>
      </w:r>
      <w:r>
        <w:t xml:space="preserve"> </w:t>
      </w:r>
      <w:r>
        <w:fldChar w:fldCharType="begin"/>
      </w:r>
      <w:r w:rsidR="00A942E2">
        <w:instrText xml:space="preserve"> ADDIN ZOTERO_ITEM CSL_CITATION {"citationID":"XQoK4onf","properties":{"formattedCitation":"(58)","plainCitation":"(58)","noteIndex":0},"citationItems":[{"id":342,"uris":["http://zotero.org/users/8619560/items/YMSP5A45"],"itemData":{"id":342,"type":"book","abstract":"Information theoretic based measures form a fundamental class of similarity measures for comparing clusterings, beside the class of pair-counting based and set-matching based measures. In this paper, we discuss the ne- cessity of correction for chance for informa- tion theoretic based measures for clusterings comparison. We observe that the baseline for such measures, i.e. average value between random partitions of a data set, does not take on a constant value, and tends to have larger variation when the ratio between the num- ber of data points and the number of clus- ters is small. This eect is similar in some other non-information theoretic based mea- sures such as the well-known Rand Index. Assuming a hypergeometric model of ran- domness, we derive the analytical formula for the expected mutual information value be- tween a pair of clusterings, and then propose the adjusted version for several popular in- formation theoretic based measures. Some examples are given to demonstrate the need and usefulness of the adjusted measures.","note":"journalAbbreviation: ICML\ncontainer-title: ICML\nDOI: 10.1145/1553374.1553511","number-of-pages":"135","source":"ResearchGate","title":"Information theoretic measures for clusterings comparison: Is a correction for chance necessary?","title-short":"Information theoretic measures for clusterings comparison","author":[{"family":"Vinh","given":"Nguyen"},{"family":"Epps","given":"Julien"},{"family":"Bailey","given":"James"}],"issued":{"date-parts":[["2009",1,1]]}}}],"schema":"https://github.com/citation-style-language/schema/raw/master/csl-citation.json"} </w:instrText>
      </w:r>
      <w:r>
        <w:fldChar w:fldCharType="separate"/>
      </w:r>
      <w:r w:rsidR="00A942E2" w:rsidRPr="00A942E2">
        <w:t>(58)</w:t>
      </w:r>
      <w:r>
        <w:fldChar w:fldCharType="end"/>
      </w:r>
      <w:r>
        <w:t xml:space="preserve"> </w:t>
      </w:r>
      <w:r w:rsidRPr="00C970C2">
        <w:t>of Normalized Mutual Information. MI (</w:t>
      </w:r>
      <w:r>
        <w:t>4</w:t>
      </w:r>
      <w:r w:rsidRPr="00C970C2">
        <w:t xml:space="preserve">) is calculated between </w:t>
      </w:r>
      <w:r>
        <w:t>two</w:t>
      </w:r>
      <w:r w:rsidRPr="00C970C2">
        <w:t xml:space="preserve"> clusters U and V, where N is the size of the dataset and |X| is the number of points in subset X.</w:t>
      </w:r>
    </w:p>
    <w:p w14:paraId="3CE43FD4"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MI</m:t>
              </m:r>
              <m:d>
                <m:dPr>
                  <m:ctrlPr>
                    <w:rPr>
                      <w:rFonts w:ascii="Cambria Math" w:eastAsia="Cambria Math" w:hAnsi="Cambria Math"/>
                      <w:i/>
                      <w:szCs w:val="28"/>
                    </w:rPr>
                  </m:ctrlPr>
                </m:dPr>
                <m:e>
                  <m:r>
                    <w:rPr>
                      <w:rFonts w:ascii="Cambria Math" w:eastAsia="Cambria Math" w:hAnsi="Cambria Math"/>
                      <w:szCs w:val="28"/>
                    </w:rPr>
                    <m:t>U, V</m:t>
                  </m:r>
                </m:e>
              </m:d>
              <m:r>
                <w:rPr>
                  <w:rFonts w:ascii="Cambria Math" w:eastAsia="Cambria Math" w:hAnsi="Cambria Math"/>
                  <w:szCs w:val="28"/>
                </w:rPr>
                <m:t>=</m:t>
              </m:r>
              <m:nary>
                <m:naryPr>
                  <m:chr m:val="∑"/>
                  <m:ctrlPr>
                    <w:rPr>
                      <w:rFonts w:ascii="Cambria Math" w:eastAsia="Cambria Math" w:hAnsi="Cambria Math"/>
                      <w:szCs w:val="28"/>
                    </w:rPr>
                  </m:ctrlPr>
                </m:naryPr>
                <m:sub>
                  <m:r>
                    <w:rPr>
                      <w:rFonts w:ascii="Cambria Math" w:eastAsia="Cambria Math" w:hAnsi="Cambria Math"/>
                      <w:szCs w:val="28"/>
                    </w:rPr>
                    <m:t>i=0</m:t>
                  </m:r>
                </m:sub>
                <m:sup>
                  <m:d>
                    <m:dPr>
                      <m:begChr m:val="|"/>
                      <m:endChr m:val="|"/>
                      <m:ctrlPr>
                        <w:rPr>
                          <w:rFonts w:ascii="Cambria Math" w:eastAsia="Cambria Math" w:hAnsi="Cambria Math"/>
                          <w:i/>
                          <w:szCs w:val="28"/>
                        </w:rPr>
                      </m:ctrlPr>
                    </m:dPr>
                    <m:e>
                      <m:r>
                        <w:rPr>
                          <w:rFonts w:ascii="Cambria Math" w:eastAsia="Cambria Math" w:hAnsi="Cambria Math"/>
                          <w:szCs w:val="28"/>
                        </w:rPr>
                        <m:t>U</m:t>
                      </m:r>
                    </m:e>
                  </m:d>
                </m:sup>
                <m:e>
                  <m:nary>
                    <m:naryPr>
                      <m:chr m:val="∑"/>
                      <m:ctrlPr>
                        <w:rPr>
                          <w:rFonts w:ascii="Cambria Math" w:eastAsia="Cambria Math" w:hAnsi="Cambria Math"/>
                          <w:szCs w:val="28"/>
                        </w:rPr>
                      </m:ctrlPr>
                    </m:naryPr>
                    <m:sub>
                      <m:r>
                        <w:rPr>
                          <w:rFonts w:ascii="Cambria Math" w:eastAsia="Cambria Math" w:hAnsi="Cambria Math"/>
                          <w:szCs w:val="28"/>
                        </w:rPr>
                        <m:t>j=0</m:t>
                      </m:r>
                    </m:sub>
                    <m:sup>
                      <m:d>
                        <m:dPr>
                          <m:begChr m:val="|"/>
                          <m:endChr m:val="|"/>
                          <m:ctrlPr>
                            <w:rPr>
                              <w:rFonts w:ascii="Cambria Math" w:eastAsia="Cambria Math" w:hAnsi="Cambria Math"/>
                              <w:i/>
                              <w:szCs w:val="28"/>
                            </w:rPr>
                          </m:ctrlPr>
                        </m:dPr>
                        <m:e>
                          <m:r>
                            <w:rPr>
                              <w:rFonts w:ascii="Cambria Math" w:eastAsia="Cambria Math" w:hAnsi="Cambria Math"/>
                              <w:szCs w:val="28"/>
                            </w:rPr>
                            <m:t>V</m:t>
                          </m:r>
                        </m:e>
                      </m:d>
                    </m:sup>
                    <m:e>
                      <m:f>
                        <m:fPr>
                          <m:ctrlPr>
                            <w:rPr>
                              <w:rFonts w:ascii="Cambria Math" w:eastAsia="Cambria Math" w:hAnsi="Cambria Math"/>
                              <w:szCs w:val="28"/>
                            </w:rPr>
                          </m:ctrlPr>
                        </m:fPr>
                        <m:num>
                          <m:d>
                            <m:dPr>
                              <m:begChr m:val="|"/>
                              <m:endChr m:val="|"/>
                              <m:ctrlPr>
                                <w:rPr>
                                  <w:rFonts w:ascii="Cambria Math" w:eastAsia="Cambria Math" w:hAnsi="Cambria Math"/>
                                  <w:i/>
                                  <w:szCs w:val="28"/>
                                </w:rPr>
                              </m:ctrlPr>
                            </m:dPr>
                            <m:e>
                              <m:r>
                                <w:rPr>
                                  <w:rFonts w:ascii="Cambria Math" w:eastAsia="Cambria Math" w:hAnsi="Cambria Math"/>
                                  <w:szCs w:val="28"/>
                                </w:rPr>
                                <m:t>Ui∩Vj</m:t>
                              </m:r>
                            </m:e>
                          </m:d>
                        </m:num>
                        <m:den>
                          <m:r>
                            <w:rPr>
                              <w:rFonts w:ascii="Cambria Math" w:eastAsia="Cambria Math" w:hAnsi="Cambria Math"/>
                              <w:szCs w:val="28"/>
                            </w:rPr>
                            <m:t>N</m:t>
                          </m:r>
                        </m:den>
                      </m:f>
                      <m:box>
                        <m:boxPr>
                          <m:opEmu m:val="1"/>
                          <m:ctrlPr>
                            <w:rPr>
                              <w:rFonts w:ascii="Cambria Math" w:eastAsia="Cambria Math" w:hAnsi="Cambria Math"/>
                              <w:szCs w:val="28"/>
                            </w:rPr>
                          </m:ctrlPr>
                        </m:boxPr>
                        <m:e>
                          <m:r>
                            <w:rPr>
                              <w:rFonts w:ascii="Cambria Math" w:eastAsia="Cambria Math" w:hAnsi="Cambria Math"/>
                              <w:szCs w:val="28"/>
                            </w:rPr>
                            <m:t>log</m:t>
                          </m:r>
                        </m:e>
                      </m:box>
                      <m:r>
                        <w:rPr>
                          <w:rFonts w:ascii="Cambria Math" w:eastAsia="Cambria Math" w:hAnsi="Cambria Math"/>
                          <w:szCs w:val="28"/>
                        </w:rPr>
                        <m:t>log</m:t>
                      </m:r>
                      <m:r>
                        <w:rPr>
                          <w:rFonts w:ascii="Cambria Math" w:eastAsia="Palatino Linotype" w:hAnsi="Cambria Math"/>
                          <w:szCs w:val="28"/>
                        </w:rPr>
                        <m:t xml:space="preserve"> </m:t>
                      </m:r>
                      <m:f>
                        <m:fPr>
                          <m:ctrlPr>
                            <w:rPr>
                              <w:rFonts w:ascii="Cambria Math" w:eastAsia="Cambria Math" w:hAnsi="Cambria Math"/>
                              <w:szCs w:val="28"/>
                            </w:rPr>
                          </m:ctrlPr>
                        </m:fPr>
                        <m:num>
                          <m:r>
                            <w:rPr>
                              <w:rFonts w:ascii="Cambria Math" w:eastAsia="Cambria Math" w:hAnsi="Cambria Math"/>
                              <w:szCs w:val="28"/>
                            </w:rPr>
                            <m:t>N</m:t>
                          </m:r>
                          <m:d>
                            <m:dPr>
                              <m:begChr m:val="|"/>
                              <m:endChr m:val="|"/>
                              <m:ctrlPr>
                                <w:rPr>
                                  <w:rFonts w:ascii="Cambria Math" w:eastAsia="Cambria Math" w:hAnsi="Cambria Math"/>
                                  <w:i/>
                                  <w:szCs w:val="28"/>
                                </w:rPr>
                              </m:ctrlPr>
                            </m:dPr>
                            <m:e>
                              <m:r>
                                <w:rPr>
                                  <w:rFonts w:ascii="Cambria Math" w:eastAsia="Cambria Math" w:hAnsi="Cambria Math"/>
                                  <w:szCs w:val="28"/>
                                </w:rPr>
                                <m:t>Ui∩Vj</m:t>
                              </m:r>
                            </m:e>
                          </m:d>
                        </m:num>
                        <m:den>
                          <m:d>
                            <m:dPr>
                              <m:begChr m:val="|"/>
                              <m:endChr m:val="|"/>
                              <m:ctrlPr>
                                <w:rPr>
                                  <w:rFonts w:ascii="Cambria Math" w:eastAsia="Cambria Math" w:hAnsi="Cambria Math"/>
                                  <w:szCs w:val="28"/>
                                </w:rPr>
                              </m:ctrlPr>
                            </m:dPr>
                            <m:e>
                              <m:r>
                                <w:rPr>
                                  <w:rFonts w:ascii="Cambria Math" w:eastAsia="Cambria Math" w:hAnsi="Cambria Math"/>
                                  <w:szCs w:val="28"/>
                                </w:rPr>
                                <m:t>Ui</m:t>
                              </m:r>
                            </m:e>
                          </m:d>
                          <m:d>
                            <m:dPr>
                              <m:begChr m:val="|"/>
                              <m:endChr m:val="|"/>
                              <m:ctrlPr>
                                <w:rPr>
                                  <w:rFonts w:ascii="Cambria Math" w:eastAsia="Cambria Math" w:hAnsi="Cambria Math"/>
                                  <w:i/>
                                  <w:szCs w:val="28"/>
                                </w:rPr>
                              </m:ctrlPr>
                            </m:dPr>
                            <m:e>
                              <m:r>
                                <w:rPr>
                                  <w:rFonts w:ascii="Cambria Math" w:eastAsia="Cambria Math" w:hAnsi="Cambria Math"/>
                                  <w:szCs w:val="28"/>
                                </w:rPr>
                                <m:t>Vj</m:t>
                              </m:r>
                            </m:e>
                          </m:d>
                        </m:den>
                      </m:f>
                    </m:e>
                  </m:nary>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4</m:t>
                  </m:r>
                </m:e>
              </m:d>
            </m:e>
          </m:eqArr>
        </m:oMath>
      </m:oMathPara>
    </w:p>
    <w:p w14:paraId="1B717CC3"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AMI= </m:t>
              </m:r>
              <m:f>
                <m:fPr>
                  <m:ctrlPr>
                    <w:rPr>
                      <w:rFonts w:ascii="Cambria Math" w:eastAsia="Cambria Math" w:hAnsi="Cambria Math"/>
                      <w:szCs w:val="28"/>
                    </w:rPr>
                  </m:ctrlPr>
                </m:fPr>
                <m:num>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 V</m:t>
                      </m:r>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num>
                <m:den>
                  <m:r>
                    <w:rPr>
                      <w:rFonts w:ascii="Cambria Math" w:eastAsia="Cambria Math" w:hAnsi="Cambria Math"/>
                      <w:szCs w:val="28"/>
                    </w:rPr>
                    <m:t>average</m:t>
                  </m:r>
                  <m:d>
                    <m:dPr>
                      <m:ctrlPr>
                        <w:rPr>
                          <w:rFonts w:ascii="Cambria Math" w:eastAsia="Cambria Math" w:hAnsi="Cambria Math"/>
                          <w:szCs w:val="28"/>
                        </w:rPr>
                      </m:ctrlPr>
                    </m:dPr>
                    <m:e>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U</m:t>
                          </m:r>
                        </m:e>
                      </m:d>
                      <m:r>
                        <w:rPr>
                          <w:rFonts w:ascii="Cambria Math" w:eastAsia="Cambria Math" w:hAnsi="Cambria Math"/>
                          <w:szCs w:val="28"/>
                        </w:rPr>
                        <m:t>,H</m:t>
                      </m:r>
                      <m:d>
                        <m:dPr>
                          <m:ctrlPr>
                            <w:rPr>
                              <w:rFonts w:ascii="Cambria Math" w:eastAsia="Cambria Math" w:hAnsi="Cambria Math"/>
                              <w:szCs w:val="28"/>
                            </w:rPr>
                          </m:ctrlPr>
                        </m:dPr>
                        <m:e>
                          <m:r>
                            <w:rPr>
                              <w:rFonts w:ascii="Cambria Math" w:eastAsia="Cambria Math" w:hAnsi="Cambria Math"/>
                              <w:szCs w:val="28"/>
                            </w:rPr>
                            <m:t>V</m:t>
                          </m:r>
                        </m:e>
                      </m:d>
                    </m:e>
                  </m:d>
                  <m:r>
                    <w:rPr>
                      <w:rFonts w:ascii="Cambria Math" w:eastAsia="Cambria Math" w:hAnsi="Cambria Math"/>
                      <w:szCs w:val="28"/>
                    </w:rPr>
                    <m:t>-E</m:t>
                  </m:r>
                  <m:d>
                    <m:dPr>
                      <m:ctrlPr>
                        <w:rPr>
                          <w:rFonts w:ascii="Cambria Math" w:eastAsia="Cambria Math" w:hAnsi="Cambria Math"/>
                          <w:i/>
                          <w:szCs w:val="28"/>
                        </w:rPr>
                      </m:ctrlPr>
                    </m:dPr>
                    <m:e>
                      <m:r>
                        <w:rPr>
                          <w:rFonts w:ascii="Cambria Math" w:eastAsia="Cambria Math" w:hAnsi="Cambria Math"/>
                          <w:szCs w:val="28"/>
                        </w:rPr>
                        <m:t>MI</m:t>
                      </m:r>
                      <m:d>
                        <m:dPr>
                          <m:ctrlPr>
                            <w:rPr>
                              <w:rFonts w:ascii="Cambria Math" w:eastAsia="Cambria Math" w:hAnsi="Cambria Math"/>
                              <w:szCs w:val="28"/>
                            </w:rPr>
                          </m:ctrlPr>
                        </m:dPr>
                        <m:e>
                          <m:r>
                            <w:rPr>
                              <w:rFonts w:ascii="Cambria Math" w:eastAsia="Cambria Math" w:hAnsi="Cambria Math"/>
                              <w:szCs w:val="28"/>
                            </w:rPr>
                            <m:t>U,V</m:t>
                          </m:r>
                        </m:e>
                      </m:d>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5</m:t>
                  </m:r>
                </m:e>
              </m:d>
            </m:e>
          </m:eqArr>
        </m:oMath>
      </m:oMathPara>
    </w:p>
    <w:p w14:paraId="6BCC0906" w14:textId="77777777" w:rsidR="00284D80" w:rsidRPr="009835ED" w:rsidRDefault="00284D80" w:rsidP="00284D80">
      <w:pPr>
        <w:spacing w:after="0"/>
      </w:pPr>
    </w:p>
    <w:p w14:paraId="0D831043" w14:textId="77777777" w:rsidR="00284D80" w:rsidRDefault="00284D80" w:rsidP="00284D80">
      <w:pPr>
        <w:spacing w:after="0"/>
      </w:pPr>
    </w:p>
    <w:p w14:paraId="78138F29" w14:textId="77777777" w:rsidR="00284D80" w:rsidRPr="00C970C2" w:rsidRDefault="00284D80" w:rsidP="00284D80">
      <w:pPr>
        <w:spacing w:after="0"/>
      </w:pPr>
    </w:p>
    <w:p w14:paraId="21681A46" w14:textId="77777777" w:rsidR="00284D80" w:rsidRPr="00C970C2" w:rsidRDefault="00284D80" w:rsidP="00284D80">
      <w:pPr>
        <w:spacing w:after="0"/>
        <w:rPr>
          <w:szCs w:val="28"/>
        </w:rPr>
      </w:pPr>
    </w:p>
    <w:p w14:paraId="31C4A501" w14:textId="70669C1E" w:rsidR="00284D80" w:rsidRDefault="00284D80" w:rsidP="00284D80">
      <w:pPr>
        <w:spacing w:after="0"/>
      </w:pPr>
      <w:r w:rsidRPr="00C970C2">
        <w:t xml:space="preserve">V-Measure </w:t>
      </w:r>
      <w:r>
        <w:fldChar w:fldCharType="begin"/>
      </w:r>
      <w:r w:rsidR="00A942E2">
        <w:instrText xml:space="preserve"> ADDIN ZOTERO_ITEM CSL_CITATION {"citationID":"WK0pyZUb","properties":{"formattedCitation":"(59)","plainCitation":"(59)","noteIndex":0},"citationItems":[{"id":"p7tyRajq/BRdvJF1U","uris":["http://zotero.org/users/8619560/items/WX4L3CE9"],"itemData":{"id":55,"type":"paper-conference","abstract":"We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A942E2" w:rsidRPr="00A942E2">
        <w:t>(59)</w:t>
      </w:r>
      <w:r>
        <w:fldChar w:fldCharType="end"/>
      </w:r>
      <w:r w:rsidRPr="00C970C2">
        <w:t xml:space="preserve"> (</w:t>
      </w:r>
      <w:r>
        <w:t>6</w:t>
      </w:r>
      <w:r w:rsidRPr="00C970C2">
        <w:t>) is the harmonic mean of Homogeneity and Completeness. A cluster is considered to be homogeneous</w:t>
      </w:r>
      <w:r>
        <w:t xml:space="preserve"> (7)</w:t>
      </w:r>
      <w:r w:rsidRPr="00C970C2">
        <w:t xml:space="preserve"> when all the points of that cluster are part of the same class. By switching the predicted and true labels</w:t>
      </w:r>
      <w:r>
        <w:t>,</w:t>
      </w:r>
      <w:r w:rsidRPr="00C970C2">
        <w:t xml:space="preserve"> completeness is obtained. Completeness</w:t>
      </w:r>
      <w:r>
        <w:t xml:space="preserve"> (8)</w:t>
      </w:r>
      <w:r w:rsidRPr="00C970C2">
        <w:t xml:space="preserve"> is achieved </w:t>
      </w:r>
      <w:r w:rsidRPr="00C970C2">
        <w:lastRenderedPageBreak/>
        <w:t>when all the points of a class are part of the same cluster.</w:t>
      </w:r>
      <w:r>
        <w:t xml:space="preserve"> We have chosen beta equal to 1 as given by the original formula </w:t>
      </w:r>
      <w:r>
        <w:fldChar w:fldCharType="begin"/>
      </w:r>
      <w:r w:rsidR="00A942E2">
        <w:instrText xml:space="preserve"> ADDIN ZOTERO_ITEM CSL_CITATION {"citationID":"j1qj93ap","properties":{"formattedCitation":"(59)","plainCitation":"(59)","noteIndex":0},"citationItems":[{"id":"p7tyRajq/BRdvJF1U","uris":["http://zotero.org/users/8619560/items/WX4L3CE9"],"itemData":{"id":"kTHkc39k/aa2a2FnT","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A942E2" w:rsidRPr="00A942E2">
        <w:t>(59)</w:t>
      </w:r>
      <w:r>
        <w:fldChar w:fldCharType="end"/>
      </w:r>
      <w:r>
        <w:t xml:space="preserve">. </w:t>
      </w:r>
    </w:p>
    <w:p w14:paraId="5FFAEC55"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V-Measure= </m:t>
              </m:r>
              <m:f>
                <m:fPr>
                  <m:ctrlPr>
                    <w:rPr>
                      <w:rFonts w:ascii="Cambria Math" w:eastAsia="Cambria Math" w:hAnsi="Cambria Math"/>
                      <w:szCs w:val="28"/>
                    </w:rPr>
                  </m:ctrlPr>
                </m:fPr>
                <m:num>
                  <m:d>
                    <m:dPr>
                      <m:ctrlPr>
                        <w:rPr>
                          <w:rFonts w:ascii="Cambria Math" w:eastAsia="Cambria Math" w:hAnsi="Cambria Math"/>
                          <w:szCs w:val="28"/>
                        </w:rPr>
                      </m:ctrlPr>
                    </m:dPr>
                    <m:e>
                      <m:r>
                        <w:rPr>
                          <w:rFonts w:ascii="Cambria Math" w:eastAsia="Cambria Math" w:hAnsi="Cambria Math"/>
                          <w:szCs w:val="28"/>
                        </w:rPr>
                        <m:t>1+beta</m:t>
                      </m:r>
                    </m:e>
                  </m:d>
                  <m:r>
                    <w:rPr>
                      <w:rFonts w:ascii="Cambria Math" w:eastAsia="Cambria Math" w:hAnsi="Cambria Math"/>
                      <w:szCs w:val="28"/>
                    </w:rPr>
                    <m:t>*Homogeneity *Completeness</m:t>
                  </m:r>
                </m:num>
                <m:den>
                  <m:r>
                    <w:rPr>
                      <w:rFonts w:ascii="Cambria Math" w:eastAsia="Cambria Math" w:hAnsi="Cambria Math"/>
                      <w:szCs w:val="28"/>
                    </w:rPr>
                    <m:t>beta*Homogeneity +Completeness</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6</m:t>
                  </m:r>
                </m:e>
              </m:d>
            </m:e>
          </m:eqArr>
        </m:oMath>
      </m:oMathPara>
    </w:p>
    <w:p w14:paraId="384951F8" w14:textId="77777777" w:rsidR="00284D80" w:rsidRPr="00EF7B08" w:rsidRDefault="00284D80" w:rsidP="00284D80">
      <w:pPr>
        <w:spacing w:after="0"/>
        <w:rPr>
          <w:szCs w:val="28"/>
        </w:rPr>
      </w:pPr>
    </w:p>
    <w:p w14:paraId="6FDA6FCE"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Homogeneity= 1-</m:t>
              </m:r>
              <m:f>
                <m:fPr>
                  <m:ctrlPr>
                    <w:rPr>
                      <w:rFonts w:ascii="Cambria Math" w:eastAsia="Cambria Math" w:hAnsi="Cambria Math"/>
                      <w:i/>
                      <w:szCs w:val="28"/>
                    </w:rPr>
                  </m:ctrlPr>
                </m:fPr>
                <m:num>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C</m:t>
                      </m:r>
                    </m:e>
                    <m:e>
                      <m:r>
                        <w:rPr>
                          <w:rFonts w:ascii="Cambria Math" w:eastAsia="Cambria Math" w:hAnsi="Cambria Math"/>
                          <w:szCs w:val="28"/>
                        </w:rPr>
                        <m:t>K</m:t>
                      </m:r>
                    </m:e>
                  </m:d>
                </m:num>
                <m:den>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C</m:t>
                      </m:r>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7</m:t>
                  </m:r>
                </m:e>
              </m:d>
            </m:e>
          </m:eqArr>
        </m:oMath>
      </m:oMathPara>
    </w:p>
    <w:p w14:paraId="2A003470" w14:textId="77777777" w:rsidR="00284D80" w:rsidRPr="00EF7B08" w:rsidRDefault="00284D80" w:rsidP="00284D80">
      <w:pPr>
        <w:spacing w:after="0"/>
        <w:rPr>
          <w:szCs w:val="28"/>
        </w:rPr>
      </w:pPr>
    </w:p>
    <w:p w14:paraId="64E8773D"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Completeness=1- </m:t>
              </m:r>
              <m:f>
                <m:fPr>
                  <m:ctrlPr>
                    <w:rPr>
                      <w:rFonts w:ascii="Cambria Math" w:eastAsia="Cambria Math" w:hAnsi="Cambria Math"/>
                      <w:i/>
                      <w:szCs w:val="28"/>
                    </w:rPr>
                  </m:ctrlPr>
                </m:fPr>
                <m:num>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K</m:t>
                      </m:r>
                    </m:e>
                    <m:e>
                      <m:r>
                        <w:rPr>
                          <w:rFonts w:ascii="Cambria Math" w:eastAsia="Cambria Math" w:hAnsi="Cambria Math"/>
                          <w:szCs w:val="28"/>
                        </w:rPr>
                        <m:t>C</m:t>
                      </m:r>
                    </m:e>
                  </m:d>
                </m:num>
                <m:den>
                  <m:r>
                    <w:rPr>
                      <w:rFonts w:ascii="Cambria Math" w:eastAsia="Cambria Math" w:hAnsi="Cambria Math"/>
                      <w:szCs w:val="28"/>
                    </w:rPr>
                    <m:t>H</m:t>
                  </m:r>
                  <m:d>
                    <m:dPr>
                      <m:ctrlPr>
                        <w:rPr>
                          <w:rFonts w:ascii="Cambria Math" w:eastAsia="Cambria Math" w:hAnsi="Cambria Math"/>
                          <w:i/>
                          <w:szCs w:val="28"/>
                        </w:rPr>
                      </m:ctrlPr>
                    </m:dPr>
                    <m:e>
                      <m:r>
                        <w:rPr>
                          <w:rFonts w:ascii="Cambria Math" w:eastAsia="Cambria Math" w:hAnsi="Cambria Math"/>
                          <w:szCs w:val="28"/>
                        </w:rPr>
                        <m:t>K</m:t>
                      </m:r>
                    </m:e>
                  </m:d>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8</m:t>
                  </m:r>
                </m:e>
              </m:d>
            </m:e>
          </m:eqArr>
        </m:oMath>
      </m:oMathPara>
    </w:p>
    <w:p w14:paraId="45335519" w14:textId="77777777" w:rsidR="00284D80" w:rsidRPr="00EF7B08" w:rsidRDefault="00284D80" w:rsidP="00284D80">
      <w:pPr>
        <w:spacing w:after="0"/>
      </w:pPr>
    </w:p>
    <w:p w14:paraId="5D54762C" w14:textId="77777777" w:rsidR="00284D80" w:rsidRDefault="00284D80" w:rsidP="00284D80">
      <w:pPr>
        <w:spacing w:after="0"/>
      </w:pPr>
      <w:r>
        <w:t>where H(C|K) is the conditional entropy of the true cluster given the predicted cluster, H(C) is the entropy of the true cluster, while H(K|C) is the conditional entropy of the predicted cluster given the true cluster and H(K) is the entropy of the predicted cluster.</w:t>
      </w:r>
    </w:p>
    <w:p w14:paraId="0C466AE0" w14:textId="77777777" w:rsidR="00284D80" w:rsidRPr="00C970C2" w:rsidRDefault="00284D80" w:rsidP="00284D80">
      <w:pPr>
        <w:spacing w:after="0"/>
      </w:pPr>
    </w:p>
    <w:p w14:paraId="047ED4A4" w14:textId="77777777" w:rsidR="00284D80" w:rsidRPr="00C970C2" w:rsidRDefault="00284D80" w:rsidP="00284D80">
      <w:pPr>
        <w:spacing w:after="0"/>
      </w:pPr>
      <w:r w:rsidRPr="00C970C2">
        <w:t>All the metrics presented until this point are external metrics and require a ground truth to compare with the predicted labels. Furthermore, all these metrics have bounded scores in the [0, 1] interval with higher values being more desirable.</w:t>
      </w:r>
    </w:p>
    <w:p w14:paraId="10B05313" w14:textId="77777777" w:rsidR="00284D80" w:rsidRDefault="00284D80" w:rsidP="00284D80">
      <w:pPr>
        <w:spacing w:after="0"/>
      </w:pPr>
    </w:p>
    <w:p w14:paraId="576FBBEB" w14:textId="77777777" w:rsidR="00284D80" w:rsidRDefault="00284D80" w:rsidP="00284D80">
      <w:pPr>
        <w:spacing w:after="0"/>
      </w:pPr>
      <w:r w:rsidRPr="00C970C2">
        <w:t>The</w:t>
      </w:r>
      <w:r>
        <w:t xml:space="preserve"> following </w:t>
      </w:r>
      <w:r w:rsidRPr="00C970C2">
        <w:t>three metrics are internal and therefore do not require a ground truth to be used.</w:t>
      </w:r>
      <w:r>
        <w:t xml:space="preserve"> The internal metrics were used with the ground truth labels for the evaluation of the synthetic datasets. These metrics evaluate the intra-cluster and inter-cluster distances and the morphology of the clusters producing an adequate evaluation of the feature extraction capabilities. </w:t>
      </w:r>
    </w:p>
    <w:p w14:paraId="7489132A" w14:textId="77777777" w:rsidR="00284D80" w:rsidRDefault="00284D80" w:rsidP="00284D80">
      <w:pPr>
        <w:spacing w:after="0"/>
      </w:pPr>
    </w:p>
    <w:p w14:paraId="49B12892" w14:textId="77777777" w:rsidR="00284D80" w:rsidRPr="00C970C2" w:rsidRDefault="00284D80" w:rsidP="00284D80">
      <w:pPr>
        <w:spacing w:after="0"/>
      </w:pPr>
    </w:p>
    <w:p w14:paraId="2C6E3BB0" w14:textId="0B342E68" w:rsidR="00284D80" w:rsidRPr="00C970C2" w:rsidRDefault="00284D80" w:rsidP="00284D80">
      <w:pPr>
        <w:spacing w:after="0"/>
      </w:pPr>
      <w:r w:rsidRPr="00C970C2">
        <w:t xml:space="preserve">DBS </w:t>
      </w:r>
      <w:r>
        <w:fldChar w:fldCharType="begin"/>
      </w:r>
      <w:r w:rsidR="00A942E2">
        <w:instrText xml:space="preserve"> ADDIN ZOTERO_ITEM CSL_CITATION {"citationID":"T2Y351by","properties":{"formattedCitation":"(60)","plainCitation":"(60)","noteIndex":0},"citationItems":[{"id":154,"uris":["http://zotero.org/users/8619560/items/JAMXA2K4"],"itemData":{"id":154,"type":"article-journal","abstract":"A method for identifying clusters of points in a multidimensional Euclidean space is described and its application to taxonomy considered. It reconciles, in a sense, two different approaches to the investigation of the spatial relationships between the points, viz., the agglomerative and the divisive methods. A graph, the shortest dendrite of Florek etal. (1951a), is constructed on a nearest neighbour basis and then divided into clusters by applying the criterion of minimum within cluster sum of squares. This procedure ensures an effective reduction of the number of possible splits. The method may be applied to a dichotomous division, but is perfectly suitable also for a global division into any number of clusters. An informal indicator of the \"best number\" of clusters is suggested. It is a\"variance ratio criterion\" giving some insight into the structure of the points. The method is illustrated by three examples, one of which is original. The results obtained by the dendrite method are compared with those obtained by using the agglomerative method or Ward (1963) and the divisive method of Edwards and Cavalli-Sforza (1965).","container-title":"Communications in Statistics - Theory and Methods","DOI":"10.1080/03610927408827101","journalAbbreviation":"Communications in Statistics - Theory and Methods","page":"1-27","source":"ResearchGate","title":"A Dendrite Method for Cluster Analysis","volume":"3","author":[{"family":"Caliński","given":"Tadeusz"},{"family":"JA","given":"Harabasz"}],"issued":{"date-parts":[["1974",1,1]]}}}],"schema":"https://github.com/citation-style-language/schema/raw/master/csl-citation.json"} </w:instrText>
      </w:r>
      <w:r>
        <w:fldChar w:fldCharType="separate"/>
      </w:r>
      <w:r w:rsidR="00A942E2" w:rsidRPr="00A942E2">
        <w:t>(60)</w:t>
      </w:r>
      <w:r>
        <w:fldChar w:fldCharType="end"/>
      </w:r>
      <w:r w:rsidRPr="00C970C2">
        <w:t xml:space="preserve"> </w:t>
      </w:r>
      <w:r>
        <w:fldChar w:fldCharType="begin"/>
      </w:r>
      <w:r w:rsidR="00A942E2">
        <w:instrText xml:space="preserve"> ADDIN ZOTERO_ITEM CSL_CITATION {"citationID":"ePHXp0Ve","properties":{"formattedCitation":"(61)","plainCitation":"(61)","noteIndex":0},"citationItems":[{"id":153,"uris":["http://zotero.org/users/8619560/items/UYDIEUBT"],"itemData":{"id":153,"type":"article-journal","abstract":"A measure is presented which indicates the similarity of clusters which are assumed to have a data density which is a decreasing function of distance from a vector characteristic of the cluster. The measure can be used to infer the appropriateness of data partitions and can therefore be used to compare relative appropriateness of various divisions of the data. The measure does not depend on either the number of clusters analyzed nor the method of partitioning of the data and can be used to guide a cluster seeking algorithm.","container-title":"IEEE Transactions on Pattern Analysis and Machine Intelligence","DOI":"10.1109/TPAMI.1979.4766909","ISSN":"1939-3539","issue":"2","note":"event-title: IEEE Transactions on Pattern Analysis and Machine Intelligence","page":"224-227","source":"IEEE Xplore","title":"A Cluster Separation Measure","volume":"PAMI-1","author":[{"family":"Davies","given":"David L."},{"family":"Bouldin","given":"Donald W."}],"issued":{"date-parts":[["1979",4]]}}}],"schema":"https://github.com/citation-style-language/schema/raw/master/csl-citation.json"} </w:instrText>
      </w:r>
      <w:r>
        <w:fldChar w:fldCharType="separate"/>
      </w:r>
      <w:r w:rsidR="00A942E2" w:rsidRPr="00A942E2">
        <w:t>(61)</w:t>
      </w:r>
      <w:r>
        <w:fldChar w:fldCharType="end"/>
      </w:r>
      <w:r>
        <w:t xml:space="preserve"> </w:t>
      </w:r>
      <w:r>
        <w:fldChar w:fldCharType="begin"/>
      </w:r>
      <w:r w:rsidR="00A942E2">
        <w:instrText xml:space="preserve"> ADDIN ZOTERO_ITEM CSL_CITATION {"citationID":"yRzUFADP","properties":{"formattedCitation":"(62)","plainCitation":"(62)","noteIndex":0},"citationItems":[{"id":152,"uris":["http://zotero.org/users/8619560/items/DNB2D4N7"],"itemData":{"id":152,"type":"article-journal","abstract":"Cluster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domains.","container-title":"Journal of Intelligent Information Systems","DOI":"10.1023/A:1012801612483","ISSN":"1573-7675","issue":"2","journalAbbreviation":"Journal of Intelligent Information Systems","language":"en","page":"107-145","source":"Springer Link","title":"On Clustering Validation Techniques","volume":"17","author":[{"family":"Halkidi","given":"Maria"},{"family":"Batistakis","given":"Yannis"},{"family":"Vazirgiannis","given":"Michalis"}],"issued":{"date-parts":[["2001",12,1]]}}}],"schema":"https://github.com/citation-style-language/schema/raw/master/csl-citation.json"} </w:instrText>
      </w:r>
      <w:r>
        <w:fldChar w:fldCharType="separate"/>
      </w:r>
      <w:r w:rsidR="00A942E2" w:rsidRPr="00A942E2">
        <w:t>(62)</w:t>
      </w:r>
      <w:r>
        <w:fldChar w:fldCharType="end"/>
      </w:r>
      <w:r w:rsidRPr="00C970C2">
        <w:t xml:space="preserve"> (</w:t>
      </w:r>
      <w:r>
        <w:t>10</w:t>
      </w:r>
      <w:r w:rsidRPr="00C970C2">
        <w:t>) finds the mean similarity between clusters, where similarity</w:t>
      </w:r>
      <w:r>
        <w:t xml:space="preserve">, denoted as </w:t>
      </w:r>
      <w:r w:rsidRPr="00D82C85">
        <w:rPr>
          <w:i/>
          <w:iCs/>
        </w:rPr>
        <w:t>R</w:t>
      </w:r>
      <w:r>
        <w:t xml:space="preserve"> (9),</w:t>
      </w:r>
      <w:r w:rsidRPr="00C970C2">
        <w:t xml:space="preserve"> is defined by the distance between clusters and their sizes. The minimum value of this index is 0. The closer the result is to 0, the better separation exists between clusters. This may come as counterintuitive as it is the only metric where lower values represent a higher performance.</w:t>
      </w:r>
      <w:r>
        <w:t xml:space="preserve"> The DBS metric is given by the following equations:</w:t>
      </w:r>
    </w:p>
    <w:p w14:paraId="1BF48FD4"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sSub>
                <m:sSubPr>
                  <m:ctrlPr>
                    <w:rPr>
                      <w:rFonts w:ascii="Cambria Math" w:eastAsia="Cambria Math" w:hAnsi="Cambria Math"/>
                      <w:i/>
                      <w:szCs w:val="28"/>
                    </w:rPr>
                  </m:ctrlPr>
                </m:sSubPr>
                <m:e>
                  <m:r>
                    <w:rPr>
                      <w:rFonts w:ascii="Cambria Math" w:eastAsia="Cambria Math" w:hAnsi="Cambria Math"/>
                      <w:szCs w:val="28"/>
                    </w:rPr>
                    <m:t>R</m:t>
                  </m:r>
                </m:e>
                <m:sub>
                  <m:r>
                    <w:rPr>
                      <w:rFonts w:ascii="Cambria Math" w:eastAsia="Cambria Math" w:hAnsi="Cambria Math"/>
                      <w:szCs w:val="28"/>
                    </w:rPr>
                    <m:t>i,j</m:t>
                  </m:r>
                </m:sub>
              </m:sSub>
              <m:r>
                <w:rPr>
                  <w:rFonts w:ascii="Cambria Math" w:eastAsia="Cambria Math" w:hAnsi="Cambria Math"/>
                  <w:szCs w:val="28"/>
                </w:rPr>
                <m:t>=</m:t>
              </m:r>
              <m:f>
                <m:fPr>
                  <m:ctrlPr>
                    <w:rPr>
                      <w:rFonts w:ascii="Cambria Math" w:eastAsia="Cambria Math" w:hAnsi="Cambria Math"/>
                      <w:szCs w:val="28"/>
                    </w:rPr>
                  </m:ctrlPr>
                </m:fPr>
                <m:num>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i</m:t>
                      </m:r>
                    </m:sub>
                  </m:sSub>
                  <m:r>
                    <w:rPr>
                      <w:rFonts w:ascii="Cambria Math" w:eastAsia="Cambria Math" w:hAnsi="Cambria Math"/>
                      <w:szCs w:val="28"/>
                    </w:rPr>
                    <m:t>-</m:t>
                  </m:r>
                  <m:sSub>
                    <m:sSubPr>
                      <m:ctrlPr>
                        <w:rPr>
                          <w:rFonts w:ascii="Cambria Math" w:eastAsia="Cambria Math" w:hAnsi="Cambria Math"/>
                          <w:i/>
                          <w:szCs w:val="28"/>
                        </w:rPr>
                      </m:ctrlPr>
                    </m:sSubPr>
                    <m:e>
                      <m:r>
                        <w:rPr>
                          <w:rFonts w:ascii="Cambria Math" w:eastAsia="Cambria Math" w:hAnsi="Cambria Math"/>
                          <w:szCs w:val="28"/>
                        </w:rPr>
                        <m:t>s</m:t>
                      </m:r>
                    </m:e>
                    <m:sub>
                      <m:r>
                        <w:rPr>
                          <w:rFonts w:ascii="Cambria Math" w:eastAsia="Cambria Math" w:hAnsi="Cambria Math"/>
                          <w:szCs w:val="28"/>
                        </w:rPr>
                        <m:t>j</m:t>
                      </m:r>
                    </m:sub>
                  </m:sSub>
                </m:num>
                <m:den>
                  <m:sSub>
                    <m:sSubPr>
                      <m:ctrlPr>
                        <w:rPr>
                          <w:rFonts w:ascii="Cambria Math" w:eastAsia="Cambria Math" w:hAnsi="Cambria Math"/>
                          <w:i/>
                          <w:szCs w:val="28"/>
                        </w:rPr>
                      </m:ctrlPr>
                    </m:sSubPr>
                    <m:e>
                      <m:r>
                        <w:rPr>
                          <w:rFonts w:ascii="Cambria Math" w:eastAsia="Cambria Math" w:hAnsi="Cambria Math"/>
                          <w:szCs w:val="28"/>
                        </w:rPr>
                        <m:t>d</m:t>
                      </m:r>
                    </m:e>
                    <m:sub>
                      <m:r>
                        <w:rPr>
                          <w:rFonts w:ascii="Cambria Math" w:eastAsia="Cambria Math" w:hAnsi="Cambria Math"/>
                          <w:szCs w:val="28"/>
                        </w:rPr>
                        <m:t>i,j</m:t>
                      </m:r>
                    </m:sub>
                  </m:sSub>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9</m:t>
                  </m:r>
                </m:e>
              </m:d>
            </m:e>
          </m:eqArr>
        </m:oMath>
      </m:oMathPara>
    </w:p>
    <w:p w14:paraId="103E7709"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DBS= </m:t>
              </m:r>
              <m:f>
                <m:fPr>
                  <m:ctrlPr>
                    <w:rPr>
                      <w:rFonts w:ascii="Cambria Math" w:eastAsia="Cambria Math" w:hAnsi="Cambria Math"/>
                      <w:szCs w:val="28"/>
                    </w:rPr>
                  </m:ctrlPr>
                </m:fPr>
                <m:num>
                  <m:r>
                    <w:rPr>
                      <w:rFonts w:ascii="Cambria Math" w:eastAsia="Cambria Math" w:hAnsi="Cambria Math"/>
                      <w:szCs w:val="28"/>
                    </w:rPr>
                    <m:t>1</m:t>
                  </m:r>
                </m:num>
                <m:den>
                  <m:r>
                    <w:rPr>
                      <w:rFonts w:ascii="Cambria Math" w:eastAsia="Cambria Math" w:hAnsi="Cambria Math"/>
                      <w:szCs w:val="28"/>
                    </w:rPr>
                    <m:t>k</m:t>
                  </m:r>
                </m:den>
              </m:f>
              <m:nary>
                <m:naryPr>
                  <m:chr m:val="∑"/>
                  <m:ctrlPr>
                    <w:rPr>
                      <w:rFonts w:ascii="Cambria Math" w:eastAsia="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k</m:t>
                  </m:r>
                </m:sup>
                <m:e>
                  <m:r>
                    <w:rPr>
                      <w:rFonts w:ascii="Cambria Math" w:eastAsia="Cambria Math" w:hAnsi="Cambria Math"/>
                      <w:szCs w:val="28"/>
                    </w:rPr>
                    <m:t>max</m:t>
                  </m:r>
                  <m:sSub>
                    <m:sSubPr>
                      <m:ctrlPr>
                        <w:rPr>
                          <w:rFonts w:ascii="Cambria Math" w:eastAsia="Palatino Linotype" w:hAnsi="Cambria Math"/>
                          <w:szCs w:val="28"/>
                          <w:vertAlign w:val="subscript"/>
                        </w:rPr>
                      </m:ctrlPr>
                    </m:sSubPr>
                    <m:e>
                      <m:r>
                        <m:rPr>
                          <m:sty m:val="p"/>
                        </m:rPr>
                        <w:rPr>
                          <w:rFonts w:ascii="Cambria Math" w:eastAsia="Palatino Linotype" w:hAnsi="Cambria Math"/>
                          <w:szCs w:val="28"/>
                        </w:rPr>
                        <m:t>R</m:t>
                      </m:r>
                      <m:ctrlPr>
                        <w:rPr>
                          <w:rFonts w:ascii="Cambria Math" w:eastAsia="Palatino Linotype" w:hAnsi="Cambria Math"/>
                          <w:szCs w:val="28"/>
                        </w:rPr>
                      </m:ctrlPr>
                    </m:e>
                    <m:sub>
                      <m:r>
                        <w:rPr>
                          <w:rFonts w:ascii="Cambria Math" w:eastAsia="Palatino Linotype" w:hAnsi="Cambria Math"/>
                          <w:szCs w:val="28"/>
                        </w:rPr>
                        <m:t>i,j</m:t>
                      </m:r>
                    </m:sub>
                  </m:sSub>
                </m:e>
              </m:nary>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10</m:t>
                  </m:r>
                </m:e>
              </m:d>
            </m:e>
          </m:eqArr>
        </m:oMath>
      </m:oMathPara>
    </w:p>
    <w:p w14:paraId="47693E87" w14:textId="77777777" w:rsidR="00284D80" w:rsidRPr="00D21743" w:rsidRDefault="00284D80" w:rsidP="00284D80">
      <w:pPr>
        <w:spacing w:after="0"/>
      </w:pPr>
    </w:p>
    <w:p w14:paraId="2B90ABF8" w14:textId="77777777" w:rsidR="00284D80" w:rsidRDefault="00284D80" w:rsidP="00284D80">
      <w:pPr>
        <w:spacing w:after="0"/>
      </w:pPr>
    </w:p>
    <w:p w14:paraId="68220449" w14:textId="77777777" w:rsidR="00284D80" w:rsidRPr="00502479" w:rsidRDefault="00284D80" w:rsidP="00284D80">
      <w:pPr>
        <w:spacing w:after="0"/>
      </w:pPr>
      <w:r>
        <w:t xml:space="preserve">where </w:t>
      </w:r>
      <w:r w:rsidRPr="00CE63CB">
        <w:rPr>
          <w:i/>
          <w:iCs/>
        </w:rPr>
        <w:t>s</w:t>
      </w:r>
      <w:r w:rsidRPr="00CE63CB">
        <w:rPr>
          <w:i/>
          <w:iCs/>
          <w:vertAlign w:val="subscript"/>
        </w:rPr>
        <w:t>i</w:t>
      </w:r>
      <w:r>
        <w:t xml:space="preserve"> is the mean of all distances between the points of cluster </w:t>
      </w:r>
      <w:r>
        <w:rPr>
          <w:i/>
          <w:iCs/>
        </w:rPr>
        <w:t>i</w:t>
      </w:r>
      <w:r>
        <w:t xml:space="preserve"> and its centroid, </w:t>
      </w:r>
      <w:r w:rsidRPr="00CE63CB">
        <w:rPr>
          <w:i/>
          <w:iCs/>
        </w:rPr>
        <w:t>d</w:t>
      </w:r>
      <w:r w:rsidRPr="00CE63CB">
        <w:rPr>
          <w:i/>
          <w:iCs/>
          <w:vertAlign w:val="subscript"/>
        </w:rPr>
        <w:t>i,j</w:t>
      </w:r>
      <w:r>
        <w:t xml:space="preserve"> is the distance between clusters </w:t>
      </w:r>
      <w:r w:rsidRPr="00CE63CB">
        <w:rPr>
          <w:i/>
          <w:iCs/>
        </w:rPr>
        <w:t>i</w:t>
      </w:r>
      <w:r>
        <w:t xml:space="preserve"> and </w:t>
      </w:r>
      <w:r w:rsidRPr="00CE63CB">
        <w:rPr>
          <w:i/>
          <w:iCs/>
        </w:rPr>
        <w:t>j</w:t>
      </w:r>
      <w:r>
        <w:t xml:space="preserve"> given by their centroids, and </w:t>
      </w:r>
      <w:r w:rsidRPr="00CE63CB">
        <w:rPr>
          <w:i/>
          <w:iCs/>
        </w:rPr>
        <w:t>max(R</w:t>
      </w:r>
      <w:r w:rsidRPr="00E17208">
        <w:rPr>
          <w:i/>
          <w:iCs/>
          <w:vertAlign w:val="subscript"/>
        </w:rPr>
        <w:t>i,j</w:t>
      </w:r>
      <w:r w:rsidRPr="00CE63CB">
        <w:rPr>
          <w:i/>
          <w:iCs/>
        </w:rPr>
        <w:t>)</w:t>
      </w:r>
      <w:r>
        <w:t xml:space="preserve"> is the maximum similarity of clusters </w:t>
      </w:r>
      <w:r w:rsidRPr="00CE63CB">
        <w:rPr>
          <w:i/>
          <w:iCs/>
        </w:rPr>
        <w:t>i</w:t>
      </w:r>
      <w:r>
        <w:t xml:space="preserve"> and </w:t>
      </w:r>
      <w:r w:rsidRPr="00CE63CB">
        <w:rPr>
          <w:i/>
          <w:iCs/>
        </w:rPr>
        <w:t>j</w:t>
      </w:r>
      <w:r>
        <w:t xml:space="preserve">.  </w:t>
      </w:r>
    </w:p>
    <w:p w14:paraId="7C0B5163" w14:textId="77777777" w:rsidR="00284D80" w:rsidRPr="00C970C2" w:rsidRDefault="00284D80" w:rsidP="00284D80">
      <w:pPr>
        <w:spacing w:after="0"/>
        <w:rPr>
          <w:szCs w:val="28"/>
        </w:rPr>
      </w:pPr>
    </w:p>
    <w:p w14:paraId="593E403E" w14:textId="59C9DA27" w:rsidR="00284D80" w:rsidRDefault="00284D80" w:rsidP="00284D80">
      <w:pPr>
        <w:spacing w:after="0"/>
      </w:pPr>
      <w:r w:rsidRPr="00C970C2">
        <w:t xml:space="preserve">CHS </w:t>
      </w:r>
      <w:r>
        <w:fldChar w:fldCharType="begin"/>
      </w:r>
      <w:r w:rsidR="00A942E2">
        <w:instrText xml:space="preserve"> ADDIN ZOTERO_ITEM CSL_CITATION {"citationID":"w9vNwW5Q","properties":{"formattedCitation":"(47)","plainCitation":"(47)","noteIndex":0},"citationItems":[{"id":427,"uris":["http://zotero.org/users/8619560/items/DT9RVGF2"],"itemData":{"id":427,"type":"article-journal","abstract":"One of fundamental challenges of clustering is how to evaluate results, without auxiliary information. A common approach for evaluation of clustering results is to use validity indexes. Clustering validity approaches can use three criteria: External criteria (evaluate the result with respect to a pre-specified structure), internal criteria (evaluate the result with respect a information intrinsic to the data alone). Consequently, different types of indexes are used to solve different types of problems and indexes selection depends on the kind of available information. That is why in this paper we show a comparison between external and internal indexes. Results obtained in this study indicate that internal indexes are more accurate in group determining in a given clustering structure. Six internal indexes were used in this study: BIC, CH, DB, SIL, NIVA and DUNN and four external indexes (F-measure, NMIMeasure, Entropy, Purity). The clusters that were used were obtained through clustering algorithms K-means and Bissecting-Kmeans.","issue":"1","language":"en","page":"8","source":"Zotero","title":"Internal versus External cluster validation indexes","volume":"5","author":[{"family":"Rendón","given":"Eréndira"},{"family":"Abundez","given":"Itzel"},{"family":"Arizmendi","given":"Alejandra"},{"family":"Quiroz","given":"Elvia M"}],"issued":{"date-parts":[["2011"]]}}}],"schema":"https://github.com/citation-style-language/schema/raw/master/csl-citation.json"} </w:instrText>
      </w:r>
      <w:r>
        <w:fldChar w:fldCharType="separate"/>
      </w:r>
      <w:r w:rsidR="00A942E2" w:rsidRPr="00A942E2">
        <w:t>(47)</w:t>
      </w:r>
      <w:r>
        <w:fldChar w:fldCharType="end"/>
      </w:r>
      <w:r>
        <w:t xml:space="preserve"> </w:t>
      </w:r>
      <w:r>
        <w:fldChar w:fldCharType="begin"/>
      </w:r>
      <w:r w:rsidR="00A942E2">
        <w:instrText xml:space="preserve"> ADDIN ZOTERO_ITEM CSL_CITATION {"citationID":"lMOn2c2J","properties":{"formattedCitation":"(59)","plainCitation":"(59)","noteIndex":0},"citationItems":[{"id":"p7tyRajq/BRdvJF1U","uris":["http://zotero.org/users/8619560/items/WX4L3CE9"],"itemData":{"id":55,"type":"paper-conference","abstract":"We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A942E2" w:rsidRPr="00A942E2">
        <w:t>(59)</w:t>
      </w:r>
      <w:r>
        <w:fldChar w:fldCharType="end"/>
      </w:r>
      <w:r w:rsidRPr="00C970C2">
        <w:t xml:space="preserve"> (</w:t>
      </w:r>
      <w:r>
        <w:t>11</w:t>
      </w:r>
      <w:r w:rsidRPr="00C970C2">
        <w:t>)</w:t>
      </w:r>
      <w:r>
        <w:t>,</w:t>
      </w:r>
      <w:r w:rsidRPr="00C970C2">
        <w:t xml:space="preserve"> also known as Variance Ratio Criterion, calculates the ratio between the intra</w:t>
      </w:r>
      <w:r>
        <w:t>-</w:t>
      </w:r>
      <w:r w:rsidRPr="00C970C2">
        <w:t>cluster and inter</w:t>
      </w:r>
      <w:r>
        <w:t>-</w:t>
      </w:r>
      <w:r w:rsidRPr="00C970C2">
        <w:t xml:space="preserve">cluster dispersion. </w:t>
      </w:r>
      <w:r>
        <w:t xml:space="preserve">Where </w:t>
      </w:r>
      <w:r w:rsidRPr="00B4536C">
        <w:rPr>
          <w:i/>
          <w:iCs/>
        </w:rPr>
        <w:t>tr(X)</w:t>
      </w:r>
      <w:r>
        <w:t xml:space="preserve"> denotes the trace of between cluster </w:t>
      </w:r>
      <w:r w:rsidRPr="006E4BA9">
        <w:rPr>
          <w:i/>
          <w:iCs/>
        </w:rPr>
        <w:t>Bk</w:t>
      </w:r>
      <w:r>
        <w:t xml:space="preserve"> or within-</w:t>
      </w:r>
      <w:r>
        <w:lastRenderedPageBreak/>
        <w:t xml:space="preserve">cluster </w:t>
      </w:r>
      <w:r w:rsidRPr="006E4BA9">
        <w:rPr>
          <w:i/>
          <w:iCs/>
        </w:rPr>
        <w:t>Wk</w:t>
      </w:r>
      <w:r>
        <w:t xml:space="preserve"> dispersion matrix, </w:t>
      </w:r>
      <w:r w:rsidRPr="00CE63CB">
        <w:rPr>
          <w:i/>
          <w:iCs/>
        </w:rPr>
        <w:t>n</w:t>
      </w:r>
      <w:r>
        <w:t xml:space="preserve"> denotes the size of the dataset and </w:t>
      </w:r>
      <w:r w:rsidRPr="00CE63CB">
        <w:rPr>
          <w:i/>
          <w:iCs/>
        </w:rPr>
        <w:t>k</w:t>
      </w:r>
      <w:r>
        <w:t xml:space="preserve"> the number of clusters. </w:t>
      </w:r>
      <w:r w:rsidRPr="00B4536C">
        <w:t>The</w:t>
      </w:r>
      <w:r w:rsidRPr="00C970C2">
        <w:t xml:space="preserve"> dispersion is defined as the sum of squared distances. For this metric, a higher value </w:t>
      </w:r>
      <w:r>
        <w:t>indicates</w:t>
      </w:r>
      <w:r w:rsidRPr="00C970C2">
        <w:t xml:space="preserve"> a better result.</w:t>
      </w:r>
    </w:p>
    <w:p w14:paraId="44337F56"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CHS=</m:t>
              </m:r>
              <m:f>
                <m:fPr>
                  <m:ctrlPr>
                    <w:rPr>
                      <w:rFonts w:ascii="Cambria Math" w:eastAsia="Cambria Math" w:hAnsi="Cambria Math"/>
                      <w:szCs w:val="28"/>
                    </w:rPr>
                  </m:ctrlPr>
                </m:fPr>
                <m:num>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Bk</m:t>
                      </m:r>
                    </m:e>
                  </m:d>
                </m:num>
                <m:den>
                  <m:r>
                    <w:rPr>
                      <w:rFonts w:ascii="Cambria Math" w:eastAsia="Cambria Math" w:hAnsi="Cambria Math"/>
                      <w:szCs w:val="28"/>
                    </w:rPr>
                    <m:t>tr</m:t>
                  </m:r>
                  <m:d>
                    <m:dPr>
                      <m:ctrlPr>
                        <w:rPr>
                          <w:rFonts w:ascii="Cambria Math" w:eastAsia="Cambria Math" w:hAnsi="Cambria Math"/>
                          <w:i/>
                          <w:szCs w:val="28"/>
                        </w:rPr>
                      </m:ctrlPr>
                    </m:dPr>
                    <m:e>
                      <m:r>
                        <w:rPr>
                          <w:rFonts w:ascii="Cambria Math" w:eastAsia="Cambria Math" w:hAnsi="Cambria Math"/>
                          <w:szCs w:val="28"/>
                        </w:rPr>
                        <m:t>Wk</m:t>
                      </m:r>
                    </m:e>
                  </m:d>
                </m:den>
              </m:f>
              <m:r>
                <w:rPr>
                  <w:rFonts w:ascii="Cambria Math" w:eastAsia="Cambria Math" w:hAnsi="Cambria Math"/>
                  <w:szCs w:val="28"/>
                </w:rPr>
                <m:t>*</m:t>
              </m:r>
              <m:f>
                <m:fPr>
                  <m:ctrlPr>
                    <w:rPr>
                      <w:rFonts w:ascii="Cambria Math" w:eastAsia="Cambria Math" w:hAnsi="Cambria Math"/>
                      <w:szCs w:val="28"/>
                    </w:rPr>
                  </m:ctrlPr>
                </m:fPr>
                <m:num>
                  <m:r>
                    <w:rPr>
                      <w:rFonts w:ascii="Cambria Math" w:eastAsia="Cambria Math" w:hAnsi="Cambria Math"/>
                      <w:szCs w:val="28"/>
                    </w:rPr>
                    <m:t>n-k</m:t>
                  </m:r>
                </m:num>
                <m:den>
                  <m:r>
                    <w:rPr>
                      <w:rFonts w:ascii="Cambria Math" w:eastAsia="Cambria Math" w:hAnsi="Cambria Math"/>
                      <w:szCs w:val="28"/>
                    </w:rPr>
                    <m:t>k-1</m:t>
                  </m:r>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11</m:t>
                  </m:r>
                </m:e>
              </m:d>
            </m:e>
          </m:eqArr>
        </m:oMath>
      </m:oMathPara>
    </w:p>
    <w:p w14:paraId="06A8E6E7" w14:textId="77777777" w:rsidR="00284D80" w:rsidRPr="00275CBF" w:rsidRDefault="00284D80" w:rsidP="00284D80">
      <w:pPr>
        <w:spacing w:after="0"/>
      </w:pPr>
    </w:p>
    <w:p w14:paraId="18AEEB89" w14:textId="77777777" w:rsidR="00284D80" w:rsidRPr="00C970C2" w:rsidRDefault="00284D80" w:rsidP="00284D80">
      <w:pPr>
        <w:spacing w:after="0"/>
      </w:pPr>
    </w:p>
    <w:p w14:paraId="098EA26B" w14:textId="77777777" w:rsidR="00284D80" w:rsidRPr="00C970C2" w:rsidRDefault="00284D80" w:rsidP="00284D80">
      <w:pPr>
        <w:spacing w:after="0"/>
      </w:pPr>
    </w:p>
    <w:p w14:paraId="3FF98676" w14:textId="50A54FC4" w:rsidR="00284D80" w:rsidRDefault="00284D80" w:rsidP="00284D80">
      <w:pPr>
        <w:spacing w:after="0"/>
      </w:pPr>
      <w:r w:rsidRPr="00C970C2">
        <w:t xml:space="preserve">SS </w:t>
      </w:r>
      <w:r>
        <w:fldChar w:fldCharType="begin"/>
      </w:r>
      <w:r w:rsidR="00A942E2">
        <w:instrText xml:space="preserve"> ADDIN ZOTERO_ITEM CSL_CITATION {"citationID":"AE8DstdP","properties":{"formattedCitation":"(59)","plainCitation":"(59)","noteIndex":0},"citationItems":[{"id":"p7tyRajq/BRdvJF1U","uris":["http://zotero.org/users/8619560/items/WX4L3CE9"],"itemData":{"id":55,"type":"paper-conference","abstract":"We present V-measure, an external entropybased cluster evaluation measure. V-measure provides an elegant solution to many problems that affect previously defined cluster evaluation measures including 1) dependence on clustering algorithm or data set, 2) the \"problem of matching\", where the clustering of only a portion of data points are evaluated and 3) accurate evaluation and combination of two desirable aspects of clustering, homogeneity and completeness. We compare V-measure to a number of popular cluster evaluation measures and demonstrate that it satisfies several desirable properties of clustering solutions, using simulated clustering results. Finally, we use V-measure to evaluate two clustering tasks: document clustering and pitch accent type clustering.","page":"410-420","source":"ResearchGate","title":"V-Measure: A Conditional Entropy-Based External Cluster Evaluation Measure.","title-short":"V-Measure","author":[{"family":"Rosenberg","given":"Andrew"},{"family":"Hirschberg","given":"Julia"}],"issued":{"date-parts":[["2007",1,1]]}}}],"schema":"https://github.com/citation-style-language/schema/raw/master/csl-citation.json"} </w:instrText>
      </w:r>
      <w:r>
        <w:fldChar w:fldCharType="separate"/>
      </w:r>
      <w:r w:rsidR="00A942E2" w:rsidRPr="00A942E2">
        <w:t>(59)</w:t>
      </w:r>
      <w:r>
        <w:fldChar w:fldCharType="end"/>
      </w:r>
      <w:r>
        <w:t xml:space="preserve"> </w:t>
      </w:r>
      <w:r>
        <w:fldChar w:fldCharType="begin"/>
      </w:r>
      <w:r w:rsidR="00A942E2">
        <w:instrText xml:space="preserve"> ADDIN ZOTERO_ITEM CSL_CITATION {"citationID":"VuRGLp8s","properties":{"formattedCitation":"(63)","plainCitation":"(63)","noteIndex":0},"citationItems":[{"id":151,"uris":["http://zotero.org/users/8619560/items/Z2YN978U"],"itemData":{"id":151,"type":"article-journal","abstract":"A new graphical display is proposed for partitioning techniques. Each cluster is represented by a so-called silhouette, which is based on the comparison of its tightness and separation. This silhouette shows which objects lie well within their cluster, and which ones are merely somewhere in between clusters. The entire clustering is displayed by combining the silhouettes into a single plot, allowing an appreciation of the relative quality of the clusters and an overview of the data configuration. The average silhouette width provides an evaluation of clustering validity, and might be used to select an ‘appropriate’ number of clusters.","container-title":"Journal of Computational and Applied Mathematics","DOI":"10.1016/0377-0427(87)90125-7","ISSN":"0377-0427","journalAbbreviation":"Journal of Computational and Applied Mathematics","language":"en","page":"53-65","source":"ScienceDirect","title":"Silhouettes: A graphical aid to the interpretation and validation of cluster analysis","title-short":"Silhouettes","volume":"20","author":[{"family":"Rousseeuw","given":"Peter J."}],"issued":{"date-parts":[["1987",11,1]]}}}],"schema":"https://github.com/citation-style-language/schema/raw/master/csl-citation.json"} </w:instrText>
      </w:r>
      <w:r>
        <w:fldChar w:fldCharType="separate"/>
      </w:r>
      <w:r w:rsidR="00A942E2" w:rsidRPr="00A942E2">
        <w:t>(63)</w:t>
      </w:r>
      <w:r>
        <w:fldChar w:fldCharType="end"/>
      </w:r>
      <w:r w:rsidRPr="00C970C2">
        <w:t xml:space="preserve"> (</w:t>
      </w:r>
      <w:r>
        <w:t>12</w:t>
      </w:r>
      <w:r w:rsidRPr="00C970C2">
        <w:t>) is calculated by measuring the mean distance between a point and the rest of the points of that cluster and the mean distance between the point and all the points of the nearest cluster. The score is bound between [-1, 1] where -1 represents an incorrect clustering, 0 overlapping clusters</w:t>
      </w:r>
      <w:r>
        <w:t>,</w:t>
      </w:r>
      <w:r w:rsidRPr="00C970C2">
        <w:t xml:space="preserve"> and 1 a dense clustering. SS aims for the standard concept of a cluster, dense and well separated</w:t>
      </w:r>
      <w:r>
        <w:t>,</w:t>
      </w:r>
      <w:r w:rsidRPr="00C970C2">
        <w:t xml:space="preserve"> therefore </w:t>
      </w:r>
      <w:r>
        <w:t>such cases</w:t>
      </w:r>
      <w:r w:rsidRPr="00C970C2">
        <w:t xml:space="preserve"> will give a higher score.</w:t>
      </w:r>
      <w:r>
        <w:t xml:space="preserve"> The equation of SS is the following:</w:t>
      </w:r>
    </w:p>
    <w:p w14:paraId="62A8416B" w14:textId="77777777" w:rsidR="00284D80" w:rsidRPr="00CE63CB" w:rsidRDefault="00000000" w:rsidP="00284D80">
      <w:pPr>
        <w:spacing w:after="0"/>
        <w:rPr>
          <w:szCs w:val="28"/>
        </w:rPr>
      </w:pPr>
      <m:oMathPara>
        <m:oMath>
          <m:eqArr>
            <m:eqArrPr>
              <m:maxDist m:val="1"/>
              <m:ctrlPr>
                <w:rPr>
                  <w:rFonts w:ascii="Cambria Math" w:eastAsia="Cambria Math" w:hAnsi="Cambria Math"/>
                  <w:i/>
                  <w:szCs w:val="28"/>
                </w:rPr>
              </m:ctrlPr>
            </m:eqArrPr>
            <m:e>
              <m:r>
                <w:rPr>
                  <w:rFonts w:ascii="Cambria Math" w:eastAsia="Cambria Math" w:hAnsi="Cambria Math"/>
                  <w:szCs w:val="28"/>
                </w:rPr>
                <m:t xml:space="preserve">SS= </m:t>
              </m:r>
              <m:f>
                <m:fPr>
                  <m:ctrlPr>
                    <w:rPr>
                      <w:rFonts w:ascii="Cambria Math" w:eastAsia="Cambria Math" w:hAnsi="Cambria Math"/>
                      <w:szCs w:val="28"/>
                    </w:rPr>
                  </m:ctrlPr>
                </m:fPr>
                <m:num>
                  <m:r>
                    <w:rPr>
                      <w:rFonts w:ascii="Cambria Math" w:eastAsia="Cambria Math" w:hAnsi="Cambria Math"/>
                      <w:szCs w:val="28"/>
                    </w:rPr>
                    <m:t>b-a</m:t>
                  </m:r>
                </m:num>
                <m:den>
                  <m:func>
                    <m:funcPr>
                      <m:ctrlPr>
                        <w:rPr>
                          <w:rFonts w:ascii="Cambria Math" w:eastAsia="Cambria Math" w:hAnsi="Cambria Math"/>
                          <w:i/>
                          <w:szCs w:val="28"/>
                        </w:rPr>
                      </m:ctrlPr>
                    </m:funcPr>
                    <m:fName>
                      <m:r>
                        <m:rPr>
                          <m:sty m:val="p"/>
                        </m:rPr>
                        <w:rPr>
                          <w:rFonts w:ascii="Cambria Math" w:eastAsia="Cambria Math" w:hAnsi="Cambria Math"/>
                          <w:szCs w:val="28"/>
                        </w:rPr>
                        <m:t>max</m:t>
                      </m:r>
                      <m:ctrlPr>
                        <w:rPr>
                          <w:rFonts w:ascii="Cambria Math" w:eastAsia="Cambria Math" w:hAnsi="Cambria Math"/>
                          <w:szCs w:val="28"/>
                        </w:rPr>
                      </m:ctrlPr>
                    </m:fName>
                    <m:e>
                      <m:d>
                        <m:dPr>
                          <m:ctrlPr>
                            <w:rPr>
                              <w:rFonts w:ascii="Cambria Math" w:eastAsia="Cambria Math" w:hAnsi="Cambria Math"/>
                              <w:i/>
                              <w:szCs w:val="28"/>
                            </w:rPr>
                          </m:ctrlPr>
                        </m:dPr>
                        <m:e>
                          <m:r>
                            <w:rPr>
                              <w:rFonts w:ascii="Cambria Math" w:eastAsia="Cambria Math" w:hAnsi="Cambria Math"/>
                              <w:szCs w:val="28"/>
                            </w:rPr>
                            <m:t>a,b</m:t>
                          </m:r>
                        </m:e>
                      </m:d>
                    </m:e>
                  </m:func>
                </m:den>
              </m:f>
              <m:r>
                <w:rPr>
                  <w:rFonts w:ascii="Cambria Math" w:eastAsia="Cambria Math" w:hAnsi="Cambria Math"/>
                  <w:szCs w:val="28"/>
                </w:rPr>
                <m:t>#</m:t>
              </m:r>
              <m:d>
                <m:dPr>
                  <m:ctrlPr>
                    <w:rPr>
                      <w:rFonts w:ascii="Cambria Math" w:eastAsia="Cambria Math" w:hAnsi="Cambria Math"/>
                      <w:i/>
                      <w:szCs w:val="28"/>
                    </w:rPr>
                  </m:ctrlPr>
                </m:dPr>
                <m:e>
                  <m:r>
                    <w:rPr>
                      <w:rFonts w:ascii="Cambria Math" w:eastAsia="Cambria Math" w:hAnsi="Cambria Math"/>
                      <w:szCs w:val="28"/>
                    </w:rPr>
                    <m:t>12</m:t>
                  </m:r>
                </m:e>
              </m:d>
            </m:e>
          </m:eqArr>
        </m:oMath>
      </m:oMathPara>
    </w:p>
    <w:p w14:paraId="6BE29CEE" w14:textId="77777777" w:rsidR="00284D80" w:rsidRPr="00275CBF" w:rsidRDefault="00284D80" w:rsidP="00284D80">
      <w:pPr>
        <w:spacing w:after="0"/>
      </w:pPr>
    </w:p>
    <w:p w14:paraId="6FAB4859" w14:textId="77777777" w:rsidR="00284D80" w:rsidRDefault="00284D80" w:rsidP="00284D80">
      <w:pPr>
        <w:spacing w:after="0"/>
        <w:rPr>
          <w:szCs w:val="28"/>
        </w:rPr>
      </w:pPr>
      <w:r>
        <w:rPr>
          <w:szCs w:val="28"/>
        </w:rPr>
        <w:t xml:space="preserve">where </w:t>
      </w:r>
      <w:r w:rsidRPr="00CE63CB">
        <w:rPr>
          <w:i/>
          <w:iCs/>
          <w:szCs w:val="28"/>
        </w:rPr>
        <w:t>b</w:t>
      </w:r>
      <w:r>
        <w:rPr>
          <w:szCs w:val="28"/>
        </w:rPr>
        <w:t xml:space="preserve"> denotes the average of all distances between a point in cluster </w:t>
      </w:r>
      <w:r w:rsidRPr="00CE63CB">
        <w:rPr>
          <w:i/>
          <w:iCs/>
          <w:szCs w:val="28"/>
        </w:rPr>
        <w:t>i</w:t>
      </w:r>
      <w:r>
        <w:rPr>
          <w:i/>
          <w:iCs/>
          <w:szCs w:val="28"/>
        </w:rPr>
        <w:t xml:space="preserve"> </w:t>
      </w:r>
      <w:r>
        <w:rPr>
          <w:szCs w:val="28"/>
        </w:rPr>
        <w:t xml:space="preserve">and all points of the nearest cluster </w:t>
      </w:r>
      <w:r w:rsidRPr="00CE63CB">
        <w:rPr>
          <w:i/>
          <w:iCs/>
          <w:szCs w:val="28"/>
        </w:rPr>
        <w:t>j</w:t>
      </w:r>
      <w:r>
        <w:rPr>
          <w:szCs w:val="28"/>
        </w:rPr>
        <w:t xml:space="preserve">, and </w:t>
      </w:r>
      <w:r w:rsidRPr="00CE63CB">
        <w:rPr>
          <w:i/>
          <w:iCs/>
          <w:szCs w:val="28"/>
        </w:rPr>
        <w:t>a</w:t>
      </w:r>
      <w:r>
        <w:rPr>
          <w:szCs w:val="28"/>
        </w:rPr>
        <w:t xml:space="preserve"> the average of all distances between a point in cluster </w:t>
      </w:r>
      <w:r w:rsidRPr="00CE63CB">
        <w:rPr>
          <w:i/>
          <w:iCs/>
          <w:szCs w:val="28"/>
        </w:rPr>
        <w:t>i</w:t>
      </w:r>
      <w:r>
        <w:rPr>
          <w:szCs w:val="28"/>
        </w:rPr>
        <w:t xml:space="preserve"> and all other points in the same cluster. </w:t>
      </w:r>
    </w:p>
    <w:p w14:paraId="19038222" w14:textId="77777777" w:rsidR="00284D80" w:rsidRDefault="00284D80" w:rsidP="00284D80">
      <w:pPr>
        <w:spacing w:after="0"/>
        <w:rPr>
          <w:szCs w:val="28"/>
        </w:rPr>
      </w:pPr>
    </w:p>
    <w:p w14:paraId="36A4194F" w14:textId="35C05545" w:rsidR="00284D80" w:rsidRPr="00C970C2" w:rsidRDefault="00284D80" w:rsidP="00284D80">
      <w:pPr>
        <w:spacing w:after="0"/>
      </w:pPr>
      <w:r w:rsidRPr="00C970C2">
        <w:t xml:space="preserve">It is important to mention that although used in evaluation of </w:t>
      </w:r>
      <w:r>
        <w:t>spike sorting</w:t>
      </w:r>
      <w:r w:rsidRPr="00C970C2">
        <w:t xml:space="preserve"> techniques </w:t>
      </w:r>
      <w:r>
        <w:fldChar w:fldCharType="begin"/>
      </w:r>
      <w:r w:rsidR="00A942E2">
        <w:instrText xml:space="preserve"> ADDIN ZOTERO_ITEM CSL_CITATION {"citationID":"vY1CV2wr","properties":{"formattedCitation":"(64)","plainCitation":"(64)","noteIndex":0},"citationItems":[{"id":301,"uris":["http://zotero.org/users/8619560/items/3VYVY4MA"],"itemData":{"id":301,"type":"article-journal","abstract":"Spike sorting refers to the technique of detecting signals generated by single neurons from multi-neuron recordings and is a valuable tool for analyzing the relationships between individual neuronal activity patterns and specific behaviors. Since the precision of spike sorting affects all subsequent analyses, sorting accuracy is critical. Many semi-automatic to fully-automatic spike sorting algorithms have been developed. However, due to unsatisfactory classification accuracy, manual sorting is preferred by investigators despite the intensive time and labor costs. Thus, there still is a strong need for fully automatic spike sorting methods with high accuracy. Various machine learning algorithms have been developed for feature extraction but have yet to show sufficient accuracy for spike sorting. Here we describe a deep learning-based method for extracting features from spike signals using an ensemble of auto-encoders, each with a distinct architecture for distinguishing signals at different levels of resolution. By utilizing ensemble of auto-encoder ensemble, where shallow networks better represent overall signal structure and deep networks better represent signal details, extraction of high-dimensional representative features for improved spike sorting performance is achieved. The model was evaluated on publicly available simulated datasets and single-channel and 4-channel tetrode in vivo datasets. Our model not only classified single-channel spikes with varying degrees of feature similarities and signal to noise levels with higher accuracy, but also more precisely determined the number of source neurons compared to other machine learning methods. The model also demonstrated greater overall accuracy for spike sorting 4-channel tetrode recordings compared to single-channel recordings.","container-title":"Neural Networks","DOI":"10.1016/j.neunet.2020.11.009","ISSN":"0893-6080","journalAbbreviation":"Neural Networks","language":"en","page":"131-142","source":"ScienceDirect","title":"Deep-learned spike representations and sorting via an ensemble of auto-encoders","volume":"134","author":[{"family":"Eom","given":"Junsik"},{"family":"Park","given":"In Yong"},{"family":"Kim","given":"Sewon"},{"family":"Jang","given":"Hanbyol"},{"family":"Park","given":"Sanggeon"},{"family":"Huh","given":"Yeowool"},{"family":"Hwang","given":"Dosik"}],"issued":{"date-parts":[["2021",2,1]]}}}],"schema":"https://github.com/citation-style-language/schema/raw/master/csl-citation.json"} </w:instrText>
      </w:r>
      <w:r>
        <w:fldChar w:fldCharType="separate"/>
      </w:r>
      <w:r w:rsidR="00A942E2" w:rsidRPr="00A942E2">
        <w:t>(64)</w:t>
      </w:r>
      <w:r>
        <w:fldChar w:fldCharType="end"/>
      </w:r>
      <w:r>
        <w:t xml:space="preserve"> </w:t>
      </w:r>
      <w:r>
        <w:fldChar w:fldCharType="begin"/>
      </w:r>
      <w:r w:rsidR="00A942E2">
        <w:instrText xml:space="preserve"> ADDIN ZOTERO_ITEM CSL_CITATION {"citationID":"a7hNnsDl","properties":{"formattedCitation":"(65)","plainCitation":"(65)","noteIndex":0},"citationItems":[{"id":432,"uris":["http://zotero.org/users/8619560/items/GIRGP9C7"],"itemData":{"id":432,"type":"article-journal","abstract":"Spike sorting—the process of separating spikes from different neurons—is often the first and most critical step in the neural data analysis pipeline. Spike-sorting techniques isolate a single neuron’s activity from background electrical noise based on the shapes of the waveforms obtained from extracellular recordings. Despite several advancements in this area, an important remaining challenge in neuroscience is online spike sorting, which has the potential to significantly advance basic neuroscience research and the clinical setting by providing the means to produce real-time perturbations of neurons via closed-loop control. Current approaches to online spike sorting are not fully automated, are computationally expensive and are often outperformed by offline approaches. In this paper, we present a novel algorithm for fast and robust online classification of single neuron activity. This algorithm is based on a deep contractive autoencoder (CAE) architecture. CAEs are neural networks that can learn a latent state representation of their inputs. The main advantage of CAE-based approaches is that they are less sensitive to noise (i.e., small perturbations in their inputs). We therefore reasoned that they can form the basis for robust online spike sorting algorithms. Overall, our deep CAE-based online spike sorting algorithm achieves over 90% accuracy in sorting unseen spike waveforms, outperforming existing models and maintaining a performance close to the offline case. In the offline scenario, our method substantially outperforms the existing models, providing an average improvement of 40% in accuracy over different datasets.","container-title":"Neural Networks","DOI":"10.1016/j.neunet.2022.08.001","ISSN":"0893-6080","journalAbbreviation":"Neural Networks","language":"en","source":"ScienceDirect","title":"Online spike sorting via deep contractive autoencoder","URL":"https://www.sciencedirect.com/science/article/pii/S089360802200301X","author":[{"family":"Radmanesh","given":"Mohammadreza"},{"family":"Rezaei","given":"Ahmad Asgharian"},{"family":"Jalili","given":"Mahdi"},{"family":"Hashemi","given":"Alireza"},{"family":"Goudarzi","given":"Morteza Moazami"}],"accessed":{"date-parts":[["2022",8,11]]},"issued":{"date-parts":[["2022",8,5]]}}}],"schema":"https://github.com/citation-style-language/schema/raw/master/csl-citation.json"} </w:instrText>
      </w:r>
      <w:r>
        <w:fldChar w:fldCharType="separate"/>
      </w:r>
      <w:r w:rsidR="00A942E2" w:rsidRPr="00A942E2">
        <w:t>(65)</w:t>
      </w:r>
      <w:r>
        <w:fldChar w:fldCharType="end"/>
      </w:r>
      <w:r w:rsidRPr="00C970C2">
        <w:t xml:space="preserve">, accuracy is not a suitable </w:t>
      </w:r>
      <w:r>
        <w:t xml:space="preserve">performance </w:t>
      </w:r>
      <w:r w:rsidRPr="00C970C2">
        <w:t xml:space="preserve">metric. First, because </w:t>
      </w:r>
      <w:r>
        <w:t>spike sorting</w:t>
      </w:r>
      <w:r w:rsidRPr="00C970C2">
        <w:t xml:space="preserve"> is unsupervised and accuracy requires labels. Second, neuronal data </w:t>
      </w:r>
      <w:r>
        <w:t>is</w:t>
      </w:r>
      <w:r w:rsidRPr="00C970C2">
        <w:t xml:space="preserve"> imbalance</w:t>
      </w:r>
      <w:r>
        <w:t>d</w:t>
      </w:r>
      <w:r w:rsidRPr="00C970C2">
        <w:t xml:space="preserve"> because of </w:t>
      </w:r>
      <w:r>
        <w:t>the various firing rates of individual neurons</w:t>
      </w:r>
      <w:r w:rsidRPr="00C970C2">
        <w:t xml:space="preserve">, and it is has been extensively shown that accuracy is </w:t>
      </w:r>
      <w:r>
        <w:t>not appropriate for evaluating tasks on</w:t>
      </w:r>
      <w:r w:rsidRPr="00C970C2">
        <w:t xml:space="preserve"> imbalance</w:t>
      </w:r>
      <w:r>
        <w:t>d data</w:t>
      </w:r>
      <w:r w:rsidRPr="00C970C2">
        <w:t xml:space="preserve"> </w:t>
      </w:r>
      <w:r>
        <w:fldChar w:fldCharType="begin"/>
      </w:r>
      <w:r w:rsidR="00A942E2">
        <w:instrText xml:space="preserve"> ADDIN ZOTERO_ITEM CSL_CITATION {"citationID":"wUkNrTBU","properties":{"formattedCitation":"(66)","plainCitation":"(66)","noteIndex":0},"citationItems":[{"id":293,"uris":["http://zotero.org/users/8619560/items/SWISHNZP"],"itemData":{"id":293,"type":"article-journal","abstract":"In the era of a large number of tools and applications that constantly produce massive amounts of data, their processing and proper classification is becoming both increasingly hard and important. This task is hindered by changing the distribution of data over time, called the concept drift, and the emergence of a problem of disproportion between classes-such as in the detection of network attacks or fraud detection problems. In the following work, we propose methods to modify existing stream processing solutions-Accuracy Weighted Ensemble (AWE) and Accuracy Updated Ensemble (AUE), which have demonstrated their effectiveness in adapting to time-varying class distribution. The introduced changes are aimed at increasing their quality on binary classification of imbalanced data. The proposed modifications contain the inclusion of aggregate metrics, such as F1-score, G-mean and balanced accuracy score in calculation of the member classifiers weights, which affects their composition and final prediction. Moreover, the impact of data sampling on the algorithm's effectiveness was also checked. Complex experiments were conducted to define the most promising modification type, as well as to compare proposed methods with existing solutions. Experimental evaluation shows an improvement in the quality of classification compared to the underlying algorithms and other solutions for processing imbalanced data streams.","container-title":"Entropy (Basel, Switzerland)","DOI":"10.3390/e22080849","ISSN":"1099-4300","issue":"8","journalAbbreviation":"Entropy (Basel)","language":"eng","note":"PMID: 33286620\nPMCID: PMC7517449","page":"E849","source":"PubMed","title":"Application of Imbalanced Data Classification Quality Metrics as Weighting Methods of the Ensemble Data Stream Classification Algorithms","volume":"22","author":[{"family":"Wegier","given":"Weronika"},{"family":"Ksieniewicz","given":"Pawel"}],"issued":{"date-parts":[["2020",7,31]]}}}],"schema":"https://github.com/citation-style-language/schema/raw/master/csl-citation.json"} </w:instrText>
      </w:r>
      <w:r>
        <w:fldChar w:fldCharType="separate"/>
      </w:r>
      <w:r w:rsidR="00A942E2" w:rsidRPr="00A942E2">
        <w:t>(66)</w:t>
      </w:r>
      <w:r>
        <w:fldChar w:fldCharType="end"/>
      </w:r>
      <w:r>
        <w:t xml:space="preserve"> </w:t>
      </w:r>
      <w:r>
        <w:fldChar w:fldCharType="begin"/>
      </w:r>
      <w:r w:rsidR="00A942E2">
        <w:instrText xml:space="preserve"> ADDIN ZOTERO_ITEM CSL_CITATION {"citationID":"rKdE5JxV","properties":{"formattedCitation":"(67)","plainCitation":"(67)","noteIndex":0},"citationItems":[{"id":291,"uris":["http://zotero.org/users/8619560/items/EC4FBK4Z"],"itemData":{"id":291,"type":"article-journal","abstract":"Classification of data with imbalanced class distribution has encountered a significant drawback of the performance attainable by most standard classifier learning algorithms which assume a relatively balanced class distribution and equal misclassification costs. This paper provides a review of the classification of imbalanced data regarding: the application domains; the nature of the problem; the learning difficulties with standard classifier learning algorithms; the learning objectives and evaluation measures; the reported research solutions; and the class imbalance problem in the presence of multiple classes.","container-title":"International Journal of Pattern Recognition and Artificial Intelligence","DOI":"10.1142/S0218001409007326","ISSN":"0218-0014","issue":"04","journalAbbreviation":"Int. J. Patt. Recogn. Artif. Intell.","note":"publisher: World Scientific Publishing Co.","page":"687-719","source":"worldscientific.com (Atypon)","title":"Classification of imbalanced data: a review","title-short":"Classification of imbalanced data","volume":"23","author":[{"family":"Sun","given":"Yanmin"},{"family":"Wong","given":"Andrew K. C."},{"family":"Kamel","given":"Mohamed S."}],"issued":{"date-parts":[["2009",6]]}}}],"schema":"https://github.com/citation-style-language/schema/raw/master/csl-citation.json"} </w:instrText>
      </w:r>
      <w:r>
        <w:fldChar w:fldCharType="separate"/>
      </w:r>
      <w:r w:rsidR="00A942E2" w:rsidRPr="00A942E2">
        <w:t>(67)</w:t>
      </w:r>
      <w:r>
        <w:fldChar w:fldCharType="end"/>
      </w:r>
      <w:r>
        <w:t xml:space="preserve"> </w:t>
      </w:r>
      <w:r>
        <w:fldChar w:fldCharType="begin"/>
      </w:r>
      <w:r w:rsidR="00A942E2">
        <w:instrText xml:space="preserve"> ADDIN ZOTERO_ITEM CSL_CITATION {"citationID":"cZgmpNYb","properties":{"formattedCitation":"(68)","plainCitation":"(68)","noteIndex":0},"citationItems":[{"id":292,"uris":["http://zotero.org/users/8619560/items/EX2MGLB8"],"itemData":{"id":292,"type":"paper-conference","abstract":"Classification of rare events has many important data mining applications. Boosting is a promising meta-technique that improves the classification performance of any weak classifier. So far, no systematic study has been conducted to evaluate how boosting performs for the task of mining rare classes. The authors evaluate three existing categories of boosting algorithms from the single viewpoint of how they update the example weights in each iteration, and discuss their possible effect on recall and precision of the rare class. We propose enhanced algorithms in two of the categories, and justify their choice of weight updating parameters theoretically. Using some specially designed synthetic datasets, we compare the capability of all the algorithms from the rare class perspective. The results support our qualitative analysis, and also indicate that our enhancements bring an extra capability for achieving better balance between recall and precision in mining rare classes.","container-title":"Proceedings 2001 IEEE International Conference on Data Mining","DOI":"10.1109/ICDM.2001.989527","event-title":"Proceedings 2001 IEEE International Conference on Data Mining","page":"257-264","source":"IEEE Xplore","title":"Evaluating boosting algorithms to classify rare classes: comparison and improvements","title-short":"Evaluating boosting algorithms to classify rare classes","author":[{"family":"Joshi","given":"M.V."},{"family":"Kumar","given":"V."},{"family":"Agarwal","given":"R.C."}],"issued":{"date-parts":[["2001",11]]}}}],"schema":"https://github.com/citation-style-language/schema/raw/master/csl-citation.json"} </w:instrText>
      </w:r>
      <w:r>
        <w:fldChar w:fldCharType="separate"/>
      </w:r>
      <w:r w:rsidR="00A942E2" w:rsidRPr="00A942E2">
        <w:t>(68)</w:t>
      </w:r>
      <w:r>
        <w:fldChar w:fldCharType="end"/>
      </w:r>
      <w:r w:rsidRPr="00C970C2">
        <w:t xml:space="preserve"> </w:t>
      </w:r>
      <w:r>
        <w:fldChar w:fldCharType="begin"/>
      </w:r>
      <w:r w:rsidR="00A942E2">
        <w:instrText xml:space="preserve"> ADDIN ZOTERO_ITEM CSL_CITATION {"citationID":"oVpxwTJb","properties":{"formattedCitation":"(69)","plainCitation":"(69)","noteIndex":0},"citationItems":[{"id":288,"uris":["http://zotero.org/users/8619560/items/HGDLC2EV"],"itemData":{"id":288,"type":"article-journal","abstract":"Rare objects are often of great interest and great value. Until recently, however, rarity has not received much attention in the context of data mining. Now, as increasingly complex real-world problems are addressed, rarity, and the related problem of imbalanced data, are taking center stage. This article discusses the role that rare classes and rare cases play in data mining. The problems that can result from these two forms of rarity are described in detail, as are methods for addressing these problems. These descriptions utilize examples from existing research, so that this article provides a good survey of the literature on rarity in data mining. This article also demonstrates that rare classes and rare cases are very similar phenomena—both forms of rarity are shown to cause similar problems during data mining and benefit from the same remediation methods.","container-title":"ACM SIGKDD Explorations Newsletter","DOI":"10.1145/1007730.1007734","ISSN":"1931-0145, 1931-0153","issue":"1","journalAbbreviation":"SIGKDD Explor. Newsl.","language":"en","page":"7-19","source":"DOI.org (Crossref)","title":"Mining with rarity: a unifying framework","title-short":"Mining with rarity","volume":"6","author":[{"family":"Weiss","given":"Gary M."}],"issued":{"date-parts":[["2004",6]]}}}],"schema":"https://github.com/citation-style-language/schema/raw/master/csl-citation.json"} </w:instrText>
      </w:r>
      <w:r>
        <w:fldChar w:fldCharType="separate"/>
      </w:r>
      <w:r w:rsidR="00A942E2" w:rsidRPr="00A942E2">
        <w:t>(69)</w:t>
      </w:r>
      <w:r>
        <w:fldChar w:fldCharType="end"/>
      </w:r>
      <w:r>
        <w:t>.</w:t>
      </w:r>
      <w:r w:rsidRPr="00C970C2">
        <w:t xml:space="preserve"> </w:t>
      </w:r>
      <w:r>
        <w:t>Nevertheless, through the use of the chosen metrics, we are able to evaluate the separation and shapes of cluster using the internal metrics and the correctness of clustering using the created features using the external metrics.</w:t>
      </w:r>
    </w:p>
    <w:p w14:paraId="3903E556" w14:textId="77777777" w:rsidR="00CD5168" w:rsidRPr="00FF30DF" w:rsidRDefault="00CD5168" w:rsidP="00FF30DF"/>
    <w:p w14:paraId="473FF769" w14:textId="3AD56100" w:rsidR="00FF30DF" w:rsidRPr="00FF30DF" w:rsidRDefault="00FF30DF" w:rsidP="00FF30DF">
      <w:pPr>
        <w:pStyle w:val="Heading2"/>
      </w:pPr>
      <w:r>
        <w:t>Clustering validation scores</w:t>
      </w:r>
      <w:r w:rsidR="00F06F96">
        <w:t xml:space="preserve"> [TBRewritten]</w:t>
      </w:r>
    </w:p>
    <w:p w14:paraId="5F9DD676" w14:textId="4584CB8F" w:rsidR="00FF30DF" w:rsidRDefault="00CD5168" w:rsidP="00FF30DF">
      <w:r>
        <w:t>Internal vs external – discussion from edging distance</w:t>
      </w:r>
    </w:p>
    <w:p w14:paraId="1BE6CEA0" w14:textId="00918C39" w:rsidR="00A2336F" w:rsidRDefault="00A2336F" w:rsidP="00FF30DF"/>
    <w:p w14:paraId="6ABD0DBE" w14:textId="77777777" w:rsidR="00A2336F" w:rsidRDefault="00A2336F" w:rsidP="00FF30DF"/>
    <w:p w14:paraId="14716E3B" w14:textId="67AD011D" w:rsidR="00A2336F" w:rsidRDefault="007E1C53" w:rsidP="00FF30DF">
      <w:r>
        <w:t>Table1</w:t>
      </w:r>
    </w:p>
    <w:tbl>
      <w:tblPr>
        <w:tblStyle w:val="PlainTable1"/>
        <w:tblW w:w="9445" w:type="dxa"/>
        <w:tblLayout w:type="fixed"/>
        <w:tblLook w:val="04A0" w:firstRow="1" w:lastRow="0" w:firstColumn="1" w:lastColumn="0" w:noHBand="0" w:noVBand="1"/>
      </w:tblPr>
      <w:tblGrid>
        <w:gridCol w:w="985"/>
        <w:gridCol w:w="1260"/>
        <w:gridCol w:w="5040"/>
        <w:gridCol w:w="2160"/>
      </w:tblGrid>
      <w:tr w:rsidR="00F0267D" w:rsidRPr="00CE63CB" w14:paraId="51F1D461" w14:textId="77777777" w:rsidTr="000F5A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bottom w:val="single" w:sz="4" w:space="0" w:color="auto"/>
            </w:tcBorders>
            <w:noWrap/>
            <w:hideMark/>
          </w:tcPr>
          <w:p w14:paraId="4F608EAA" w14:textId="77777777" w:rsidR="00F0267D" w:rsidRPr="00CE63CB" w:rsidRDefault="00F0267D" w:rsidP="000F5AF6">
            <w:pPr>
              <w:spacing w:line="360" w:lineRule="auto"/>
              <w:jc w:val="center"/>
              <w:rPr>
                <w:b w:val="0"/>
                <w:bCs w:val="0"/>
                <w:sz w:val="24"/>
                <w:szCs w:val="24"/>
              </w:rPr>
            </w:pPr>
            <w:r w:rsidRPr="00F232FF">
              <w:rPr>
                <w:sz w:val="24"/>
                <w:szCs w:val="24"/>
              </w:rPr>
              <w:t>Name</w:t>
            </w:r>
          </w:p>
        </w:tc>
        <w:tc>
          <w:tcPr>
            <w:tcW w:w="1260" w:type="dxa"/>
            <w:tcBorders>
              <w:bottom w:val="single" w:sz="4" w:space="0" w:color="auto"/>
            </w:tcBorders>
            <w:noWrap/>
            <w:hideMark/>
          </w:tcPr>
          <w:p w14:paraId="464DE3FA" w14:textId="77777777" w:rsidR="00F0267D" w:rsidRPr="00CE63CB" w:rsidRDefault="00F0267D" w:rsidP="000F5AF6">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Type</w:t>
            </w:r>
          </w:p>
        </w:tc>
        <w:tc>
          <w:tcPr>
            <w:tcW w:w="5040" w:type="dxa"/>
            <w:tcBorders>
              <w:bottom w:val="single" w:sz="4" w:space="0" w:color="auto"/>
            </w:tcBorders>
            <w:noWrap/>
            <w:hideMark/>
          </w:tcPr>
          <w:p w14:paraId="352FCDF4" w14:textId="77777777" w:rsidR="00F0267D" w:rsidRPr="00CE63CB" w:rsidRDefault="00F0267D" w:rsidP="000F5AF6">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Description</w:t>
            </w:r>
          </w:p>
        </w:tc>
        <w:tc>
          <w:tcPr>
            <w:tcW w:w="2160" w:type="dxa"/>
            <w:tcBorders>
              <w:bottom w:val="single" w:sz="4" w:space="0" w:color="auto"/>
            </w:tcBorders>
            <w:noWrap/>
            <w:hideMark/>
          </w:tcPr>
          <w:p w14:paraId="05FCE535" w14:textId="77777777" w:rsidR="00F0267D" w:rsidRPr="00CE63CB" w:rsidRDefault="00F0267D" w:rsidP="000F5AF6">
            <w:pPr>
              <w:spacing w:line="360" w:lineRule="auto"/>
              <w:jc w:val="center"/>
              <w:cnfStyle w:val="100000000000" w:firstRow="1" w:lastRow="0" w:firstColumn="0" w:lastColumn="0" w:oddVBand="0" w:evenVBand="0" w:oddHBand="0" w:evenHBand="0" w:firstRowFirstColumn="0" w:firstRowLastColumn="0" w:lastRowFirstColumn="0" w:lastRowLastColumn="0"/>
            </w:pPr>
            <w:r w:rsidRPr="00DF3D7E">
              <w:t>Range [worst, best]</w:t>
            </w:r>
          </w:p>
        </w:tc>
      </w:tr>
      <w:tr w:rsidR="00F0267D" w:rsidRPr="00CE63CB" w14:paraId="7C1D72CE" w14:textId="77777777" w:rsidTr="000F5A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456D7AEF" w14:textId="77777777" w:rsidR="00F0267D" w:rsidRPr="00CE63CB" w:rsidRDefault="00F0267D" w:rsidP="000F5AF6">
            <w:pPr>
              <w:spacing w:line="360" w:lineRule="auto"/>
              <w:jc w:val="center"/>
              <w:rPr>
                <w:b w:val="0"/>
                <w:bCs w:val="0"/>
              </w:rPr>
            </w:pPr>
            <w:r>
              <w:rPr>
                <w:b w:val="0"/>
                <w:bCs w:val="0"/>
              </w:rPr>
              <w:t>ARI</w:t>
            </w:r>
          </w:p>
        </w:tc>
        <w:tc>
          <w:tcPr>
            <w:tcW w:w="1260" w:type="dxa"/>
            <w:tcBorders>
              <w:top w:val="single" w:sz="4" w:space="0" w:color="auto"/>
            </w:tcBorders>
            <w:noWrap/>
          </w:tcPr>
          <w:p w14:paraId="1411F9AB"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10A3DC9B"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Pair-by-pair comparison whether the points in the predicted cluster belong in the same true cluster</w:t>
            </w:r>
          </w:p>
        </w:tc>
        <w:tc>
          <w:tcPr>
            <w:tcW w:w="2160" w:type="dxa"/>
            <w:tcBorders>
              <w:top w:val="single" w:sz="4" w:space="0" w:color="auto"/>
            </w:tcBorders>
            <w:noWrap/>
            <w:hideMark/>
          </w:tcPr>
          <w:p w14:paraId="7952E4B8"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[-1, 1]</w:t>
            </w:r>
          </w:p>
        </w:tc>
      </w:tr>
      <w:tr w:rsidR="00F0267D" w:rsidRPr="00CE63CB" w14:paraId="5C6C83A0" w14:textId="77777777" w:rsidTr="000F5AF6">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hideMark/>
          </w:tcPr>
          <w:p w14:paraId="10CA54BB" w14:textId="77777777" w:rsidR="00F0267D" w:rsidRPr="00CE63CB" w:rsidRDefault="00F0267D" w:rsidP="000F5AF6">
            <w:pPr>
              <w:spacing w:line="360" w:lineRule="auto"/>
              <w:jc w:val="center"/>
              <w:rPr>
                <w:b w:val="0"/>
                <w:bCs w:val="0"/>
              </w:rPr>
            </w:pPr>
            <w:r>
              <w:rPr>
                <w:b w:val="0"/>
                <w:bCs w:val="0"/>
              </w:rPr>
              <w:lastRenderedPageBreak/>
              <w:t>AMI</w:t>
            </w:r>
          </w:p>
        </w:tc>
        <w:tc>
          <w:tcPr>
            <w:tcW w:w="1260" w:type="dxa"/>
            <w:tcBorders>
              <w:bottom w:val="single" w:sz="4" w:space="0" w:color="auto"/>
            </w:tcBorders>
            <w:noWrap/>
          </w:tcPr>
          <w:p w14:paraId="3D214235"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External</w:t>
            </w:r>
          </w:p>
        </w:tc>
        <w:tc>
          <w:tcPr>
            <w:tcW w:w="5040" w:type="dxa"/>
            <w:tcBorders>
              <w:bottom w:val="single" w:sz="4" w:space="0" w:color="auto"/>
            </w:tcBorders>
            <w:noWrap/>
          </w:tcPr>
          <w:p w14:paraId="3FF5AE8A"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Mutual information based on entropy is used to calculate the agreement of true and predicted labels</w:t>
            </w:r>
          </w:p>
        </w:tc>
        <w:tc>
          <w:tcPr>
            <w:tcW w:w="2160" w:type="dxa"/>
            <w:tcBorders>
              <w:bottom w:val="single" w:sz="4" w:space="0" w:color="auto"/>
            </w:tcBorders>
            <w:noWrap/>
            <w:hideMark/>
          </w:tcPr>
          <w:p w14:paraId="4F35C251"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[0, 1]</w:t>
            </w:r>
          </w:p>
        </w:tc>
      </w:tr>
      <w:tr w:rsidR="00F0267D" w:rsidRPr="00CE63CB" w14:paraId="137D6E86" w14:textId="77777777" w:rsidTr="000F5A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tcBorders>
            <w:noWrap/>
            <w:hideMark/>
          </w:tcPr>
          <w:p w14:paraId="4A028809" w14:textId="25929487" w:rsidR="00F0267D" w:rsidRPr="00CE63CB" w:rsidRDefault="00F0267D" w:rsidP="000F5AF6">
            <w:pPr>
              <w:spacing w:line="360" w:lineRule="auto"/>
              <w:jc w:val="center"/>
              <w:rPr>
                <w:b w:val="0"/>
                <w:bCs w:val="0"/>
              </w:rPr>
            </w:pPr>
            <w:r>
              <w:rPr>
                <w:b w:val="0"/>
                <w:bCs w:val="0"/>
              </w:rPr>
              <w:t>Purity</w:t>
            </w:r>
          </w:p>
        </w:tc>
        <w:tc>
          <w:tcPr>
            <w:tcW w:w="1260" w:type="dxa"/>
            <w:tcBorders>
              <w:top w:val="single" w:sz="4" w:space="0" w:color="auto"/>
            </w:tcBorders>
            <w:noWrap/>
          </w:tcPr>
          <w:p w14:paraId="5E29A539"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External</w:t>
            </w:r>
          </w:p>
        </w:tc>
        <w:tc>
          <w:tcPr>
            <w:tcW w:w="5040" w:type="dxa"/>
            <w:tcBorders>
              <w:top w:val="single" w:sz="4" w:space="0" w:color="auto"/>
            </w:tcBorders>
            <w:noWrap/>
          </w:tcPr>
          <w:p w14:paraId="7EB46162" w14:textId="373A6BB6" w:rsidR="00F0267D" w:rsidRPr="00CE63CB" w:rsidRDefault="0032247D" w:rsidP="00002140">
            <w:pPr>
              <w:spacing w:line="360" w:lineRule="auto"/>
              <w:jc w:val="center"/>
              <w:cnfStyle w:val="000000100000" w:firstRow="0" w:lastRow="0" w:firstColumn="0" w:lastColumn="0" w:oddVBand="0" w:evenVBand="0" w:oddHBand="1" w:evenHBand="0" w:firstRowFirstColumn="0" w:firstRowLastColumn="0" w:lastRowFirstColumn="0" w:lastRowLastColumn="0"/>
            </w:pPr>
            <w:r w:rsidRPr="0032247D">
              <w:t>Cluster homogeneity as the majority class assignment.</w:t>
            </w:r>
          </w:p>
        </w:tc>
        <w:tc>
          <w:tcPr>
            <w:tcW w:w="2160" w:type="dxa"/>
            <w:tcBorders>
              <w:top w:val="single" w:sz="4" w:space="0" w:color="auto"/>
            </w:tcBorders>
            <w:noWrap/>
            <w:hideMark/>
          </w:tcPr>
          <w:p w14:paraId="6908D918" w14:textId="77777777" w:rsidR="00F0267D" w:rsidRPr="00CE63CB"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[0, 1]</w:t>
            </w:r>
          </w:p>
        </w:tc>
      </w:tr>
      <w:tr w:rsidR="00F0267D" w:rsidRPr="00CE63CB" w14:paraId="6ACE1FD0" w14:textId="77777777" w:rsidTr="000F5AF6">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hideMark/>
          </w:tcPr>
          <w:p w14:paraId="4E05C75F" w14:textId="77777777" w:rsidR="00F0267D" w:rsidRPr="00CE63CB" w:rsidRDefault="00F0267D" w:rsidP="000F5AF6">
            <w:pPr>
              <w:spacing w:line="360" w:lineRule="auto"/>
              <w:jc w:val="center"/>
              <w:rPr>
                <w:b w:val="0"/>
                <w:bCs w:val="0"/>
              </w:rPr>
            </w:pPr>
            <w:r>
              <w:rPr>
                <w:b w:val="0"/>
                <w:bCs w:val="0"/>
              </w:rPr>
              <w:t>DBS</w:t>
            </w:r>
          </w:p>
        </w:tc>
        <w:tc>
          <w:tcPr>
            <w:tcW w:w="1260" w:type="dxa"/>
            <w:noWrap/>
          </w:tcPr>
          <w:p w14:paraId="4EBE664C"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noWrap/>
          </w:tcPr>
          <w:p w14:paraId="796742D4"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Ratio of the inter-cluster and intra-cluster sum of squared distances</w:t>
            </w:r>
          </w:p>
        </w:tc>
        <w:tc>
          <w:tcPr>
            <w:tcW w:w="2160" w:type="dxa"/>
            <w:noWrap/>
            <w:hideMark/>
          </w:tcPr>
          <w:p w14:paraId="097BBB53" w14:textId="77777777" w:rsidR="00F0267D" w:rsidRPr="00CE63CB"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(Inf, 0]</w:t>
            </w:r>
          </w:p>
        </w:tc>
      </w:tr>
      <w:tr w:rsidR="00F0267D" w:rsidRPr="00131A93" w14:paraId="6CDF4C24" w14:textId="77777777" w:rsidTr="000F5A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tcBorders>
            <w:noWrap/>
          </w:tcPr>
          <w:p w14:paraId="00A76567" w14:textId="77777777" w:rsidR="00F0267D" w:rsidRDefault="00F0267D" w:rsidP="000F5AF6">
            <w:pPr>
              <w:spacing w:line="360" w:lineRule="auto"/>
              <w:jc w:val="center"/>
              <w:rPr>
                <w:b w:val="0"/>
                <w:bCs w:val="0"/>
              </w:rPr>
            </w:pPr>
            <w:r>
              <w:rPr>
                <w:b w:val="0"/>
                <w:bCs w:val="0"/>
              </w:rPr>
              <w:t>CHS</w:t>
            </w:r>
          </w:p>
        </w:tc>
        <w:tc>
          <w:tcPr>
            <w:tcW w:w="1260" w:type="dxa"/>
            <w:noWrap/>
          </w:tcPr>
          <w:p w14:paraId="30E9D731" w14:textId="77777777" w:rsidR="00F0267D" w:rsidRPr="00131A93"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Internal</w:t>
            </w:r>
          </w:p>
        </w:tc>
        <w:tc>
          <w:tcPr>
            <w:tcW w:w="5040" w:type="dxa"/>
            <w:noWrap/>
          </w:tcPr>
          <w:p w14:paraId="15F1442D" w14:textId="77777777" w:rsidR="00F0267D" w:rsidRPr="00131A93"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The average of a function that evaluates inter-cluster distances and the size of the cluster</w:t>
            </w:r>
          </w:p>
        </w:tc>
        <w:tc>
          <w:tcPr>
            <w:tcW w:w="2160" w:type="dxa"/>
            <w:noWrap/>
          </w:tcPr>
          <w:p w14:paraId="63D13B5D" w14:textId="77777777" w:rsidR="00F0267D" w:rsidRPr="00131A93" w:rsidRDefault="00F0267D" w:rsidP="000F5AF6">
            <w:pPr>
              <w:spacing w:line="360" w:lineRule="auto"/>
              <w:jc w:val="center"/>
              <w:cnfStyle w:val="000000100000" w:firstRow="0" w:lastRow="0" w:firstColumn="0" w:lastColumn="0" w:oddVBand="0" w:evenVBand="0" w:oddHBand="1" w:evenHBand="0" w:firstRowFirstColumn="0" w:firstRowLastColumn="0" w:lastRowFirstColumn="0" w:lastRowLastColumn="0"/>
            </w:pPr>
            <w:r>
              <w:t>[0, Inf)</w:t>
            </w:r>
          </w:p>
        </w:tc>
      </w:tr>
      <w:tr w:rsidR="00F0267D" w:rsidRPr="00131A93" w14:paraId="5B178A92" w14:textId="77777777" w:rsidTr="000F5AF6">
        <w:trPr>
          <w:trHeight w:val="300"/>
        </w:trPr>
        <w:tc>
          <w:tcPr>
            <w:cnfStyle w:val="001000000000" w:firstRow="0" w:lastRow="0" w:firstColumn="1" w:lastColumn="0" w:oddVBand="0" w:evenVBand="0" w:oddHBand="0" w:evenHBand="0" w:firstRowFirstColumn="0" w:firstRowLastColumn="0" w:lastRowFirstColumn="0" w:lastRowLastColumn="0"/>
            <w:tcW w:w="985" w:type="dxa"/>
            <w:tcBorders>
              <w:left w:val="single" w:sz="4" w:space="0" w:color="auto"/>
              <w:bottom w:val="single" w:sz="4" w:space="0" w:color="auto"/>
            </w:tcBorders>
            <w:noWrap/>
          </w:tcPr>
          <w:p w14:paraId="4D78F212" w14:textId="77777777" w:rsidR="00F0267D" w:rsidRDefault="00F0267D" w:rsidP="000F5AF6">
            <w:pPr>
              <w:spacing w:line="360" w:lineRule="auto"/>
              <w:jc w:val="center"/>
              <w:rPr>
                <w:b w:val="0"/>
                <w:bCs w:val="0"/>
              </w:rPr>
            </w:pPr>
            <w:r>
              <w:rPr>
                <w:b w:val="0"/>
                <w:bCs w:val="0"/>
              </w:rPr>
              <w:t>SS</w:t>
            </w:r>
          </w:p>
        </w:tc>
        <w:tc>
          <w:tcPr>
            <w:tcW w:w="1260" w:type="dxa"/>
            <w:tcBorders>
              <w:bottom w:val="single" w:sz="4" w:space="0" w:color="auto"/>
            </w:tcBorders>
            <w:noWrap/>
          </w:tcPr>
          <w:p w14:paraId="33EB7315" w14:textId="77777777" w:rsidR="00F0267D" w:rsidRPr="00131A93"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Internal</w:t>
            </w:r>
          </w:p>
        </w:tc>
        <w:tc>
          <w:tcPr>
            <w:tcW w:w="5040" w:type="dxa"/>
            <w:tcBorders>
              <w:bottom w:val="single" w:sz="4" w:space="0" w:color="auto"/>
            </w:tcBorders>
            <w:noWrap/>
          </w:tcPr>
          <w:p w14:paraId="6AAABE99" w14:textId="77777777" w:rsidR="00F0267D" w:rsidRPr="00131A93"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Cluster quality is evaluated as the balance between a cluster’s tightness and separation</w:t>
            </w:r>
          </w:p>
        </w:tc>
        <w:tc>
          <w:tcPr>
            <w:tcW w:w="2160" w:type="dxa"/>
            <w:tcBorders>
              <w:bottom w:val="single" w:sz="4" w:space="0" w:color="auto"/>
            </w:tcBorders>
            <w:noWrap/>
          </w:tcPr>
          <w:p w14:paraId="335EE8D9" w14:textId="77777777" w:rsidR="00F0267D" w:rsidRPr="00131A93" w:rsidRDefault="00F0267D" w:rsidP="000F5AF6">
            <w:pPr>
              <w:spacing w:line="360" w:lineRule="auto"/>
              <w:jc w:val="center"/>
              <w:cnfStyle w:val="000000000000" w:firstRow="0" w:lastRow="0" w:firstColumn="0" w:lastColumn="0" w:oddVBand="0" w:evenVBand="0" w:oddHBand="0" w:evenHBand="0" w:firstRowFirstColumn="0" w:firstRowLastColumn="0" w:lastRowFirstColumn="0" w:lastRowLastColumn="0"/>
            </w:pPr>
            <w:r>
              <w:t>[-1, 1]</w:t>
            </w:r>
          </w:p>
        </w:tc>
      </w:tr>
    </w:tbl>
    <w:p w14:paraId="00CD0771" w14:textId="77777777" w:rsidR="00A2336F" w:rsidRDefault="00A2336F" w:rsidP="00FF30DF"/>
    <w:p w14:paraId="428DF197" w14:textId="415F9ED7" w:rsidR="00FF30DF" w:rsidRDefault="00FF30DF" w:rsidP="00FF30DF">
      <w:pPr>
        <w:pStyle w:val="Heading1"/>
      </w:pPr>
      <w:r>
        <w:t>Results</w:t>
      </w:r>
      <w:r w:rsidR="00284D80">
        <w:t xml:space="preserve"> [TBRewritten]</w:t>
      </w:r>
    </w:p>
    <w:p w14:paraId="38B76FF4" w14:textId="787153FC" w:rsidR="00C71B32" w:rsidRPr="00C71B32" w:rsidRDefault="00C71B32" w:rsidP="00C71B32"/>
    <w:p w14:paraId="127A06B9" w14:textId="77777777" w:rsidR="00284D80" w:rsidRPr="00CE63CB" w:rsidRDefault="00284D80" w:rsidP="00284D80">
      <w:pPr>
        <w:pStyle w:val="Heading2"/>
        <w:rPr>
          <w:rFonts w:cs="Times New Roman"/>
        </w:rPr>
      </w:pPr>
      <w:r w:rsidRPr="00284D80">
        <w:rPr>
          <w:rStyle w:val="Heading2Char"/>
        </w:rPr>
        <w:t>Performance</w:t>
      </w:r>
      <w:r w:rsidRPr="00CE63CB">
        <w:rPr>
          <w:rStyle w:val="Heading2Char"/>
        </w:rPr>
        <w:t xml:space="preserve"> </w:t>
      </w:r>
      <w:r>
        <w:rPr>
          <w:rStyle w:val="Heading2Char"/>
        </w:rPr>
        <w:t>e</w:t>
      </w:r>
      <w:r w:rsidRPr="00CE63CB">
        <w:rPr>
          <w:rStyle w:val="Heading2Char"/>
        </w:rPr>
        <w:t>valuation</w:t>
      </w:r>
    </w:p>
    <w:p w14:paraId="60728A0A" w14:textId="731F003F" w:rsidR="00284D80" w:rsidRPr="00CE63CB" w:rsidRDefault="00284D80" w:rsidP="00284D80">
      <w:pPr>
        <w:pStyle w:val="Heading3"/>
        <w:rPr>
          <w:rFonts w:eastAsia="Palatino Linotype" w:cs="Times New Roman"/>
        </w:rPr>
      </w:pPr>
      <w:r w:rsidRPr="00CE63CB">
        <w:rPr>
          <w:rStyle w:val="Heading3Char"/>
        </w:rPr>
        <w:t xml:space="preserve">Performance </w:t>
      </w:r>
      <w:r>
        <w:rPr>
          <w:rStyle w:val="Heading3Char"/>
        </w:rPr>
        <w:t>e</w:t>
      </w:r>
      <w:r w:rsidRPr="00CE63CB">
        <w:rPr>
          <w:rStyle w:val="Heading3Char"/>
        </w:rPr>
        <w:t xml:space="preserve">valuation of </w:t>
      </w:r>
      <w:r>
        <w:rPr>
          <w:rStyle w:val="Heading3Char"/>
        </w:rPr>
        <w:t>s</w:t>
      </w:r>
      <w:r w:rsidRPr="00CE63CB">
        <w:rPr>
          <w:rStyle w:val="Heading3Char"/>
        </w:rPr>
        <w:t xml:space="preserve">ynthetic </w:t>
      </w:r>
      <w:r>
        <w:rPr>
          <w:rStyle w:val="Heading3Char"/>
        </w:rPr>
        <w:t>d</w:t>
      </w:r>
      <w:r w:rsidRPr="00CE63CB">
        <w:rPr>
          <w:rStyle w:val="Heading3Char"/>
        </w:rPr>
        <w:t>ata</w:t>
      </w:r>
      <w:r w:rsidR="00B446ED">
        <w:rPr>
          <w:rStyle w:val="Heading3Char"/>
        </w:rPr>
        <w:t xml:space="preserve"> </w:t>
      </w:r>
      <w:r w:rsidR="00B446ED">
        <w:t>[TBRewritten]</w:t>
      </w:r>
    </w:p>
    <w:p w14:paraId="25269506" w14:textId="3BE1BC4E" w:rsidR="00284D80" w:rsidRDefault="00284D80" w:rsidP="00284D80">
      <w:pPr>
        <w:tabs>
          <w:tab w:val="left" w:pos="216"/>
        </w:tabs>
        <w:spacing w:after="0"/>
      </w:pPr>
      <w:r>
        <w:rPr>
          <w:rFonts w:eastAsia="Palatino Linotype"/>
        </w:rPr>
        <w:t xml:space="preserve">The 95 synthetic datasets </w:t>
      </w:r>
      <w:r>
        <w:fldChar w:fldCharType="begin"/>
      </w:r>
      <w:r w:rsidR="00A942E2">
        <w:instrText xml:space="preserve"> ADDIN ZOTERO_ITEM CSL_CITATION {"citationID":"wTcYIV8M","properties":{"formattedCitation":"(46)","plainCitation":"(46)","noteIndex":0},"citationItems":[{"id":"p7tyRajq/griOCkKi","uris":["http://zotero.org/users/8619560/items/FNGTEL7Q"],"itemData":{"id":53,"type":"article-journal","abstract":"Recent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fldChar w:fldCharType="separate"/>
      </w:r>
      <w:r w:rsidR="00A942E2" w:rsidRPr="00A942E2">
        <w:t>(46)</w:t>
      </w:r>
      <w:r>
        <w:fldChar w:fldCharType="end"/>
      </w:r>
      <w:r>
        <w:t xml:space="preserve"> contain varying numbers of clusters and spike shapes providing the complexity required for a comprehensive evaluation of the methods. In Fig 5, we present the results obtained for each metric across all 95 datasets for each method presented. A statistical analysis using t-tests with a Bonferroni correction can be examined in the S4 Fig and a ranking of the methods based on their performance for each metric using Borda rank aggregation </w:t>
      </w:r>
      <w:r>
        <w:fldChar w:fldCharType="begin"/>
      </w:r>
      <w:r w:rsidR="00A942E2">
        <w:instrText xml:space="preserve"> ADDIN ZOTERO_ITEM CSL_CITATION {"citationID":"354WROkP","properties":{"formattedCitation":"(70)","plainCitation":"(70)","noteIndex":0},"citationItems":[{"id":93,"uris":["http://zotero.org/users/8619560/items/XCPMTUEW"],"itemData":{"id":93,"type":"paper-conference","collection-title":"WWW '01","container-title":"Proceedings of the 10th international conference on World Wide Web","DOI":"10.1145/371920.372165","event-place":"New York, NY, USA","ISBN":"978-1-58113-348-6","page":"613–622","publisher":"Association for Computing Machinery","publisher-place":"New York, NY, USA","source":"ACM Digital Library","title":"Rank aggregation methods for the Web","URL":"https://doi.org/10.1145/371920.372165","author":[{"family":"Dwork","given":"Cynthia"},{"family":"Kumar","given":"Ravi"},{"family":"Naor","given":"Moni"},{"family":"Sivakumar","given":"D."}],"accessed":{"date-parts":[["2022",12,6]]},"issued":{"date-parts":[["2001",4,1]]}}}],"schema":"https://github.com/citation-style-language/schema/raw/master/csl-citation.json"} </w:instrText>
      </w:r>
      <w:r>
        <w:fldChar w:fldCharType="separate"/>
      </w:r>
      <w:r w:rsidR="00A942E2" w:rsidRPr="00A942E2">
        <w:t>(70)</w:t>
      </w:r>
      <w:r>
        <w:fldChar w:fldCharType="end"/>
      </w:r>
      <w:r>
        <w:t xml:space="preserve"> in S2 Table. </w:t>
      </w:r>
    </w:p>
    <w:p w14:paraId="70399C02" w14:textId="5BEFD8A5" w:rsidR="003F0651" w:rsidRDefault="003F0651" w:rsidP="00C71B32"/>
    <w:p w14:paraId="535DD7E5" w14:textId="77777777" w:rsidR="00284D80" w:rsidRPr="00C970C2" w:rsidRDefault="00284D80" w:rsidP="00284D80">
      <w:pPr>
        <w:pStyle w:val="MDPI41tablecaption"/>
        <w:spacing w:before="0" w:after="0" w:line="480" w:lineRule="auto"/>
        <w:ind w:left="0"/>
        <w:jc w:val="both"/>
        <w:rPr>
          <w:rFonts w:ascii="Times New Roman" w:eastAsia="Palatino Linotype" w:hAnsi="Times New Roman" w:cs="Times New Roman"/>
          <w:color w:val="auto"/>
        </w:rPr>
      </w:pPr>
    </w:p>
    <w:p w14:paraId="52306068" w14:textId="77777777" w:rsidR="00284D80" w:rsidRPr="002B71F0" w:rsidRDefault="00284D80" w:rsidP="00284D80">
      <w:pPr>
        <w:pStyle w:val="Heading3"/>
        <w:rPr>
          <w:rFonts w:eastAsia="Palatino Linotype" w:cs="Times New Roman"/>
        </w:rPr>
      </w:pPr>
      <w:r w:rsidRPr="00CE63CB">
        <w:rPr>
          <w:rStyle w:val="Heading3Char"/>
        </w:rPr>
        <w:t xml:space="preserve">Performance </w:t>
      </w:r>
      <w:r>
        <w:rPr>
          <w:rStyle w:val="Heading3Char"/>
        </w:rPr>
        <w:t>e</w:t>
      </w:r>
      <w:r w:rsidRPr="00CE63CB">
        <w:rPr>
          <w:rStyle w:val="Heading3Char"/>
        </w:rPr>
        <w:t xml:space="preserve">valuation of </w:t>
      </w:r>
      <w:r>
        <w:rPr>
          <w:rStyle w:val="Heading3Char"/>
        </w:rPr>
        <w:t>r</w:t>
      </w:r>
      <w:r w:rsidRPr="00CE63CB">
        <w:rPr>
          <w:rStyle w:val="Heading3Char"/>
        </w:rPr>
        <w:t xml:space="preserve">eal </w:t>
      </w:r>
      <w:r>
        <w:rPr>
          <w:rStyle w:val="Heading3Char"/>
        </w:rPr>
        <w:t>d</w:t>
      </w:r>
      <w:r w:rsidRPr="00CE63CB">
        <w:rPr>
          <w:rStyle w:val="Heading3Char"/>
        </w:rPr>
        <w:t>ata</w:t>
      </w:r>
    </w:p>
    <w:p w14:paraId="77AA17BE" w14:textId="77777777" w:rsidR="00284D80" w:rsidRPr="00C71B32" w:rsidRDefault="00284D80" w:rsidP="00C71B32"/>
    <w:p w14:paraId="18985FFA" w14:textId="24202D82" w:rsidR="00FF30DF" w:rsidRDefault="00FF30DF" w:rsidP="00FF30DF">
      <w:pPr>
        <w:pStyle w:val="Heading1"/>
      </w:pPr>
      <w:r>
        <w:t>Discussion</w:t>
      </w:r>
    </w:p>
    <w:p w14:paraId="7036DE65" w14:textId="77777777" w:rsidR="00FF30DF" w:rsidRPr="00FF30DF" w:rsidRDefault="00FF30DF" w:rsidP="00FF30DF"/>
    <w:p w14:paraId="72E2F1F5" w14:textId="20B12CDB" w:rsidR="000F5AF6" w:rsidRDefault="000F5AF6" w:rsidP="000F5AF6">
      <w:pPr>
        <w:pStyle w:val="Heading1"/>
      </w:pPr>
      <w:r>
        <w:t>Bibliography</w:t>
      </w:r>
    </w:p>
    <w:p w14:paraId="28C1D70E" w14:textId="77777777" w:rsidR="00323BB1" w:rsidRDefault="000F5AF6" w:rsidP="00323BB1">
      <w:pPr>
        <w:pStyle w:val="Bibliography"/>
      </w:pPr>
      <w:r>
        <w:fldChar w:fldCharType="begin"/>
      </w:r>
      <w:r w:rsidR="00323BB1">
        <w:instrText xml:space="preserve"> ADDIN ZOTERO_BIBL {"uncited":[],"omitted":[],"custom":[]} CSL_BIBLIOGRAPHY </w:instrText>
      </w:r>
      <w:r>
        <w:fldChar w:fldCharType="separate"/>
      </w:r>
      <w:r w:rsidR="00323BB1">
        <w:t>1.</w:t>
      </w:r>
      <w:r w:rsidR="00323BB1">
        <w:tab/>
        <w:t xml:space="preserve">Quiroga RQ. Spike sorting. Scholarpedia. 2007 Dec 21;2(12):3583. </w:t>
      </w:r>
    </w:p>
    <w:p w14:paraId="2F63ECF5" w14:textId="77777777" w:rsidR="00323BB1" w:rsidRDefault="00323BB1" w:rsidP="00323BB1">
      <w:pPr>
        <w:pStyle w:val="Bibliography"/>
      </w:pPr>
      <w:r>
        <w:t>2.</w:t>
      </w:r>
      <w:r>
        <w:tab/>
        <w:t xml:space="preserve">Carter M, Shieh J. Chapter 4 - Electrophysiology. In: Carter M, Shieh J, editors. Guide to Research Techniques in Neuroscience (Second Edition) [Internet]. San Diego: Academic </w:t>
      </w:r>
      <w:r>
        <w:lastRenderedPageBreak/>
        <w:t>Press; 2015 [cited 2022 Aug 2]. p. 89–115. Available from: https://www.sciencedirect.com/science/article/pii/B9780128005118000046</w:t>
      </w:r>
    </w:p>
    <w:p w14:paraId="278647AD" w14:textId="77777777" w:rsidR="00323BB1" w:rsidRDefault="00323BB1" w:rsidP="00323BB1">
      <w:pPr>
        <w:pStyle w:val="Bibliography"/>
      </w:pPr>
      <w:r>
        <w:t>3.</w:t>
      </w:r>
      <w:r>
        <w:tab/>
        <w:t xml:space="preserve">Bear M, Connors B, Paradiso M. Neuroscience: Exploring the brain: Fourth edition. 2015. 1 p. </w:t>
      </w:r>
    </w:p>
    <w:p w14:paraId="65787510" w14:textId="77777777" w:rsidR="00323BB1" w:rsidRDefault="00323BB1" w:rsidP="00323BB1">
      <w:pPr>
        <w:pStyle w:val="Bibliography"/>
      </w:pPr>
      <w:r>
        <w:t>4.</w:t>
      </w:r>
      <w:r>
        <w:tab/>
        <w:t xml:space="preserve">Rey HG, Pedreira C, Quian Quiroga R. Past, present and future of spike sorting techniques. Brain Res Bull. 2015 Oct 1;119:106–17. </w:t>
      </w:r>
    </w:p>
    <w:p w14:paraId="592FD003" w14:textId="77777777" w:rsidR="00323BB1" w:rsidRDefault="00323BB1" w:rsidP="00323BB1">
      <w:pPr>
        <w:pStyle w:val="Bibliography"/>
      </w:pPr>
      <w:r>
        <w:t>5.</w:t>
      </w:r>
      <w:r>
        <w:tab/>
        <w:t xml:space="preserve">Jun JJ, Steinmetz NA, Siegle JH, Denman DJ, Bauza M, Barbarits B, et al. Fully integrated silicon probes for high-density recording of neural activity. Nature. 2017 Nov;551(7679):232–6. </w:t>
      </w:r>
    </w:p>
    <w:p w14:paraId="1A4BDDD5" w14:textId="77777777" w:rsidR="00323BB1" w:rsidRDefault="00323BB1" w:rsidP="00323BB1">
      <w:pPr>
        <w:pStyle w:val="Bibliography"/>
      </w:pPr>
      <w:r>
        <w:t>6.</w:t>
      </w:r>
      <w:r>
        <w:tab/>
        <w:t xml:space="preserve">Stevenson IH, Kording KP. How advances in neural recording affect data analysis. Nat Neurosci. 2011 Feb;14(2):139–42. </w:t>
      </w:r>
    </w:p>
    <w:p w14:paraId="6B89E694" w14:textId="77777777" w:rsidR="00323BB1" w:rsidRDefault="00323BB1" w:rsidP="00323BB1">
      <w:pPr>
        <w:pStyle w:val="Bibliography"/>
      </w:pPr>
      <w:r>
        <w:t>7.</w:t>
      </w:r>
      <w:r>
        <w:tab/>
        <w:t>Pachitariu M, Steinmetz N, Kadir S, Carandini M, D HK. Kilosort: realtime spike-sorting for extracellular electrophysiology with hundreds of channels [Internet]. bioRxiv; 2016 [cited 2022 Jul 18]. p. 061481. Available from: https://www.biorxiv.org/content/10.1101/061481v1</w:t>
      </w:r>
    </w:p>
    <w:p w14:paraId="245FB06E" w14:textId="77777777" w:rsidR="00323BB1" w:rsidRDefault="00323BB1" w:rsidP="00323BB1">
      <w:pPr>
        <w:pStyle w:val="Bibliography"/>
      </w:pPr>
      <w:r>
        <w:t>8.</w:t>
      </w:r>
      <w:r>
        <w:tab/>
        <w:t>Buzsáki G. Rhythms of the Brain [Internet]. New York: Oxford University Press; 2006 [cited 2021 Dec 8]. 464 p. Available from: https://oxford.universitypressscholarship.com/10.1093/acprof:oso/9780195301069.001.0001/acprof-9780195301069</w:t>
      </w:r>
    </w:p>
    <w:p w14:paraId="06003EC3" w14:textId="77777777" w:rsidR="00323BB1" w:rsidRDefault="00323BB1" w:rsidP="00323BB1">
      <w:pPr>
        <w:pStyle w:val="Bibliography"/>
      </w:pPr>
      <w:r>
        <w:t>9.</w:t>
      </w:r>
      <w:r>
        <w:tab/>
        <w:t xml:space="preserve">Lewicki MS. A review of methods for spike sorting: the detection and classification of neural action potentials. Netw Bristol Engl. 1998 Nov;9(4):R53-78. </w:t>
      </w:r>
    </w:p>
    <w:p w14:paraId="5274674D" w14:textId="77777777" w:rsidR="00323BB1" w:rsidRDefault="00323BB1" w:rsidP="00323BB1">
      <w:pPr>
        <w:pStyle w:val="Bibliography"/>
      </w:pPr>
      <w:r>
        <w:t>10.</w:t>
      </w:r>
      <w:r>
        <w:tab/>
        <w:t>Dimensionality reduction: a comparative review | BibSonomy [Internet]. [cited 2022 Aug 11]. Available from: https://www.bibsonomy.org/bibtex/2ed03568f0e9bca9cdaf6b25304e55940/peter.ralph</w:t>
      </w:r>
    </w:p>
    <w:p w14:paraId="56ABD21C" w14:textId="77777777" w:rsidR="00323BB1" w:rsidRDefault="00323BB1" w:rsidP="00323BB1">
      <w:pPr>
        <w:pStyle w:val="Bibliography"/>
      </w:pPr>
      <w:r>
        <w:t>11.</w:t>
      </w:r>
      <w:r>
        <w:tab/>
        <w:t xml:space="preserve">Meister M, Pine J, Baylor DA. Multi-neuronal signals from the retina: acquisition and analysis. J Neurosci Methods. 1994 Jan 1;51(1):95–106. </w:t>
      </w:r>
    </w:p>
    <w:p w14:paraId="18A84D8C" w14:textId="77777777" w:rsidR="00323BB1" w:rsidRDefault="00323BB1" w:rsidP="00323BB1">
      <w:pPr>
        <w:pStyle w:val="Bibliography"/>
      </w:pPr>
      <w:r>
        <w:t>12.</w:t>
      </w:r>
      <w:r>
        <w:tab/>
        <w:t xml:space="preserve">Pouzat C, Mazor O, Laurent G. Using noise signature to optimize spike-sorting and to assess neuronal classification quality. J Neurosci Methods. 2002 Dec 31;122(1):43–57. </w:t>
      </w:r>
    </w:p>
    <w:p w14:paraId="0BB3B161" w14:textId="77777777" w:rsidR="00323BB1" w:rsidRDefault="00323BB1" w:rsidP="00323BB1">
      <w:pPr>
        <w:pStyle w:val="Bibliography"/>
      </w:pPr>
      <w:r>
        <w:t>13.</w:t>
      </w:r>
      <w:r>
        <w:tab/>
        <w:t xml:space="preserve">Litke AM, Bezayiff N, Chichilnisky EJ, Cunningham W, Dabrowski W, Grillo AA, et al. What does the eye tell the brain?: Development of a system for the large-scale recording of retinal output activity. IEEE Trans Nucl Sci. 2004 Aug;51(4):1434–40. </w:t>
      </w:r>
    </w:p>
    <w:p w14:paraId="07A88E97" w14:textId="77777777" w:rsidR="00323BB1" w:rsidRDefault="00323BB1" w:rsidP="00323BB1">
      <w:pPr>
        <w:pStyle w:val="Bibliography"/>
      </w:pPr>
      <w:r>
        <w:t>14.</w:t>
      </w:r>
      <w:r>
        <w:tab/>
        <w:t xml:space="preserve">Hulata E, Segev R, Ben-Jacob E. A method for spike sorting and detection based on wavelet packets and Shannon’s mutual information. J Neurosci Methods. 2002 May 30;117(1):1–12. </w:t>
      </w:r>
    </w:p>
    <w:p w14:paraId="6872DABE" w14:textId="77777777" w:rsidR="00323BB1" w:rsidRDefault="00323BB1" w:rsidP="00323BB1">
      <w:pPr>
        <w:pStyle w:val="Bibliography"/>
      </w:pPr>
      <w:r>
        <w:t>15.</w:t>
      </w:r>
      <w:r>
        <w:tab/>
        <w:t xml:space="preserve">Chung JE, Magland JF, Barnett AH, Tolosa VM, Tooker AC, Lee KY, et al. A fully automated approach to spike sorting. Neuron. 2017 Sep 13;95(6):1381-1394.e6. </w:t>
      </w:r>
    </w:p>
    <w:p w14:paraId="193EAB74" w14:textId="77777777" w:rsidR="00323BB1" w:rsidRDefault="00323BB1" w:rsidP="00323BB1">
      <w:pPr>
        <w:pStyle w:val="Bibliography"/>
      </w:pPr>
      <w:r>
        <w:lastRenderedPageBreak/>
        <w:t>16.</w:t>
      </w:r>
      <w:r>
        <w:tab/>
        <w:t xml:space="preserve">Ebbesen CL, Reifenstein ET, Tang Q, Burgalossi A, Ray S, Schreiber S, et al. Cell Type-Specific Differences in Spike Timing and Spike Shape in the Rat Parasubiculum and Superficial Medial Entorhinal Cortex. Cell Rep. 2016 Jul 14;16(4):1005–15. </w:t>
      </w:r>
    </w:p>
    <w:p w14:paraId="1444415B" w14:textId="77777777" w:rsidR="00323BB1" w:rsidRDefault="00323BB1" w:rsidP="00323BB1">
      <w:pPr>
        <w:pStyle w:val="Bibliography"/>
      </w:pPr>
      <w:r>
        <w:t>17.</w:t>
      </w:r>
      <w:r>
        <w:tab/>
        <w:t xml:space="preserve">Yuan Y, Yang C, Si J. The M-Sorter: An automatic and robust spike detection and classification system. J Neurosci Methods. 2012 Sep 30;210(2):281–90. </w:t>
      </w:r>
    </w:p>
    <w:p w14:paraId="198C0D16" w14:textId="77777777" w:rsidR="00323BB1" w:rsidRDefault="00323BB1" w:rsidP="00323BB1">
      <w:pPr>
        <w:pStyle w:val="Bibliography"/>
      </w:pPr>
      <w:r>
        <w:t>18.</w:t>
      </w:r>
      <w:r>
        <w:tab/>
        <w:t xml:space="preserve">Mishra S, Sarkar U, Taraphder S, Datta S, Swain D, Saikhom R, et al. Principal Component Analysis. Int J Livest Res. 2017 Jan 1;1. </w:t>
      </w:r>
    </w:p>
    <w:p w14:paraId="2CDED458" w14:textId="77777777" w:rsidR="00323BB1" w:rsidRDefault="00323BB1" w:rsidP="00323BB1">
      <w:pPr>
        <w:pStyle w:val="Bibliography"/>
      </w:pPr>
      <w:r>
        <w:t>19.</w:t>
      </w:r>
      <w:r>
        <w:tab/>
        <w:t xml:space="preserve">Adamos DA, Kosmidis EK, Theophilidis G. Performance evaluation of PCA-based spike sorting algorithms. Comput Methods Programs Biomed. 2008 Sep 1;91(3):232–44. </w:t>
      </w:r>
    </w:p>
    <w:p w14:paraId="7B84F527" w14:textId="77777777" w:rsidR="00323BB1" w:rsidRDefault="00323BB1" w:rsidP="00323BB1">
      <w:pPr>
        <w:pStyle w:val="Bibliography"/>
      </w:pPr>
      <w:r>
        <w:t>20.</w:t>
      </w:r>
      <w:r>
        <w:tab/>
        <w:t>Glaser EM, Marks WB. ON-LINE SEPARATION OF INTERLEAVED NEURONAL PULSE SEQUENCES. In: Enslein K, editor. Data Acquisition and Processing in Biology and Medicine [Internet]. Pergamon; 1968 [cited 2022 Aug 11]. p. 137–56. Available from: https://www.sciencedirect.com/science/article/pii/B9780080035437500124</w:t>
      </w:r>
    </w:p>
    <w:p w14:paraId="36BDDA6C" w14:textId="77777777" w:rsidR="00323BB1" w:rsidRDefault="00323BB1" w:rsidP="00323BB1">
      <w:pPr>
        <w:pStyle w:val="Bibliography"/>
      </w:pPr>
      <w:r>
        <w:t>21.</w:t>
      </w:r>
      <w:r>
        <w:tab/>
        <w:t xml:space="preserve">Abeles M, Goldstein MH. Multispike train analysis. Proc IEEE. 1977 May;65(5):762–73. </w:t>
      </w:r>
    </w:p>
    <w:p w14:paraId="2C712173" w14:textId="77777777" w:rsidR="00323BB1" w:rsidRDefault="00323BB1" w:rsidP="00323BB1">
      <w:pPr>
        <w:pStyle w:val="Bibliography"/>
      </w:pPr>
      <w:r>
        <w:t>22.</w:t>
      </w:r>
      <w:r>
        <w:tab/>
        <w:t xml:space="preserve">Toosi R, Akhaee MA, Dehaqani MRA. An automatic spike sorting algorithm based on adaptive spike detection and a mixture of skew-t distributions. Sci Rep. 2021 Jul 6;11(1):13925. </w:t>
      </w:r>
    </w:p>
    <w:p w14:paraId="0B1D05CF" w14:textId="77777777" w:rsidR="00323BB1" w:rsidRDefault="00323BB1" w:rsidP="00323BB1">
      <w:pPr>
        <w:pStyle w:val="Bibliography"/>
      </w:pPr>
      <w:r>
        <w:t>23.</w:t>
      </w:r>
      <w:r>
        <w:tab/>
        <w:t xml:space="preserve">Hyvärinen A. Independent component analysis: recent advances. Philos Transact A Math Phys Eng Sci. 2013 Feb 13;371(1984):20110534. </w:t>
      </w:r>
    </w:p>
    <w:p w14:paraId="73747F2F" w14:textId="77777777" w:rsidR="00323BB1" w:rsidRDefault="00323BB1" w:rsidP="00323BB1">
      <w:pPr>
        <w:pStyle w:val="Bibliography"/>
      </w:pPr>
      <w:r>
        <w:t>24.</w:t>
      </w:r>
      <w:r>
        <w:tab/>
        <w:t xml:space="preserve">Tiganj Z, Mboup M. Neural spike sorting using iterative ICA and a deflation-based approach. J Neural Eng. 2012 Dec;9(6):066002. </w:t>
      </w:r>
    </w:p>
    <w:p w14:paraId="574015A0" w14:textId="77777777" w:rsidR="00323BB1" w:rsidRDefault="00323BB1" w:rsidP="00323BB1">
      <w:pPr>
        <w:pStyle w:val="Bibliography"/>
      </w:pPr>
      <w:r>
        <w:t>25.</w:t>
      </w:r>
      <w:r>
        <w:tab/>
        <w:t xml:space="preserve">Lopes MV, Aguiar E, Santana E, Santana E, Barros AK. ICA feature extraction for spike sorting of single-channel records. In: 2013 ISSNIP Biosignals and Biorobotics Conference: Biosignals and Robotics for Better and Safer Living (BRC). 2013. p. 1–5. </w:t>
      </w:r>
    </w:p>
    <w:p w14:paraId="508A762A" w14:textId="77777777" w:rsidR="00323BB1" w:rsidRDefault="00323BB1" w:rsidP="00323BB1">
      <w:pPr>
        <w:pStyle w:val="Bibliography"/>
      </w:pPr>
      <w:r>
        <w:t>26.</w:t>
      </w:r>
      <w:r>
        <w:tab/>
        <w:t xml:space="preserve">Tharwat A, Gaber T, Ibrahim A, Hassanien AE. Linear discriminant analysis: A detailed tutorial. Ai Commun. 2017 May 16;30:169-190,. </w:t>
      </w:r>
    </w:p>
    <w:p w14:paraId="6AE3F755" w14:textId="77777777" w:rsidR="00323BB1" w:rsidRDefault="00323BB1" w:rsidP="00323BB1">
      <w:pPr>
        <w:pStyle w:val="Bibliography"/>
      </w:pPr>
      <w:r>
        <w:t>27.</w:t>
      </w:r>
      <w:r>
        <w:tab/>
        <w:t xml:space="preserve">Tenenbaum JB, de Silva V, Langford JC. A global geometric framework for nonlinear dimensionality reduction. Science. 2000 Dec 22;290(5500):2319–23. </w:t>
      </w:r>
    </w:p>
    <w:p w14:paraId="46945C0F" w14:textId="77777777" w:rsidR="00323BB1" w:rsidRDefault="00323BB1" w:rsidP="00323BB1">
      <w:pPr>
        <w:pStyle w:val="Bibliography"/>
      </w:pPr>
      <w:r>
        <w:t>28.</w:t>
      </w:r>
      <w:r>
        <w:tab/>
        <w:t xml:space="preserve">Zhou H, Wang F, Tao P. t-Distributed Stochastic Neighbor Embedding Method with the Least Information Loss for Macromolecular Simulations. J Chem Theory Comput. 2018 Nov 13;14(11):5499–510. </w:t>
      </w:r>
    </w:p>
    <w:p w14:paraId="449C7FBE" w14:textId="77777777" w:rsidR="00323BB1" w:rsidRDefault="00323BB1" w:rsidP="00323BB1">
      <w:pPr>
        <w:pStyle w:val="Bibliography"/>
      </w:pPr>
      <w:r>
        <w:t>29.</w:t>
      </w:r>
      <w:r>
        <w:tab/>
        <w:t xml:space="preserve">Moradi Fard M, Thonet T, Gaussier E. Deep </w:t>
      </w:r>
      <w:r>
        <w:rPr>
          <w:i/>
          <w:iCs/>
        </w:rPr>
        <w:t>k</w:t>
      </w:r>
      <w:r>
        <w:t xml:space="preserve">-Means: Jointly clustering with </w:t>
      </w:r>
      <w:r>
        <w:rPr>
          <w:i/>
          <w:iCs/>
        </w:rPr>
        <w:t>k</w:t>
      </w:r>
      <w:r>
        <w:t xml:space="preserve">-Means and learning representations. Pattern Recognit Lett. 2020 Oct 1;138:185–92. </w:t>
      </w:r>
    </w:p>
    <w:p w14:paraId="42DD8320" w14:textId="77777777" w:rsidR="00323BB1" w:rsidRDefault="00323BB1" w:rsidP="00323BB1">
      <w:pPr>
        <w:pStyle w:val="Bibliography"/>
      </w:pPr>
      <w:r>
        <w:lastRenderedPageBreak/>
        <w:t>30.</w:t>
      </w:r>
      <w:r>
        <w:tab/>
        <w:t xml:space="preserve">Guo X, Gao L, Liu X, Yin J. Improved Deep Embedded Clustering with Local Structure Preservation. 2017;1753–9. </w:t>
      </w:r>
    </w:p>
    <w:p w14:paraId="46FC3A11" w14:textId="77777777" w:rsidR="00323BB1" w:rsidRDefault="00323BB1" w:rsidP="00323BB1">
      <w:pPr>
        <w:pStyle w:val="Bibliography"/>
      </w:pPr>
      <w:r>
        <w:t>31.</w:t>
      </w:r>
      <w:r>
        <w:tab/>
        <w:t>Leiber C, Bauer LGM, Neumayr M, Plant C, Böhm C. The DipEncoder: Enforcing Multimodality in Autoencoders. In: Proceedings of the 28th ACM SIGKDD Conference on Knowledge Discovery and Data Mining [Internet]. New York, NY, USA: Association for Computing Machinery; 2022 [cited 2025 Feb 9]. p. 846–56. (KDD ’22). Available from: https://dl.acm.org/doi/10.1145/3534678.3539407</w:t>
      </w:r>
    </w:p>
    <w:p w14:paraId="554C770A" w14:textId="77777777" w:rsidR="00323BB1" w:rsidRDefault="00323BB1" w:rsidP="00323BB1">
      <w:pPr>
        <w:pStyle w:val="Bibliography"/>
      </w:pPr>
      <w:r>
        <w:t>32.</w:t>
      </w:r>
      <w:r>
        <w:tab/>
        <w:t>Leiber C, Bauer LGM, Schelling B, Böhm C, Plant C. Dip-based Deep Embedded Clustering with k-Estimation. In: Proceedings of the 27th ACM SIGKDD Conference on Knowledge Discovery &amp; Data Mining [Internet]. New York, NY, USA: Association for Computing Machinery; 2021 [cited 2025 Feb 9]. p. 903–13. (KDD ’21). Available from: https://dl.acm.org/doi/10.1145/3447548.3467316</w:t>
      </w:r>
    </w:p>
    <w:p w14:paraId="717FA4CE" w14:textId="77777777" w:rsidR="00323BB1" w:rsidRDefault="00323BB1" w:rsidP="00323BB1">
      <w:pPr>
        <w:pStyle w:val="Bibliography"/>
      </w:pPr>
      <w:r>
        <w:t>33.</w:t>
      </w:r>
      <w:r>
        <w:tab/>
        <w:t>Miklautz L, Bauer LGM, Mautz D, Tschiatschek S, Böhm C, Plant C. Details (Don’t) Matter: Isolating Cluster Information in Deep Embedded Spaces. In 2021 [cited 2025 Feb 10]. p. 2826–32. Available from: https://www.ijcai.org/proceedings/2021/389</w:t>
      </w:r>
    </w:p>
    <w:p w14:paraId="48E25B70" w14:textId="77777777" w:rsidR="00323BB1" w:rsidRDefault="00323BB1" w:rsidP="00323BB1">
      <w:pPr>
        <w:pStyle w:val="Bibliography"/>
      </w:pPr>
      <w:r>
        <w:t>34.</w:t>
      </w:r>
      <w:r>
        <w:tab/>
        <w:t xml:space="preserve">Song C, Liu F, Huang Y, Wang L, Tan T. Auto-encoder Based Data Clustering. In: Ruiz-Shulcloper J, Sanniti di Baja G, editors. Progress in Pattern Recognition, Image Analysis, Computer Vision, and Applications. Berlin, Heidelberg: Springer; 2013. p. 117–24. </w:t>
      </w:r>
    </w:p>
    <w:p w14:paraId="2EDAA10B" w14:textId="77777777" w:rsidR="00323BB1" w:rsidRDefault="00323BB1" w:rsidP="00323BB1">
      <w:pPr>
        <w:pStyle w:val="Bibliography"/>
      </w:pPr>
      <w:r>
        <w:t>35.</w:t>
      </w:r>
      <w:r>
        <w:tab/>
        <w:t>Mautz D, Plant C, Böhm C. Deep Embedded Cluster Tree. In: 2019 IEEE International Conference on Data Mining (ICDM) [Internet]. 2019 [cited 2025 Feb 10]. p. 1258–63. Available from: https://ieeexplore.ieee.org/abstract/document/8970987</w:t>
      </w:r>
    </w:p>
    <w:p w14:paraId="1460F62B" w14:textId="77777777" w:rsidR="00323BB1" w:rsidRDefault="00323BB1" w:rsidP="00323BB1">
      <w:pPr>
        <w:pStyle w:val="Bibliography"/>
      </w:pPr>
      <w:r>
        <w:t>36.</w:t>
      </w:r>
      <w:r>
        <w:tab/>
        <w:t xml:space="preserve">Mautz D, Plant C, Böhm C. DeepECT: The Deep Embedded Cluster Tree. Data Sci Eng. 2020 Dec 1;5(4):419–32. </w:t>
      </w:r>
    </w:p>
    <w:p w14:paraId="66D09AEC" w14:textId="77777777" w:rsidR="00323BB1" w:rsidRDefault="00323BB1" w:rsidP="00323BB1">
      <w:pPr>
        <w:pStyle w:val="Bibliography"/>
      </w:pPr>
      <w:r>
        <w:t>37.</w:t>
      </w:r>
      <w:r>
        <w:tab/>
        <w:t>Leiber C, Miklautz L, Plant C, Böhm C. Benchmarking Deep Clustering Algorithms With ClustPy. In: 2023 IEEE International Conference on Data Mining Workshops (ICDMW) [Internet]. 2023 [cited 2025 Feb 10]. p. 625–32. Available from: https://ieeexplore.ieee.org/document/10411702</w:t>
      </w:r>
    </w:p>
    <w:p w14:paraId="6BD43EA0" w14:textId="77777777" w:rsidR="00323BB1" w:rsidRDefault="00323BB1" w:rsidP="00323BB1">
      <w:pPr>
        <w:pStyle w:val="Bibliography"/>
      </w:pPr>
      <w:r>
        <w:t>38.</w:t>
      </w:r>
      <w:r>
        <w:tab/>
        <w:t xml:space="preserve">Yang B, Fu X, Sidiropoulos ND, Hong M. Towards K-means-friendly spaces: simultaneous deep learning and clustering. In: Proceedings of the 34th International Conference on Machine Learning - Volume 70. Sydney, NSW, Australia: JMLR.org; 2017. p. 3861–70. (ICML’17). </w:t>
      </w:r>
    </w:p>
    <w:p w14:paraId="487379BC" w14:textId="77777777" w:rsidR="00323BB1" w:rsidRDefault="00323BB1" w:rsidP="00323BB1">
      <w:pPr>
        <w:pStyle w:val="Bibliography"/>
      </w:pPr>
      <w:r>
        <w:t>39.</w:t>
      </w:r>
      <w:r>
        <w:tab/>
        <w:t xml:space="preserve">Bengio Y, Lamblin P, Popovici D, Larochelle H, Montreal U. Greedy layer-wise training of deep networks. Vol. 19, Advances in Neural Information Processing Systems. 2007. </w:t>
      </w:r>
    </w:p>
    <w:p w14:paraId="1111F3A5" w14:textId="77777777" w:rsidR="00323BB1" w:rsidRDefault="00323BB1" w:rsidP="00323BB1">
      <w:pPr>
        <w:pStyle w:val="Bibliography"/>
      </w:pPr>
      <w:r>
        <w:t>40.</w:t>
      </w:r>
      <w:r>
        <w:tab/>
        <w:t xml:space="preserve">Ren Y, Wang N, Li M, Xu Z. Deep density-based image clustering. Knowl-Based Syst. 2020 Jun 7;197:105841. </w:t>
      </w:r>
    </w:p>
    <w:p w14:paraId="78BCCC51" w14:textId="77777777" w:rsidR="00323BB1" w:rsidRDefault="00323BB1" w:rsidP="00323BB1">
      <w:pPr>
        <w:pStyle w:val="Bibliography"/>
      </w:pPr>
      <w:r>
        <w:t>41.</w:t>
      </w:r>
      <w:r>
        <w:tab/>
        <w:t xml:space="preserve">Xie J, Girshick R, Farhadi A. Unsupervised deep embedding for clustering analysis. In: Proceedings of the 33rd International Conference on International Conference on Machine Learning - Volume 48. New York, NY, USA: JMLR.org; 2016. p. 478–87. (ICML’16). </w:t>
      </w:r>
    </w:p>
    <w:p w14:paraId="7DF73549" w14:textId="77777777" w:rsidR="00323BB1" w:rsidRDefault="00323BB1" w:rsidP="00323BB1">
      <w:pPr>
        <w:pStyle w:val="Bibliography"/>
      </w:pPr>
      <w:r>
        <w:lastRenderedPageBreak/>
        <w:t>42.</w:t>
      </w:r>
      <w:r>
        <w:tab/>
        <w:t xml:space="preserve">Jiang Z, Zheng Y, Tan H, Tang B, Zhou H. Variational Deep Embedding: An Unsupervised and Generative Approach to Clustering. 2017;1965–72. </w:t>
      </w:r>
    </w:p>
    <w:p w14:paraId="0FC42716" w14:textId="77777777" w:rsidR="00323BB1" w:rsidRDefault="00323BB1" w:rsidP="00323BB1">
      <w:pPr>
        <w:pStyle w:val="Bibliography"/>
      </w:pPr>
      <w:r>
        <w:t>43.</w:t>
      </w:r>
      <w:r>
        <w:tab/>
        <w:t>McConville R, Santos-Rodríguez R, Piechocki RJ, Craddock I. N2D: (Not Too) Deep Clustering via Clustering the Local Manifold of an Autoencoded Embedding. In: 2020 25th International Conference on Pattern Recognition (ICPR) [Internet]. 2021 [cited 2025 Feb 10]. p. 5145–52. Available from: https://ieeexplore.ieee.org/document/9413131</w:t>
      </w:r>
    </w:p>
    <w:p w14:paraId="731C2A51" w14:textId="77777777" w:rsidR="00323BB1" w:rsidRDefault="00323BB1" w:rsidP="00323BB1">
      <w:pPr>
        <w:pStyle w:val="Bibliography"/>
      </w:pPr>
      <w:r>
        <w:t>44.</w:t>
      </w:r>
      <w:r>
        <w:tab/>
        <w:t>AutoClustering: A Feed-Forward Neural Network Based Clustering Algorithm [Internet]. [cited 2025 Feb 10]. Available from: https://ieeexplore.ieee.org/document/8637379</w:t>
      </w:r>
    </w:p>
    <w:p w14:paraId="1A904F87" w14:textId="77777777" w:rsidR="00323BB1" w:rsidRDefault="00323BB1" w:rsidP="00323BB1">
      <w:pPr>
        <w:pStyle w:val="Bibliography"/>
      </w:pPr>
      <w:r>
        <w:t>45.</w:t>
      </w:r>
      <w:r>
        <w:tab/>
        <w:t xml:space="preserve">Dipalo M, Amin H, Lovato L, Moia F, Caprettini V, Messina G, et al. Intracellular and Extracellular Recording of Spontaneous Action Potentials in Mammalian Neurons and Cardiac Cells with 3D Plasmonic Nanoelectrodes. Nano Lett. 2017 May 23;17. </w:t>
      </w:r>
    </w:p>
    <w:p w14:paraId="2D47A950" w14:textId="77777777" w:rsidR="00323BB1" w:rsidRDefault="00323BB1" w:rsidP="00323BB1">
      <w:pPr>
        <w:pStyle w:val="Bibliography"/>
      </w:pPr>
      <w:r>
        <w:t>46.</w:t>
      </w:r>
      <w:r>
        <w:tab/>
        <w:t xml:space="preserve">Pedreira C, Martinez J, Ison MJ, Quian Quiroga R. How many neurons can we see with current spike sorting algorithms? J Neurosci Methods. 2012 Oct 15;211(1):58–65. </w:t>
      </w:r>
    </w:p>
    <w:p w14:paraId="31372F8A" w14:textId="77777777" w:rsidR="00323BB1" w:rsidRDefault="00323BB1" w:rsidP="00323BB1">
      <w:pPr>
        <w:pStyle w:val="Bibliography"/>
      </w:pPr>
      <w:r>
        <w:t>47.</w:t>
      </w:r>
      <w:r>
        <w:tab/>
        <w:t xml:space="preserve">Rendón E, Abundez I, Arizmendi A, Quiroz EM. Internal versus External cluster validation indexes. 2011;5(1):8. </w:t>
      </w:r>
    </w:p>
    <w:p w14:paraId="2D2793EE" w14:textId="77777777" w:rsidR="00323BB1" w:rsidRDefault="00323BB1" w:rsidP="00323BB1">
      <w:pPr>
        <w:pStyle w:val="Bibliography"/>
      </w:pPr>
      <w:r>
        <w:t>48.</w:t>
      </w:r>
      <w:r>
        <w:tab/>
        <w:t xml:space="preserve">MacQueen J. Some methods for classification and analysis of multivariate observations. Proc Fifth Berkeley Symp Math Stat Probab Vol 1 Stat. 1967 Jan 1;5.1:281–98. </w:t>
      </w:r>
    </w:p>
    <w:p w14:paraId="6262E049" w14:textId="77777777" w:rsidR="00323BB1" w:rsidRDefault="00323BB1" w:rsidP="00323BB1">
      <w:pPr>
        <w:pStyle w:val="Bibliography"/>
      </w:pPr>
      <w:r>
        <w:t>49.</w:t>
      </w:r>
      <w:r>
        <w:tab/>
        <w:t>Veerabhadrappa R, Ul Hassan M, Zhang J, Bhatti A. Compatibility Evaluation of Clustering Algorithms for Contemporary Extracellular Neural Spike Sorting. Front Syst Neurosci [Internet]. 2020 [cited 2022 Jul 18];14. Available from: https://www.frontiersin.org/articles/10.3389/fnsys.2020.00034</w:t>
      </w:r>
    </w:p>
    <w:p w14:paraId="06432DA9" w14:textId="77777777" w:rsidR="00323BB1" w:rsidRDefault="00323BB1" w:rsidP="00323BB1">
      <w:pPr>
        <w:pStyle w:val="Bibliography"/>
      </w:pPr>
      <w:r>
        <w:t>50.</w:t>
      </w:r>
      <w:r>
        <w:tab/>
        <w:t xml:space="preserve">Salganicoff M, Sarna M, Sax L, Gerstein GL. Unsupervised waveform classification for multi-neuron recordings: a real-time, software-based system. I. Algorithms and implementation. J Neurosci Methods. 1988 Oct;25(3):181–7. </w:t>
      </w:r>
    </w:p>
    <w:p w14:paraId="5A3B5767" w14:textId="77777777" w:rsidR="00323BB1" w:rsidRDefault="00323BB1" w:rsidP="00323BB1">
      <w:pPr>
        <w:pStyle w:val="Bibliography"/>
      </w:pPr>
      <w:r>
        <w:t>51.</w:t>
      </w:r>
      <w:r>
        <w:tab/>
        <w:t xml:space="preserve">Caro-Martín CR, Delgado-García JM, Gruart A, Sánchez-Campusano R. Spike sorting based on shape, phase, and distribution features, and K-TOPS clustering with validity and error indices. Sci Rep. 2018 Dec 12;8(1):17796. </w:t>
      </w:r>
    </w:p>
    <w:p w14:paraId="3194EE4C" w14:textId="77777777" w:rsidR="00323BB1" w:rsidRDefault="00323BB1" w:rsidP="00323BB1">
      <w:pPr>
        <w:pStyle w:val="Bibliography"/>
      </w:pPr>
      <w:r>
        <w:t>52.</w:t>
      </w:r>
      <w:r>
        <w:tab/>
        <w:t xml:space="preserve">Hubert L, Arabie P. Comparing partitions. J Classif. 1985 Dec 1;2(1):193–218. </w:t>
      </w:r>
    </w:p>
    <w:p w14:paraId="3986B852" w14:textId="77777777" w:rsidR="00323BB1" w:rsidRDefault="00323BB1" w:rsidP="00323BB1">
      <w:pPr>
        <w:pStyle w:val="Bibliography"/>
      </w:pPr>
      <w:r>
        <w:t>53.</w:t>
      </w:r>
      <w:r>
        <w:tab/>
        <w:t xml:space="preserve">Vinh NX, Epps J, Bailey J. Information Theoretic Measures for Clusterings Comparison: Variants, Properties, Normalization and Correction for Chance. :18. </w:t>
      </w:r>
    </w:p>
    <w:p w14:paraId="0059EC0C" w14:textId="77777777" w:rsidR="00323BB1" w:rsidRDefault="00323BB1" w:rsidP="00323BB1">
      <w:pPr>
        <w:pStyle w:val="Bibliography"/>
      </w:pPr>
      <w:r>
        <w:t>54.</w:t>
      </w:r>
      <w:r>
        <w:tab/>
        <w:t xml:space="preserve">Steinley D. Properties of the Hubert-Arable Adjusted Rand Index. Psychol Methods. 2004;9(3):386–96. </w:t>
      </w:r>
    </w:p>
    <w:p w14:paraId="14C13C10" w14:textId="77777777" w:rsidR="00323BB1" w:rsidRDefault="00323BB1" w:rsidP="00323BB1">
      <w:pPr>
        <w:pStyle w:val="Bibliography"/>
      </w:pPr>
      <w:r>
        <w:t>55.</w:t>
      </w:r>
      <w:r>
        <w:tab/>
        <w:t xml:space="preserve">Fowlkes EB, Mallows CL. A Method for Comparing Two Hierarchical Clusterings. J Am Stat Assoc. 1983;78(383):553–69. </w:t>
      </w:r>
    </w:p>
    <w:p w14:paraId="5429F207" w14:textId="77777777" w:rsidR="00323BB1" w:rsidRDefault="00323BB1" w:rsidP="00323BB1">
      <w:pPr>
        <w:pStyle w:val="Bibliography"/>
      </w:pPr>
      <w:r>
        <w:lastRenderedPageBreak/>
        <w:t>56.</w:t>
      </w:r>
      <w:r>
        <w:tab/>
        <w:t xml:space="preserve">Strehl A, Ghosh J. Cluster Ensembles --- A Knowledge Reuse Framework for Combining Multiple Partitions. J Mach Learn Res. 2002;3(Dec):583–617. </w:t>
      </w:r>
    </w:p>
    <w:p w14:paraId="6836D1EF" w14:textId="77777777" w:rsidR="00323BB1" w:rsidRDefault="00323BB1" w:rsidP="00323BB1">
      <w:pPr>
        <w:pStyle w:val="Bibliography"/>
      </w:pPr>
      <w:r>
        <w:t>57.</w:t>
      </w:r>
      <w:r>
        <w:tab/>
        <w:t xml:space="preserve">Lazarenko D, Bonald T. Pairwise Adjusted Mutual Information. 2021. </w:t>
      </w:r>
    </w:p>
    <w:p w14:paraId="1A20B69C" w14:textId="77777777" w:rsidR="00323BB1" w:rsidRDefault="00323BB1" w:rsidP="00323BB1">
      <w:pPr>
        <w:pStyle w:val="Bibliography"/>
      </w:pPr>
      <w:r>
        <w:t>58.</w:t>
      </w:r>
      <w:r>
        <w:tab/>
        <w:t xml:space="preserve">Vinh N, Epps J, Bailey J. Information theoretic measures for clusterings comparison: Is a correction for chance necessary? ICML. 2009. 135 p. </w:t>
      </w:r>
    </w:p>
    <w:p w14:paraId="740A5104" w14:textId="77777777" w:rsidR="00323BB1" w:rsidRDefault="00323BB1" w:rsidP="00323BB1">
      <w:pPr>
        <w:pStyle w:val="Bibliography"/>
      </w:pPr>
      <w:r>
        <w:t>59.</w:t>
      </w:r>
      <w:r>
        <w:tab/>
        <w:t xml:space="preserve">Rosenberg A, Hirschberg J. V-Measure: A Conditional Entropy-Based External Cluster Evaluation Measure. In 2007. p. 410–20. </w:t>
      </w:r>
    </w:p>
    <w:p w14:paraId="4AD2F832" w14:textId="77777777" w:rsidR="00323BB1" w:rsidRDefault="00323BB1" w:rsidP="00323BB1">
      <w:pPr>
        <w:pStyle w:val="Bibliography"/>
      </w:pPr>
      <w:r>
        <w:t>60.</w:t>
      </w:r>
      <w:r>
        <w:tab/>
        <w:t xml:space="preserve">Caliński T, JA H. A Dendrite Method for Cluster Analysis. Commun Stat - Theory Methods. 1974 Jan 1;3:1–27. </w:t>
      </w:r>
    </w:p>
    <w:p w14:paraId="1A8865D1" w14:textId="77777777" w:rsidR="00323BB1" w:rsidRDefault="00323BB1" w:rsidP="00323BB1">
      <w:pPr>
        <w:pStyle w:val="Bibliography"/>
      </w:pPr>
      <w:r>
        <w:t>61.</w:t>
      </w:r>
      <w:r>
        <w:tab/>
        <w:t xml:space="preserve">Davies DL, Bouldin DW. A Cluster Separation Measure. IEEE Trans Pattern Anal Mach Intell. 1979 Apr;PAMI-1(2):224–7. </w:t>
      </w:r>
    </w:p>
    <w:p w14:paraId="7DB6B99F" w14:textId="77777777" w:rsidR="00323BB1" w:rsidRDefault="00323BB1" w:rsidP="00323BB1">
      <w:pPr>
        <w:pStyle w:val="Bibliography"/>
      </w:pPr>
      <w:r>
        <w:t>62.</w:t>
      </w:r>
      <w:r>
        <w:tab/>
        <w:t xml:space="preserve">Halkidi M, Batistakis Y, Vazirgiannis M. On Clustering Validation Techniques. J Intell Inf Syst. 2001 Dec 1;17(2):107–45. </w:t>
      </w:r>
    </w:p>
    <w:p w14:paraId="65FBF987" w14:textId="77777777" w:rsidR="00323BB1" w:rsidRDefault="00323BB1" w:rsidP="00323BB1">
      <w:pPr>
        <w:pStyle w:val="Bibliography"/>
      </w:pPr>
      <w:r>
        <w:t>63.</w:t>
      </w:r>
      <w:r>
        <w:tab/>
        <w:t xml:space="preserve">Rousseeuw PJ. Silhouettes: A graphical aid to the interpretation and validation of cluster analysis. J Comput Appl Math. 1987 Nov 1;20:53–65. </w:t>
      </w:r>
    </w:p>
    <w:p w14:paraId="0EA0981F" w14:textId="77777777" w:rsidR="00323BB1" w:rsidRDefault="00323BB1" w:rsidP="00323BB1">
      <w:pPr>
        <w:pStyle w:val="Bibliography"/>
      </w:pPr>
      <w:r>
        <w:t>64.</w:t>
      </w:r>
      <w:r>
        <w:tab/>
        <w:t xml:space="preserve">Eom J, Park IY, Kim S, Jang H, Park S, Huh Y, et al. Deep-learned spike representations and sorting via an ensemble of auto-encoders. Neural Netw. 2021 Feb 1;134:131–42. </w:t>
      </w:r>
    </w:p>
    <w:p w14:paraId="41F89C34" w14:textId="77777777" w:rsidR="00323BB1" w:rsidRDefault="00323BB1" w:rsidP="00323BB1">
      <w:pPr>
        <w:pStyle w:val="Bibliography"/>
      </w:pPr>
      <w:r>
        <w:t>65.</w:t>
      </w:r>
      <w:r>
        <w:tab/>
        <w:t>Radmanesh M, Rezaei AA, Jalili M, Hashemi A, Goudarzi MM. Online spike sorting via deep contractive autoencoder. Neural Netw [Internet]. 2022 Aug 5 [cited 2022 Aug 11]; Available from: https://www.sciencedirect.com/science/article/pii/S089360802200301X</w:t>
      </w:r>
    </w:p>
    <w:p w14:paraId="798D408B" w14:textId="77777777" w:rsidR="00323BB1" w:rsidRDefault="00323BB1" w:rsidP="00323BB1">
      <w:pPr>
        <w:pStyle w:val="Bibliography"/>
      </w:pPr>
      <w:r>
        <w:t>66.</w:t>
      </w:r>
      <w:r>
        <w:tab/>
        <w:t xml:space="preserve">Wegier W, Ksieniewicz P. Application of Imbalanced Data Classification Quality Metrics as Weighting Methods of the Ensemble Data Stream Classification Algorithms. Entropy Basel Switz. 2020 Jul 31;22(8):E849. </w:t>
      </w:r>
    </w:p>
    <w:p w14:paraId="3AF2038A" w14:textId="77777777" w:rsidR="00323BB1" w:rsidRDefault="00323BB1" w:rsidP="00323BB1">
      <w:pPr>
        <w:pStyle w:val="Bibliography"/>
      </w:pPr>
      <w:r>
        <w:t>67.</w:t>
      </w:r>
      <w:r>
        <w:tab/>
        <w:t xml:space="preserve">Sun Y, Wong AKC, Kamel MS. Classification of imbalanced data: a review. Int J Pattern Recognit Artif Intell. 2009 Jun;23(04):687–719. </w:t>
      </w:r>
    </w:p>
    <w:p w14:paraId="717EA676" w14:textId="77777777" w:rsidR="00323BB1" w:rsidRDefault="00323BB1" w:rsidP="00323BB1">
      <w:pPr>
        <w:pStyle w:val="Bibliography"/>
      </w:pPr>
      <w:r>
        <w:t>68.</w:t>
      </w:r>
      <w:r>
        <w:tab/>
        <w:t xml:space="preserve">Joshi MV, Kumar V, Agarwal RC. Evaluating boosting algorithms to classify rare classes: comparison and improvements. In: Proceedings 2001 IEEE International Conference on Data Mining. 2001. p. 257–64. </w:t>
      </w:r>
    </w:p>
    <w:p w14:paraId="22C4FB33" w14:textId="77777777" w:rsidR="00323BB1" w:rsidRDefault="00323BB1" w:rsidP="00323BB1">
      <w:pPr>
        <w:pStyle w:val="Bibliography"/>
      </w:pPr>
      <w:r>
        <w:t>69.</w:t>
      </w:r>
      <w:r>
        <w:tab/>
        <w:t xml:space="preserve">Weiss GM. Mining with rarity: a unifying framework. ACM SIGKDD Explor Newsl. 2004 Jun;6(1):7–19. </w:t>
      </w:r>
    </w:p>
    <w:p w14:paraId="79E59097" w14:textId="77777777" w:rsidR="00323BB1" w:rsidRDefault="00323BB1" w:rsidP="00323BB1">
      <w:pPr>
        <w:pStyle w:val="Bibliography"/>
      </w:pPr>
      <w:r>
        <w:t>70.</w:t>
      </w:r>
      <w:r>
        <w:tab/>
        <w:t>Dwork C, Kumar R, Naor M, Sivakumar D. Rank aggregation methods for the Web. In: Proceedings of the 10th international conference on World Wide Web [Internet]. New York, NY, USA: Association for Computing Machinery; 2001 [cited 2022 Dec 6]. p. 613–22. (WWW ’01). Available from: https://doi.org/10.1145/371920.372165</w:t>
      </w:r>
    </w:p>
    <w:p w14:paraId="48128FB8" w14:textId="76E8F27A" w:rsidR="000F5AF6" w:rsidRPr="000F5AF6" w:rsidRDefault="000F5AF6" w:rsidP="000F5AF6">
      <w:r>
        <w:lastRenderedPageBreak/>
        <w:fldChar w:fldCharType="end"/>
      </w:r>
    </w:p>
    <w:p w14:paraId="7B6E39CF" w14:textId="77777777" w:rsidR="00FF30DF" w:rsidRPr="00FF30DF" w:rsidRDefault="00FF30DF" w:rsidP="00FF30DF">
      <w:pPr>
        <w:rPr>
          <w:lang w:val="en-GB" w:eastAsia="en-US"/>
        </w:rPr>
      </w:pPr>
    </w:p>
    <w:sectPr w:rsidR="00FF30DF" w:rsidRPr="00FF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00F0"/>
    <w:multiLevelType w:val="hybridMultilevel"/>
    <w:tmpl w:val="74F2EC7A"/>
    <w:lvl w:ilvl="0" w:tplc="5BD2F9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120DA"/>
    <w:multiLevelType w:val="hybridMultilevel"/>
    <w:tmpl w:val="0CF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F0CA1"/>
    <w:multiLevelType w:val="multilevel"/>
    <w:tmpl w:val="E512A5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FB0E02"/>
    <w:multiLevelType w:val="multilevel"/>
    <w:tmpl w:val="4C8E580C"/>
    <w:lvl w:ilvl="0">
      <w:start w:val="1"/>
      <w:numFmt w:val="decimal"/>
      <w:lvlText w:val="%1."/>
      <w:lvlJc w:val="left"/>
      <w:pPr>
        <w:ind w:left="360" w:hanging="360"/>
      </w:pPr>
      <w:rPr>
        <w:smallCaps w:val="0"/>
        <w:strike w:val="0"/>
        <w:color w:val="000000"/>
        <w:sz w:val="36"/>
        <w:szCs w:val="20"/>
        <w:vertAlign w:val="baseline"/>
      </w:rPr>
    </w:lvl>
    <w:lvl w:ilvl="1">
      <w:start w:val="1"/>
      <w:numFmt w:val="decimal"/>
      <w:lvlText w:val="%1.%2."/>
      <w:lvlJc w:val="left"/>
      <w:pPr>
        <w:ind w:left="792" w:hanging="432"/>
      </w:pPr>
      <w:rPr>
        <w:b/>
        <w:bCs w:val="0"/>
        <w:i w:val="0"/>
        <w:iCs/>
        <w:smallCaps w:val="0"/>
        <w:strike w:val="0"/>
        <w:color w:val="000000"/>
        <w:sz w:val="32"/>
        <w:szCs w:val="20"/>
        <w:vertAlign w:val="baseline"/>
      </w:rPr>
    </w:lvl>
    <w:lvl w:ilvl="2">
      <w:start w:val="1"/>
      <w:numFmt w:val="decimal"/>
      <w:lvlText w:val="%1.%2.%3."/>
      <w:lvlJc w:val="left"/>
      <w:pPr>
        <w:ind w:left="1224" w:hanging="504"/>
      </w:pPr>
      <w:rPr>
        <w:b/>
        <w:bCs w:val="0"/>
        <w:i w:val="0"/>
        <w:iCs/>
        <w:smallCaps w:val="0"/>
        <w:strike w:val="0"/>
        <w:color w:val="000000"/>
        <w:sz w:val="28"/>
        <w:szCs w:val="20"/>
        <w:vertAlign w:val="baseline"/>
      </w:rPr>
    </w:lvl>
    <w:lvl w:ilvl="3">
      <w:start w:val="1"/>
      <w:numFmt w:val="decimal"/>
      <w:lvlText w:val="%1.%2.%3.%4."/>
      <w:lvlJc w:val="left"/>
      <w:pPr>
        <w:ind w:left="1728" w:hanging="648"/>
      </w:pPr>
      <w:rPr>
        <w:b w:val="0"/>
        <w:i/>
        <w:sz w:val="20"/>
        <w:szCs w:val="20"/>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4" w15:restartNumberingAfterBreak="0">
    <w:nsid w:val="7B9F54DC"/>
    <w:multiLevelType w:val="multilevel"/>
    <w:tmpl w:val="16F61C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641857">
    <w:abstractNumId w:val="4"/>
  </w:num>
  <w:num w:numId="2" w16cid:durableId="1288388935">
    <w:abstractNumId w:val="2"/>
  </w:num>
  <w:num w:numId="3" w16cid:durableId="372508655">
    <w:abstractNumId w:val="0"/>
  </w:num>
  <w:num w:numId="4" w16cid:durableId="1190728921">
    <w:abstractNumId w:val="3"/>
  </w:num>
  <w:num w:numId="5" w16cid:durableId="22485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B2"/>
    <w:rsid w:val="00002140"/>
    <w:rsid w:val="000102BB"/>
    <w:rsid w:val="00066AAB"/>
    <w:rsid w:val="000E49B2"/>
    <w:rsid w:val="000F5AF6"/>
    <w:rsid w:val="00117613"/>
    <w:rsid w:val="00176C5F"/>
    <w:rsid w:val="00180CD3"/>
    <w:rsid w:val="00197DDF"/>
    <w:rsid w:val="001C0FF9"/>
    <w:rsid w:val="001E257A"/>
    <w:rsid w:val="001F2569"/>
    <w:rsid w:val="001F4912"/>
    <w:rsid w:val="002505D8"/>
    <w:rsid w:val="002734B3"/>
    <w:rsid w:val="00284D80"/>
    <w:rsid w:val="002E5F0E"/>
    <w:rsid w:val="0032247D"/>
    <w:rsid w:val="00323BB1"/>
    <w:rsid w:val="0033069B"/>
    <w:rsid w:val="00337AEE"/>
    <w:rsid w:val="003C3D1C"/>
    <w:rsid w:val="003C4410"/>
    <w:rsid w:val="003F0651"/>
    <w:rsid w:val="00442177"/>
    <w:rsid w:val="00461C02"/>
    <w:rsid w:val="00474DE6"/>
    <w:rsid w:val="004A58A9"/>
    <w:rsid w:val="004C12D3"/>
    <w:rsid w:val="004C6183"/>
    <w:rsid w:val="004D3100"/>
    <w:rsid w:val="00517628"/>
    <w:rsid w:val="00574321"/>
    <w:rsid w:val="005C5E54"/>
    <w:rsid w:val="00612AB0"/>
    <w:rsid w:val="006205A5"/>
    <w:rsid w:val="00670A60"/>
    <w:rsid w:val="00684191"/>
    <w:rsid w:val="006B2B11"/>
    <w:rsid w:val="006F25BF"/>
    <w:rsid w:val="00701E9E"/>
    <w:rsid w:val="00737704"/>
    <w:rsid w:val="007608C6"/>
    <w:rsid w:val="00760D60"/>
    <w:rsid w:val="007D07FB"/>
    <w:rsid w:val="007E1C53"/>
    <w:rsid w:val="008175B2"/>
    <w:rsid w:val="00845648"/>
    <w:rsid w:val="00852F22"/>
    <w:rsid w:val="008C16EC"/>
    <w:rsid w:val="00925406"/>
    <w:rsid w:val="00963B8A"/>
    <w:rsid w:val="009E48F9"/>
    <w:rsid w:val="009F0F15"/>
    <w:rsid w:val="00A2336F"/>
    <w:rsid w:val="00A3786A"/>
    <w:rsid w:val="00A42413"/>
    <w:rsid w:val="00A76390"/>
    <w:rsid w:val="00A942E2"/>
    <w:rsid w:val="00B446ED"/>
    <w:rsid w:val="00B65C59"/>
    <w:rsid w:val="00B84BF0"/>
    <w:rsid w:val="00BA72E5"/>
    <w:rsid w:val="00C22204"/>
    <w:rsid w:val="00C5747C"/>
    <w:rsid w:val="00C64F40"/>
    <w:rsid w:val="00C67199"/>
    <w:rsid w:val="00C71B32"/>
    <w:rsid w:val="00CA2FD3"/>
    <w:rsid w:val="00CD0B72"/>
    <w:rsid w:val="00CD5168"/>
    <w:rsid w:val="00D21D5B"/>
    <w:rsid w:val="00D569A6"/>
    <w:rsid w:val="00D64805"/>
    <w:rsid w:val="00D92DB3"/>
    <w:rsid w:val="00DC4759"/>
    <w:rsid w:val="00DF31A2"/>
    <w:rsid w:val="00E10C92"/>
    <w:rsid w:val="00E42FAB"/>
    <w:rsid w:val="00E552AA"/>
    <w:rsid w:val="00E7013C"/>
    <w:rsid w:val="00E829C9"/>
    <w:rsid w:val="00EF02C2"/>
    <w:rsid w:val="00F0267D"/>
    <w:rsid w:val="00F06F96"/>
    <w:rsid w:val="00F52175"/>
    <w:rsid w:val="00F56DD6"/>
    <w:rsid w:val="00F74AE0"/>
    <w:rsid w:val="00F763E5"/>
    <w:rsid w:val="00F87881"/>
    <w:rsid w:val="00F96C4B"/>
    <w:rsid w:val="00FC49A7"/>
    <w:rsid w:val="00FF3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9624"/>
  <w14:defaultImageDpi w14:val="330"/>
  <w15:chartTrackingRefBased/>
  <w15:docId w15:val="{ECBF5260-8370-4923-AD5F-7AFEC247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DF"/>
    <w:pPr>
      <w:spacing w:line="259" w:lineRule="auto"/>
      <w:jc w:val="both"/>
    </w:pPr>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FF30DF"/>
    <w:pPr>
      <w:keepNext/>
      <w:keepLines/>
      <w:numPr>
        <w:numId w:val="1"/>
      </w:numPr>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FF30DF"/>
    <w:pPr>
      <w:keepNext/>
      <w:keepLines/>
      <w:numPr>
        <w:ilvl w:val="1"/>
        <w:numId w:val="1"/>
      </w:numPr>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284D80"/>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175B2"/>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B2"/>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B2"/>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B2"/>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B2"/>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B2"/>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DF"/>
    <w:rPr>
      <w:rFonts w:ascii="Times New Roman" w:eastAsiaTheme="majorEastAsia" w:hAnsi="Times New Roman" w:cstheme="majorBidi"/>
      <w:kern w:val="0"/>
      <w:sz w:val="40"/>
      <w:szCs w:val="40"/>
      <w:lang w:val="en-US" w:eastAsia="en-GB"/>
      <w14:ligatures w14:val="none"/>
    </w:rPr>
  </w:style>
  <w:style w:type="character" w:customStyle="1" w:styleId="Heading2Char">
    <w:name w:val="Heading 2 Char"/>
    <w:basedOn w:val="DefaultParagraphFont"/>
    <w:link w:val="Heading2"/>
    <w:uiPriority w:val="9"/>
    <w:rsid w:val="00FF30DF"/>
    <w:rPr>
      <w:rFonts w:ascii="Times New Roman" w:eastAsiaTheme="majorEastAsia" w:hAnsi="Times New Roman" w:cstheme="majorBidi"/>
      <w:kern w:val="0"/>
      <w:sz w:val="32"/>
      <w:szCs w:val="32"/>
      <w:lang w:val="en-US" w:eastAsia="en-GB"/>
      <w14:ligatures w14:val="none"/>
    </w:rPr>
  </w:style>
  <w:style w:type="character" w:customStyle="1" w:styleId="Heading3Char">
    <w:name w:val="Heading 3 Char"/>
    <w:basedOn w:val="DefaultParagraphFont"/>
    <w:link w:val="Heading3"/>
    <w:uiPriority w:val="9"/>
    <w:rsid w:val="00284D80"/>
    <w:rPr>
      <w:rFonts w:ascii="Times New Roman" w:eastAsiaTheme="majorEastAsia" w:hAnsi="Times New Roman" w:cstheme="majorBidi"/>
      <w:kern w:val="0"/>
      <w:sz w:val="28"/>
      <w:szCs w:val="28"/>
      <w:lang w:val="en-US" w:eastAsia="en-GB"/>
      <w14:ligatures w14:val="none"/>
    </w:rPr>
  </w:style>
  <w:style w:type="character" w:customStyle="1" w:styleId="Heading4Char">
    <w:name w:val="Heading 4 Char"/>
    <w:basedOn w:val="DefaultParagraphFont"/>
    <w:link w:val="Heading4"/>
    <w:uiPriority w:val="9"/>
    <w:semiHidden/>
    <w:rsid w:val="0081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B2"/>
    <w:rPr>
      <w:rFonts w:eastAsiaTheme="majorEastAsia" w:cstheme="majorBidi"/>
      <w:color w:val="272727" w:themeColor="text1" w:themeTint="D8"/>
    </w:rPr>
  </w:style>
  <w:style w:type="paragraph" w:styleId="Title">
    <w:name w:val="Title"/>
    <w:basedOn w:val="Normal"/>
    <w:next w:val="Normal"/>
    <w:link w:val="TitleChar"/>
    <w:uiPriority w:val="10"/>
    <w:qFormat/>
    <w:rsid w:val="008175B2"/>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81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B2"/>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81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B2"/>
    <w:pPr>
      <w:spacing w:before="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8175B2"/>
    <w:rPr>
      <w:i/>
      <w:iCs/>
      <w:color w:val="404040" w:themeColor="text1" w:themeTint="BF"/>
    </w:rPr>
  </w:style>
  <w:style w:type="paragraph" w:styleId="ListParagraph">
    <w:name w:val="List Paragraph"/>
    <w:basedOn w:val="Normal"/>
    <w:uiPriority w:val="34"/>
    <w:qFormat/>
    <w:rsid w:val="00CD5168"/>
    <w:pPr>
      <w:spacing w:line="278" w:lineRule="auto"/>
      <w:ind w:left="720"/>
      <w:contextualSpacing/>
      <w:jc w:val="left"/>
    </w:pPr>
    <w:rPr>
      <w:rFonts w:eastAsiaTheme="minorHAnsi" w:cstheme="minorBidi"/>
      <w:kern w:val="2"/>
      <w:lang w:val="en-GB" w:eastAsia="en-US"/>
      <w14:ligatures w14:val="standardContextual"/>
    </w:rPr>
  </w:style>
  <w:style w:type="character" w:styleId="IntenseEmphasis">
    <w:name w:val="Intense Emphasis"/>
    <w:basedOn w:val="DefaultParagraphFont"/>
    <w:uiPriority w:val="21"/>
    <w:qFormat/>
    <w:rsid w:val="008175B2"/>
    <w:rPr>
      <w:i/>
      <w:iCs/>
      <w:color w:val="0F4761" w:themeColor="accent1" w:themeShade="BF"/>
    </w:rPr>
  </w:style>
  <w:style w:type="paragraph" w:styleId="IntenseQuote">
    <w:name w:val="Intense Quote"/>
    <w:basedOn w:val="Normal"/>
    <w:next w:val="Normal"/>
    <w:link w:val="IntenseQuoteChar"/>
    <w:uiPriority w:val="30"/>
    <w:qFormat/>
    <w:rsid w:val="008175B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8175B2"/>
    <w:rPr>
      <w:i/>
      <w:iCs/>
      <w:color w:val="0F4761" w:themeColor="accent1" w:themeShade="BF"/>
    </w:rPr>
  </w:style>
  <w:style w:type="character" w:styleId="IntenseReference">
    <w:name w:val="Intense Reference"/>
    <w:basedOn w:val="DefaultParagraphFont"/>
    <w:uiPriority w:val="32"/>
    <w:qFormat/>
    <w:rsid w:val="008175B2"/>
    <w:rPr>
      <w:b/>
      <w:bCs/>
      <w:smallCaps/>
      <w:color w:val="0F4761" w:themeColor="accent1" w:themeShade="BF"/>
      <w:spacing w:val="5"/>
    </w:rPr>
  </w:style>
  <w:style w:type="character" w:styleId="Hyperlink">
    <w:name w:val="Hyperlink"/>
    <w:basedOn w:val="DefaultParagraphFont"/>
    <w:uiPriority w:val="99"/>
    <w:unhideWhenUsed/>
    <w:rsid w:val="00FF30DF"/>
    <w:rPr>
      <w:color w:val="467886" w:themeColor="hyperlink"/>
      <w:u w:val="single"/>
    </w:rPr>
  </w:style>
  <w:style w:type="paragraph" w:customStyle="1" w:styleId="H1">
    <w:name w:val="H1"/>
    <w:basedOn w:val="Heading1"/>
    <w:link w:val="H1Char"/>
    <w:qFormat/>
    <w:rsid w:val="00FF30DF"/>
  </w:style>
  <w:style w:type="character" w:customStyle="1" w:styleId="H1Char">
    <w:name w:val="H1 Char"/>
    <w:basedOn w:val="Heading1Char"/>
    <w:link w:val="H1"/>
    <w:rsid w:val="00FF30DF"/>
    <w:rPr>
      <w:rFonts w:ascii="Times New Roman" w:eastAsiaTheme="majorEastAsia" w:hAnsi="Times New Roman" w:cstheme="majorBidi"/>
      <w:kern w:val="0"/>
      <w:sz w:val="40"/>
      <w:szCs w:val="40"/>
      <w:lang w:val="en-US" w:eastAsia="en-GB"/>
      <w14:ligatures w14:val="none"/>
    </w:rPr>
  </w:style>
  <w:style w:type="table" w:styleId="TableGrid">
    <w:name w:val="Table Grid"/>
    <w:basedOn w:val="TableNormal"/>
    <w:uiPriority w:val="39"/>
    <w:rsid w:val="00CD5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67D"/>
    <w:pPr>
      <w:spacing w:after="0" w:line="240" w:lineRule="auto"/>
    </w:pPr>
    <w:rPr>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845648"/>
    <w:rPr>
      <w:color w:val="605E5C"/>
      <w:shd w:val="clear" w:color="auto" w:fill="E1DFDD"/>
    </w:rPr>
  </w:style>
  <w:style w:type="paragraph" w:customStyle="1" w:styleId="MDPI51figurecaption">
    <w:name w:val="MDPI_5.1_figure_caption"/>
    <w:qFormat/>
    <w:rsid w:val="00284D80"/>
    <w:pPr>
      <w:adjustRightInd w:val="0"/>
      <w:snapToGrid w:val="0"/>
      <w:spacing w:before="120" w:after="240" w:line="228" w:lineRule="auto"/>
      <w:ind w:left="2608"/>
    </w:pPr>
    <w:rPr>
      <w:rFonts w:ascii="Palatino Linotype" w:eastAsia="Times New Roman" w:hAnsi="Palatino Linotype" w:cs="Times New Roman"/>
      <w:color w:val="000000"/>
      <w:kern w:val="0"/>
      <w:sz w:val="18"/>
      <w:szCs w:val="20"/>
      <w:lang w:val="en-US" w:eastAsia="de-DE" w:bidi="en-US"/>
      <w14:ligatures w14:val="none"/>
    </w:rPr>
  </w:style>
  <w:style w:type="paragraph" w:customStyle="1" w:styleId="MDPI52figure">
    <w:name w:val="MDPI_5.2_figure"/>
    <w:qFormat/>
    <w:rsid w:val="00284D80"/>
    <w:pPr>
      <w:adjustRightInd w:val="0"/>
      <w:snapToGrid w:val="0"/>
      <w:spacing w:before="240" w:after="120" w:line="240" w:lineRule="auto"/>
      <w:jc w:val="center"/>
    </w:pPr>
    <w:rPr>
      <w:rFonts w:ascii="Palatino Linotype" w:eastAsia="Times New Roman" w:hAnsi="Palatino Linotype" w:cs="Times New Roman"/>
      <w:snapToGrid w:val="0"/>
      <w:color w:val="000000"/>
      <w:kern w:val="0"/>
      <w:sz w:val="20"/>
      <w:szCs w:val="20"/>
      <w:lang w:val="en-US" w:eastAsia="de-DE" w:bidi="en-US"/>
      <w14:ligatures w14:val="none"/>
    </w:rPr>
  </w:style>
  <w:style w:type="paragraph" w:customStyle="1" w:styleId="MDPI41tablecaption">
    <w:name w:val="MDPI_4.1_table_caption"/>
    <w:qFormat/>
    <w:rsid w:val="00284D80"/>
    <w:pPr>
      <w:adjustRightInd w:val="0"/>
      <w:snapToGrid w:val="0"/>
      <w:spacing w:before="240" w:after="120" w:line="228" w:lineRule="auto"/>
      <w:ind w:left="2608"/>
    </w:pPr>
    <w:rPr>
      <w:rFonts w:ascii="Palatino Linotype" w:eastAsia="Times New Roman" w:hAnsi="Palatino Linotype"/>
      <w:color w:val="000000"/>
      <w:kern w:val="0"/>
      <w:sz w:val="18"/>
      <w:szCs w:val="22"/>
      <w:lang w:val="en-US" w:eastAsia="de-DE" w:bidi="en-US"/>
      <w14:ligatures w14:val="none"/>
    </w:rPr>
  </w:style>
  <w:style w:type="paragraph" w:customStyle="1" w:styleId="MDPI31text">
    <w:name w:val="MDPI_3.1_text"/>
    <w:qFormat/>
    <w:rsid w:val="007E1C53"/>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szCs w:val="22"/>
      <w:lang w:val="en-US" w:eastAsia="de-DE" w:bidi="en-US"/>
      <w14:ligatures w14:val="none"/>
    </w:rPr>
  </w:style>
  <w:style w:type="paragraph" w:styleId="Bibliography">
    <w:name w:val="Bibliography"/>
    <w:basedOn w:val="Normal"/>
    <w:next w:val="Normal"/>
    <w:uiPriority w:val="37"/>
    <w:unhideWhenUsed/>
    <w:rsid w:val="000F5AF6"/>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27354">
      <w:bodyDiv w:val="1"/>
      <w:marLeft w:val="0"/>
      <w:marRight w:val="0"/>
      <w:marTop w:val="0"/>
      <w:marBottom w:val="0"/>
      <w:divBdr>
        <w:top w:val="none" w:sz="0" w:space="0" w:color="auto"/>
        <w:left w:val="none" w:sz="0" w:space="0" w:color="auto"/>
        <w:bottom w:val="none" w:sz="0" w:space="0" w:color="auto"/>
        <w:right w:val="none" w:sz="0" w:space="0" w:color="auto"/>
      </w:divBdr>
      <w:divsChild>
        <w:div w:id="545534382">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sChild>
                <w:div w:id="1530950638">
                  <w:marLeft w:val="0"/>
                  <w:marRight w:val="0"/>
                  <w:marTop w:val="0"/>
                  <w:marBottom w:val="0"/>
                  <w:divBdr>
                    <w:top w:val="none" w:sz="0" w:space="0" w:color="auto"/>
                    <w:left w:val="none" w:sz="0" w:space="0" w:color="auto"/>
                    <w:bottom w:val="none" w:sz="0" w:space="0" w:color="auto"/>
                    <w:right w:val="none" w:sz="0" w:space="0" w:color="auto"/>
                  </w:divBdr>
                </w:div>
                <w:div w:id="241836795">
                  <w:marLeft w:val="0"/>
                  <w:marRight w:val="0"/>
                  <w:marTop w:val="0"/>
                  <w:marBottom w:val="0"/>
                  <w:divBdr>
                    <w:top w:val="none" w:sz="0" w:space="0" w:color="auto"/>
                    <w:left w:val="none" w:sz="0" w:space="0" w:color="auto"/>
                    <w:bottom w:val="none" w:sz="0" w:space="0" w:color="auto"/>
                    <w:right w:val="none" w:sz="0" w:space="0" w:color="auto"/>
                  </w:divBdr>
                </w:div>
                <w:div w:id="21218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923">
          <w:marLeft w:val="0"/>
          <w:marRight w:val="0"/>
          <w:marTop w:val="0"/>
          <w:marBottom w:val="0"/>
          <w:divBdr>
            <w:top w:val="single" w:sz="6" w:space="0" w:color="909299"/>
            <w:left w:val="single" w:sz="6" w:space="0" w:color="909299"/>
            <w:bottom w:val="single" w:sz="6" w:space="0" w:color="909299"/>
            <w:right w:val="single" w:sz="6" w:space="0" w:color="909299"/>
          </w:divBdr>
          <w:divsChild>
            <w:div w:id="2135364569">
              <w:marLeft w:val="0"/>
              <w:marRight w:val="0"/>
              <w:marTop w:val="0"/>
              <w:marBottom w:val="0"/>
              <w:divBdr>
                <w:top w:val="none" w:sz="0" w:space="0" w:color="auto"/>
                <w:left w:val="none" w:sz="0" w:space="0" w:color="auto"/>
                <w:bottom w:val="none" w:sz="0" w:space="0" w:color="auto"/>
                <w:right w:val="none" w:sz="0" w:space="0" w:color="auto"/>
              </w:divBdr>
              <w:divsChild>
                <w:div w:id="711340889">
                  <w:marLeft w:val="0"/>
                  <w:marRight w:val="0"/>
                  <w:marTop w:val="0"/>
                  <w:marBottom w:val="0"/>
                  <w:divBdr>
                    <w:top w:val="none" w:sz="0" w:space="0" w:color="auto"/>
                    <w:left w:val="none" w:sz="0" w:space="0" w:color="auto"/>
                    <w:bottom w:val="none" w:sz="0" w:space="0" w:color="auto"/>
                    <w:right w:val="none" w:sz="0" w:space="0" w:color="auto"/>
                  </w:divBdr>
                  <w:divsChild>
                    <w:div w:id="1428968338">
                      <w:marLeft w:val="0"/>
                      <w:marRight w:val="0"/>
                      <w:marTop w:val="0"/>
                      <w:marBottom w:val="0"/>
                      <w:divBdr>
                        <w:top w:val="none" w:sz="0" w:space="0" w:color="auto"/>
                        <w:left w:val="none" w:sz="0" w:space="0" w:color="auto"/>
                        <w:bottom w:val="none" w:sz="0" w:space="0" w:color="auto"/>
                        <w:right w:val="none" w:sz="0" w:space="0" w:color="auto"/>
                      </w:divBdr>
                      <w:divsChild>
                        <w:div w:id="20395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02857">
      <w:bodyDiv w:val="1"/>
      <w:marLeft w:val="0"/>
      <w:marRight w:val="0"/>
      <w:marTop w:val="0"/>
      <w:marBottom w:val="0"/>
      <w:divBdr>
        <w:top w:val="none" w:sz="0" w:space="0" w:color="auto"/>
        <w:left w:val="none" w:sz="0" w:space="0" w:color="auto"/>
        <w:bottom w:val="none" w:sz="0" w:space="0" w:color="auto"/>
        <w:right w:val="none" w:sz="0" w:space="0" w:color="auto"/>
      </w:divBdr>
      <w:divsChild>
        <w:div w:id="2038115995">
          <w:marLeft w:val="0"/>
          <w:marRight w:val="0"/>
          <w:marTop w:val="0"/>
          <w:marBottom w:val="0"/>
          <w:divBdr>
            <w:top w:val="none" w:sz="0" w:space="0" w:color="auto"/>
            <w:left w:val="none" w:sz="0" w:space="0" w:color="auto"/>
            <w:bottom w:val="none" w:sz="0" w:space="0" w:color="auto"/>
            <w:right w:val="none" w:sz="0" w:space="0" w:color="auto"/>
          </w:divBdr>
          <w:divsChild>
            <w:div w:id="538326256">
              <w:marLeft w:val="0"/>
              <w:marRight w:val="0"/>
              <w:marTop w:val="0"/>
              <w:marBottom w:val="0"/>
              <w:divBdr>
                <w:top w:val="none" w:sz="0" w:space="0" w:color="auto"/>
                <w:left w:val="none" w:sz="0" w:space="0" w:color="auto"/>
                <w:bottom w:val="none" w:sz="0" w:space="0" w:color="auto"/>
                <w:right w:val="none" w:sz="0" w:space="0" w:color="auto"/>
              </w:divBdr>
              <w:divsChild>
                <w:div w:id="1183859621">
                  <w:marLeft w:val="0"/>
                  <w:marRight w:val="0"/>
                  <w:marTop w:val="0"/>
                  <w:marBottom w:val="0"/>
                  <w:divBdr>
                    <w:top w:val="none" w:sz="0" w:space="0" w:color="auto"/>
                    <w:left w:val="none" w:sz="0" w:space="0" w:color="auto"/>
                    <w:bottom w:val="none" w:sz="0" w:space="0" w:color="auto"/>
                    <w:right w:val="none" w:sz="0" w:space="0" w:color="auto"/>
                  </w:divBdr>
                </w:div>
                <w:div w:id="604920322">
                  <w:marLeft w:val="0"/>
                  <w:marRight w:val="0"/>
                  <w:marTop w:val="0"/>
                  <w:marBottom w:val="0"/>
                  <w:divBdr>
                    <w:top w:val="none" w:sz="0" w:space="0" w:color="auto"/>
                    <w:left w:val="none" w:sz="0" w:space="0" w:color="auto"/>
                    <w:bottom w:val="none" w:sz="0" w:space="0" w:color="auto"/>
                    <w:right w:val="none" w:sz="0" w:space="0" w:color="auto"/>
                  </w:divBdr>
                </w:div>
                <w:div w:id="3721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879">
          <w:marLeft w:val="0"/>
          <w:marRight w:val="0"/>
          <w:marTop w:val="0"/>
          <w:marBottom w:val="0"/>
          <w:divBdr>
            <w:top w:val="single" w:sz="6" w:space="0" w:color="909299"/>
            <w:left w:val="single" w:sz="6" w:space="0" w:color="909299"/>
            <w:bottom w:val="single" w:sz="6" w:space="0" w:color="909299"/>
            <w:right w:val="single" w:sz="6" w:space="0" w:color="909299"/>
          </w:divBdr>
          <w:divsChild>
            <w:div w:id="153836297">
              <w:marLeft w:val="0"/>
              <w:marRight w:val="0"/>
              <w:marTop w:val="0"/>
              <w:marBottom w:val="0"/>
              <w:divBdr>
                <w:top w:val="none" w:sz="0" w:space="0" w:color="auto"/>
                <w:left w:val="none" w:sz="0" w:space="0" w:color="auto"/>
                <w:bottom w:val="none" w:sz="0" w:space="0" w:color="auto"/>
                <w:right w:val="none" w:sz="0" w:space="0" w:color="auto"/>
              </w:divBdr>
              <w:divsChild>
                <w:div w:id="331420073">
                  <w:marLeft w:val="0"/>
                  <w:marRight w:val="0"/>
                  <w:marTop w:val="0"/>
                  <w:marBottom w:val="0"/>
                  <w:divBdr>
                    <w:top w:val="none" w:sz="0" w:space="0" w:color="auto"/>
                    <w:left w:val="none" w:sz="0" w:space="0" w:color="auto"/>
                    <w:bottom w:val="none" w:sz="0" w:space="0" w:color="auto"/>
                    <w:right w:val="none" w:sz="0" w:space="0" w:color="auto"/>
                  </w:divBdr>
                  <w:divsChild>
                    <w:div w:id="830406680">
                      <w:marLeft w:val="0"/>
                      <w:marRight w:val="0"/>
                      <w:marTop w:val="0"/>
                      <w:marBottom w:val="0"/>
                      <w:divBdr>
                        <w:top w:val="none" w:sz="0" w:space="0" w:color="auto"/>
                        <w:left w:val="none" w:sz="0" w:space="0" w:color="auto"/>
                        <w:bottom w:val="none" w:sz="0" w:space="0" w:color="auto"/>
                        <w:right w:val="none" w:sz="0" w:space="0" w:color="auto"/>
                      </w:divBdr>
                      <w:divsChild>
                        <w:div w:id="1957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404824">
      <w:bodyDiv w:val="1"/>
      <w:marLeft w:val="0"/>
      <w:marRight w:val="0"/>
      <w:marTop w:val="0"/>
      <w:marBottom w:val="0"/>
      <w:divBdr>
        <w:top w:val="none" w:sz="0" w:space="0" w:color="auto"/>
        <w:left w:val="none" w:sz="0" w:space="0" w:color="auto"/>
        <w:bottom w:val="none" w:sz="0" w:space="0" w:color="auto"/>
        <w:right w:val="none" w:sz="0" w:space="0" w:color="auto"/>
      </w:divBdr>
      <w:divsChild>
        <w:div w:id="805199115">
          <w:marLeft w:val="0"/>
          <w:marRight w:val="0"/>
          <w:marTop w:val="0"/>
          <w:marBottom w:val="0"/>
          <w:divBdr>
            <w:top w:val="none" w:sz="0" w:space="0" w:color="auto"/>
            <w:left w:val="none" w:sz="0" w:space="0" w:color="auto"/>
            <w:bottom w:val="none" w:sz="0" w:space="0" w:color="auto"/>
            <w:right w:val="none" w:sz="0" w:space="0" w:color="auto"/>
          </w:divBdr>
          <w:divsChild>
            <w:div w:id="2112118375">
              <w:marLeft w:val="0"/>
              <w:marRight w:val="0"/>
              <w:marTop w:val="0"/>
              <w:marBottom w:val="0"/>
              <w:divBdr>
                <w:top w:val="none" w:sz="0" w:space="0" w:color="auto"/>
                <w:left w:val="none" w:sz="0" w:space="0" w:color="auto"/>
                <w:bottom w:val="none" w:sz="0" w:space="0" w:color="auto"/>
                <w:right w:val="none" w:sz="0" w:space="0" w:color="auto"/>
              </w:divBdr>
              <w:divsChild>
                <w:div w:id="1973242994">
                  <w:marLeft w:val="0"/>
                  <w:marRight w:val="0"/>
                  <w:marTop w:val="0"/>
                  <w:marBottom w:val="0"/>
                  <w:divBdr>
                    <w:top w:val="none" w:sz="0" w:space="0" w:color="auto"/>
                    <w:left w:val="none" w:sz="0" w:space="0" w:color="auto"/>
                    <w:bottom w:val="none" w:sz="0" w:space="0" w:color="auto"/>
                    <w:right w:val="none" w:sz="0" w:space="0" w:color="auto"/>
                  </w:divBdr>
                </w:div>
                <w:div w:id="1074476084">
                  <w:marLeft w:val="0"/>
                  <w:marRight w:val="0"/>
                  <w:marTop w:val="0"/>
                  <w:marBottom w:val="0"/>
                  <w:divBdr>
                    <w:top w:val="none" w:sz="0" w:space="0" w:color="auto"/>
                    <w:left w:val="none" w:sz="0" w:space="0" w:color="auto"/>
                    <w:bottom w:val="none" w:sz="0" w:space="0" w:color="auto"/>
                    <w:right w:val="none" w:sz="0" w:space="0" w:color="auto"/>
                  </w:divBdr>
                </w:div>
                <w:div w:id="9035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9155">
          <w:marLeft w:val="0"/>
          <w:marRight w:val="0"/>
          <w:marTop w:val="0"/>
          <w:marBottom w:val="0"/>
          <w:divBdr>
            <w:top w:val="single" w:sz="6" w:space="0" w:color="909299"/>
            <w:left w:val="single" w:sz="6" w:space="0" w:color="909299"/>
            <w:bottom w:val="single" w:sz="6" w:space="0" w:color="909299"/>
            <w:right w:val="single" w:sz="6" w:space="0" w:color="909299"/>
          </w:divBdr>
          <w:divsChild>
            <w:div w:id="1836409680">
              <w:marLeft w:val="0"/>
              <w:marRight w:val="0"/>
              <w:marTop w:val="0"/>
              <w:marBottom w:val="0"/>
              <w:divBdr>
                <w:top w:val="none" w:sz="0" w:space="0" w:color="auto"/>
                <w:left w:val="none" w:sz="0" w:space="0" w:color="auto"/>
                <w:bottom w:val="none" w:sz="0" w:space="0" w:color="auto"/>
                <w:right w:val="none" w:sz="0" w:space="0" w:color="auto"/>
              </w:divBdr>
              <w:divsChild>
                <w:div w:id="296106501">
                  <w:marLeft w:val="0"/>
                  <w:marRight w:val="0"/>
                  <w:marTop w:val="0"/>
                  <w:marBottom w:val="0"/>
                  <w:divBdr>
                    <w:top w:val="none" w:sz="0" w:space="0" w:color="auto"/>
                    <w:left w:val="none" w:sz="0" w:space="0" w:color="auto"/>
                    <w:bottom w:val="none" w:sz="0" w:space="0" w:color="auto"/>
                    <w:right w:val="none" w:sz="0" w:space="0" w:color="auto"/>
                  </w:divBdr>
                  <w:divsChild>
                    <w:div w:id="1787768682">
                      <w:marLeft w:val="0"/>
                      <w:marRight w:val="0"/>
                      <w:marTop w:val="0"/>
                      <w:marBottom w:val="0"/>
                      <w:divBdr>
                        <w:top w:val="none" w:sz="0" w:space="0" w:color="auto"/>
                        <w:left w:val="none" w:sz="0" w:space="0" w:color="auto"/>
                        <w:bottom w:val="none" w:sz="0" w:space="0" w:color="auto"/>
                        <w:right w:val="none" w:sz="0" w:space="0" w:color="auto"/>
                      </w:divBdr>
                      <w:divsChild>
                        <w:div w:id="363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4633">
      <w:bodyDiv w:val="1"/>
      <w:marLeft w:val="0"/>
      <w:marRight w:val="0"/>
      <w:marTop w:val="0"/>
      <w:marBottom w:val="0"/>
      <w:divBdr>
        <w:top w:val="none" w:sz="0" w:space="0" w:color="auto"/>
        <w:left w:val="none" w:sz="0" w:space="0" w:color="auto"/>
        <w:bottom w:val="none" w:sz="0" w:space="0" w:color="auto"/>
        <w:right w:val="none" w:sz="0" w:space="0" w:color="auto"/>
      </w:divBdr>
      <w:divsChild>
        <w:div w:id="247227038">
          <w:marLeft w:val="0"/>
          <w:marRight w:val="0"/>
          <w:marTop w:val="0"/>
          <w:marBottom w:val="0"/>
          <w:divBdr>
            <w:top w:val="none" w:sz="0" w:space="0" w:color="auto"/>
            <w:left w:val="none" w:sz="0" w:space="0" w:color="auto"/>
            <w:bottom w:val="none" w:sz="0" w:space="0" w:color="auto"/>
            <w:right w:val="none" w:sz="0" w:space="0" w:color="auto"/>
          </w:divBdr>
          <w:divsChild>
            <w:div w:id="2053456754">
              <w:marLeft w:val="0"/>
              <w:marRight w:val="0"/>
              <w:marTop w:val="0"/>
              <w:marBottom w:val="0"/>
              <w:divBdr>
                <w:top w:val="none" w:sz="0" w:space="0" w:color="auto"/>
                <w:left w:val="none" w:sz="0" w:space="0" w:color="auto"/>
                <w:bottom w:val="none" w:sz="0" w:space="0" w:color="auto"/>
                <w:right w:val="none" w:sz="0" w:space="0" w:color="auto"/>
              </w:divBdr>
              <w:divsChild>
                <w:div w:id="1016807244">
                  <w:marLeft w:val="0"/>
                  <w:marRight w:val="0"/>
                  <w:marTop w:val="0"/>
                  <w:marBottom w:val="0"/>
                  <w:divBdr>
                    <w:top w:val="none" w:sz="0" w:space="0" w:color="auto"/>
                    <w:left w:val="none" w:sz="0" w:space="0" w:color="auto"/>
                    <w:bottom w:val="none" w:sz="0" w:space="0" w:color="auto"/>
                    <w:right w:val="none" w:sz="0" w:space="0" w:color="auto"/>
                  </w:divBdr>
                </w:div>
                <w:div w:id="1506281457">
                  <w:marLeft w:val="0"/>
                  <w:marRight w:val="0"/>
                  <w:marTop w:val="0"/>
                  <w:marBottom w:val="0"/>
                  <w:divBdr>
                    <w:top w:val="none" w:sz="0" w:space="0" w:color="auto"/>
                    <w:left w:val="none" w:sz="0" w:space="0" w:color="auto"/>
                    <w:bottom w:val="none" w:sz="0" w:space="0" w:color="auto"/>
                    <w:right w:val="none" w:sz="0" w:space="0" w:color="auto"/>
                  </w:divBdr>
                </w:div>
                <w:div w:id="8382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661">
          <w:marLeft w:val="0"/>
          <w:marRight w:val="0"/>
          <w:marTop w:val="0"/>
          <w:marBottom w:val="0"/>
          <w:divBdr>
            <w:top w:val="single" w:sz="6" w:space="0" w:color="909299"/>
            <w:left w:val="single" w:sz="6" w:space="0" w:color="909299"/>
            <w:bottom w:val="single" w:sz="6" w:space="0" w:color="909299"/>
            <w:right w:val="single" w:sz="6" w:space="0" w:color="909299"/>
          </w:divBdr>
          <w:divsChild>
            <w:div w:id="379936588">
              <w:marLeft w:val="0"/>
              <w:marRight w:val="0"/>
              <w:marTop w:val="0"/>
              <w:marBottom w:val="0"/>
              <w:divBdr>
                <w:top w:val="none" w:sz="0" w:space="0" w:color="auto"/>
                <w:left w:val="none" w:sz="0" w:space="0" w:color="auto"/>
                <w:bottom w:val="none" w:sz="0" w:space="0" w:color="auto"/>
                <w:right w:val="none" w:sz="0" w:space="0" w:color="auto"/>
              </w:divBdr>
              <w:divsChild>
                <w:div w:id="2011760534">
                  <w:marLeft w:val="0"/>
                  <w:marRight w:val="0"/>
                  <w:marTop w:val="0"/>
                  <w:marBottom w:val="0"/>
                  <w:divBdr>
                    <w:top w:val="none" w:sz="0" w:space="0" w:color="auto"/>
                    <w:left w:val="none" w:sz="0" w:space="0" w:color="auto"/>
                    <w:bottom w:val="none" w:sz="0" w:space="0" w:color="auto"/>
                    <w:right w:val="none" w:sz="0" w:space="0" w:color="auto"/>
                  </w:divBdr>
                  <w:divsChild>
                    <w:div w:id="2074697264">
                      <w:marLeft w:val="0"/>
                      <w:marRight w:val="0"/>
                      <w:marTop w:val="0"/>
                      <w:marBottom w:val="0"/>
                      <w:divBdr>
                        <w:top w:val="none" w:sz="0" w:space="0" w:color="auto"/>
                        <w:left w:val="none" w:sz="0" w:space="0" w:color="auto"/>
                        <w:bottom w:val="none" w:sz="0" w:space="0" w:color="auto"/>
                        <w:right w:val="none" w:sz="0" w:space="0" w:color="auto"/>
                      </w:divBdr>
                      <w:divsChild>
                        <w:div w:id="184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27013">
      <w:bodyDiv w:val="1"/>
      <w:marLeft w:val="0"/>
      <w:marRight w:val="0"/>
      <w:marTop w:val="0"/>
      <w:marBottom w:val="0"/>
      <w:divBdr>
        <w:top w:val="none" w:sz="0" w:space="0" w:color="auto"/>
        <w:left w:val="none" w:sz="0" w:space="0" w:color="auto"/>
        <w:bottom w:val="none" w:sz="0" w:space="0" w:color="auto"/>
        <w:right w:val="none" w:sz="0" w:space="0" w:color="auto"/>
      </w:divBdr>
      <w:divsChild>
        <w:div w:id="383217690">
          <w:marLeft w:val="0"/>
          <w:marRight w:val="0"/>
          <w:marTop w:val="0"/>
          <w:marBottom w:val="0"/>
          <w:divBdr>
            <w:top w:val="none" w:sz="0" w:space="0" w:color="auto"/>
            <w:left w:val="none" w:sz="0" w:space="0" w:color="auto"/>
            <w:bottom w:val="none" w:sz="0" w:space="0" w:color="auto"/>
            <w:right w:val="none" w:sz="0" w:space="0" w:color="auto"/>
          </w:divBdr>
          <w:divsChild>
            <w:div w:id="1595625792">
              <w:marLeft w:val="0"/>
              <w:marRight w:val="0"/>
              <w:marTop w:val="0"/>
              <w:marBottom w:val="0"/>
              <w:divBdr>
                <w:top w:val="none" w:sz="0" w:space="0" w:color="auto"/>
                <w:left w:val="none" w:sz="0" w:space="0" w:color="auto"/>
                <w:bottom w:val="none" w:sz="0" w:space="0" w:color="auto"/>
                <w:right w:val="none" w:sz="0" w:space="0" w:color="auto"/>
              </w:divBdr>
              <w:divsChild>
                <w:div w:id="1199584003">
                  <w:marLeft w:val="0"/>
                  <w:marRight w:val="0"/>
                  <w:marTop w:val="0"/>
                  <w:marBottom w:val="0"/>
                  <w:divBdr>
                    <w:top w:val="none" w:sz="0" w:space="0" w:color="auto"/>
                    <w:left w:val="none" w:sz="0" w:space="0" w:color="auto"/>
                    <w:bottom w:val="none" w:sz="0" w:space="0" w:color="auto"/>
                    <w:right w:val="none" w:sz="0" w:space="0" w:color="auto"/>
                  </w:divBdr>
                </w:div>
                <w:div w:id="257645013">
                  <w:marLeft w:val="0"/>
                  <w:marRight w:val="0"/>
                  <w:marTop w:val="0"/>
                  <w:marBottom w:val="0"/>
                  <w:divBdr>
                    <w:top w:val="none" w:sz="0" w:space="0" w:color="auto"/>
                    <w:left w:val="none" w:sz="0" w:space="0" w:color="auto"/>
                    <w:bottom w:val="none" w:sz="0" w:space="0" w:color="auto"/>
                    <w:right w:val="none" w:sz="0" w:space="0" w:color="auto"/>
                  </w:divBdr>
                </w:div>
                <w:div w:id="1601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661">
          <w:marLeft w:val="0"/>
          <w:marRight w:val="0"/>
          <w:marTop w:val="0"/>
          <w:marBottom w:val="0"/>
          <w:divBdr>
            <w:top w:val="single" w:sz="6" w:space="0" w:color="909299"/>
            <w:left w:val="single" w:sz="6" w:space="0" w:color="909299"/>
            <w:bottom w:val="single" w:sz="6" w:space="0" w:color="909299"/>
            <w:right w:val="single" w:sz="6" w:space="0" w:color="909299"/>
          </w:divBdr>
          <w:divsChild>
            <w:div w:id="508451696">
              <w:marLeft w:val="0"/>
              <w:marRight w:val="0"/>
              <w:marTop w:val="0"/>
              <w:marBottom w:val="0"/>
              <w:divBdr>
                <w:top w:val="none" w:sz="0" w:space="0" w:color="auto"/>
                <w:left w:val="none" w:sz="0" w:space="0" w:color="auto"/>
                <w:bottom w:val="none" w:sz="0" w:space="0" w:color="auto"/>
                <w:right w:val="none" w:sz="0" w:space="0" w:color="auto"/>
              </w:divBdr>
              <w:divsChild>
                <w:div w:id="2135824520">
                  <w:marLeft w:val="0"/>
                  <w:marRight w:val="0"/>
                  <w:marTop w:val="0"/>
                  <w:marBottom w:val="0"/>
                  <w:divBdr>
                    <w:top w:val="none" w:sz="0" w:space="0" w:color="auto"/>
                    <w:left w:val="none" w:sz="0" w:space="0" w:color="auto"/>
                    <w:bottom w:val="none" w:sz="0" w:space="0" w:color="auto"/>
                    <w:right w:val="none" w:sz="0" w:space="0" w:color="auto"/>
                  </w:divBdr>
                  <w:divsChild>
                    <w:div w:id="1399203059">
                      <w:marLeft w:val="0"/>
                      <w:marRight w:val="0"/>
                      <w:marTop w:val="0"/>
                      <w:marBottom w:val="0"/>
                      <w:divBdr>
                        <w:top w:val="none" w:sz="0" w:space="0" w:color="auto"/>
                        <w:left w:val="none" w:sz="0" w:space="0" w:color="auto"/>
                        <w:bottom w:val="none" w:sz="0" w:space="0" w:color="auto"/>
                        <w:right w:val="none" w:sz="0" w:space="0" w:color="auto"/>
                      </w:divBdr>
                      <w:divsChild>
                        <w:div w:id="8789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652150">
      <w:bodyDiv w:val="1"/>
      <w:marLeft w:val="0"/>
      <w:marRight w:val="0"/>
      <w:marTop w:val="0"/>
      <w:marBottom w:val="0"/>
      <w:divBdr>
        <w:top w:val="none" w:sz="0" w:space="0" w:color="auto"/>
        <w:left w:val="none" w:sz="0" w:space="0" w:color="auto"/>
        <w:bottom w:val="none" w:sz="0" w:space="0" w:color="auto"/>
        <w:right w:val="none" w:sz="0" w:space="0" w:color="auto"/>
      </w:divBdr>
      <w:divsChild>
        <w:div w:id="218127795">
          <w:marLeft w:val="0"/>
          <w:marRight w:val="0"/>
          <w:marTop w:val="0"/>
          <w:marBottom w:val="0"/>
          <w:divBdr>
            <w:top w:val="none" w:sz="0" w:space="0" w:color="auto"/>
            <w:left w:val="none" w:sz="0" w:space="0" w:color="auto"/>
            <w:bottom w:val="none" w:sz="0" w:space="0" w:color="auto"/>
            <w:right w:val="none" w:sz="0" w:space="0" w:color="auto"/>
          </w:divBdr>
          <w:divsChild>
            <w:div w:id="1705590802">
              <w:marLeft w:val="0"/>
              <w:marRight w:val="0"/>
              <w:marTop w:val="0"/>
              <w:marBottom w:val="0"/>
              <w:divBdr>
                <w:top w:val="none" w:sz="0" w:space="0" w:color="auto"/>
                <w:left w:val="none" w:sz="0" w:space="0" w:color="auto"/>
                <w:bottom w:val="none" w:sz="0" w:space="0" w:color="auto"/>
                <w:right w:val="none" w:sz="0" w:space="0" w:color="auto"/>
              </w:divBdr>
              <w:divsChild>
                <w:div w:id="1439838178">
                  <w:marLeft w:val="0"/>
                  <w:marRight w:val="0"/>
                  <w:marTop w:val="0"/>
                  <w:marBottom w:val="0"/>
                  <w:divBdr>
                    <w:top w:val="none" w:sz="0" w:space="0" w:color="auto"/>
                    <w:left w:val="none" w:sz="0" w:space="0" w:color="auto"/>
                    <w:bottom w:val="none" w:sz="0" w:space="0" w:color="auto"/>
                    <w:right w:val="none" w:sz="0" w:space="0" w:color="auto"/>
                  </w:divBdr>
                </w:div>
                <w:div w:id="278953892">
                  <w:marLeft w:val="0"/>
                  <w:marRight w:val="0"/>
                  <w:marTop w:val="0"/>
                  <w:marBottom w:val="0"/>
                  <w:divBdr>
                    <w:top w:val="none" w:sz="0" w:space="0" w:color="auto"/>
                    <w:left w:val="none" w:sz="0" w:space="0" w:color="auto"/>
                    <w:bottom w:val="none" w:sz="0" w:space="0" w:color="auto"/>
                    <w:right w:val="none" w:sz="0" w:space="0" w:color="auto"/>
                  </w:divBdr>
                </w:div>
                <w:div w:id="19534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447">
          <w:marLeft w:val="0"/>
          <w:marRight w:val="0"/>
          <w:marTop w:val="0"/>
          <w:marBottom w:val="0"/>
          <w:divBdr>
            <w:top w:val="single" w:sz="6" w:space="0" w:color="909299"/>
            <w:left w:val="single" w:sz="6" w:space="0" w:color="909299"/>
            <w:bottom w:val="single" w:sz="6" w:space="0" w:color="909299"/>
            <w:right w:val="single" w:sz="6" w:space="0" w:color="909299"/>
          </w:divBdr>
          <w:divsChild>
            <w:div w:id="975917067">
              <w:marLeft w:val="0"/>
              <w:marRight w:val="0"/>
              <w:marTop w:val="0"/>
              <w:marBottom w:val="0"/>
              <w:divBdr>
                <w:top w:val="none" w:sz="0" w:space="0" w:color="auto"/>
                <w:left w:val="none" w:sz="0" w:space="0" w:color="auto"/>
                <w:bottom w:val="none" w:sz="0" w:space="0" w:color="auto"/>
                <w:right w:val="none" w:sz="0" w:space="0" w:color="auto"/>
              </w:divBdr>
              <w:divsChild>
                <w:div w:id="944848555">
                  <w:marLeft w:val="0"/>
                  <w:marRight w:val="0"/>
                  <w:marTop w:val="0"/>
                  <w:marBottom w:val="0"/>
                  <w:divBdr>
                    <w:top w:val="none" w:sz="0" w:space="0" w:color="auto"/>
                    <w:left w:val="none" w:sz="0" w:space="0" w:color="auto"/>
                    <w:bottom w:val="none" w:sz="0" w:space="0" w:color="auto"/>
                    <w:right w:val="none" w:sz="0" w:space="0" w:color="auto"/>
                  </w:divBdr>
                  <w:divsChild>
                    <w:div w:id="1867985047">
                      <w:marLeft w:val="0"/>
                      <w:marRight w:val="0"/>
                      <w:marTop w:val="0"/>
                      <w:marBottom w:val="0"/>
                      <w:divBdr>
                        <w:top w:val="none" w:sz="0" w:space="0" w:color="auto"/>
                        <w:left w:val="none" w:sz="0" w:space="0" w:color="auto"/>
                        <w:bottom w:val="none" w:sz="0" w:space="0" w:color="auto"/>
                        <w:right w:val="none" w:sz="0" w:space="0" w:color="auto"/>
                      </w:divBdr>
                      <w:divsChild>
                        <w:div w:id="9588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ardeleaneugenrichard@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19</Pages>
  <Words>26588</Words>
  <Characters>151557</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Eugen Richard Ardelean</cp:lastModifiedBy>
  <cp:revision>209</cp:revision>
  <dcterms:created xsi:type="dcterms:W3CDTF">2025-01-20T19:30:00Z</dcterms:created>
  <dcterms:modified xsi:type="dcterms:W3CDTF">2025-05-02T05:02:00Z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2025-01-20T19:38:15Z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c1eacceb-601f-45b9-a21b-1ec06528f136</vt:lpwstr>
  </property>
  <property fmtid="{D5CDD505-2E9C-101B-9397-08002B2CF9AE}" pid="8" name="MSIP_Label_5b58b62f-6f94-46bd-8089-18e64b0a9abb_ContentBits">
    <vt:lpwstr>0</vt:lpwstr>
  </property>
  <property fmtid="{D5CDD505-2E9C-101B-9397-08002B2CF9AE}" pid="9" name="ZOTERO_PREF_1">
    <vt:lpwstr>&lt;data data-version="3" zotero-version="7.0.11"&gt;&lt;session id="p7tyRajq"/&gt;&lt;style id="http://www.zotero.org/styles/vancouver" locale="en-US" hasBibliography="1" bibliographyStyleHasBeenSet="1"/&gt;&lt;prefs&gt;&lt;pref name="fieldType" value="Field"/&gt;&lt;pref name="automati</vt:lpwstr>
  </property>
  <property fmtid="{D5CDD505-2E9C-101B-9397-08002B2CF9AE}" pid="10" name="ZOTERO_PREF_2">
    <vt:lpwstr>cJournalAbbreviations" value="true"/&gt;&lt;/prefs&gt;&lt;/data&gt;</vt:lpwstr>
  </property>
</Properties>
</file>