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2564" w14:textId="172E4528" w:rsidR="00FF30DF" w:rsidRDefault="00FF30DF" w:rsidP="00FF30DF">
      <w:pPr>
        <w:jc w:val="center"/>
        <w:rPr>
          <w:b/>
          <w:sz w:val="32"/>
          <w:szCs w:val="32"/>
        </w:rPr>
      </w:pPr>
      <w:r>
        <w:rPr>
          <w:b/>
          <w:sz w:val="32"/>
          <w:szCs w:val="32"/>
        </w:rPr>
        <w:t xml:space="preserve">A study of </w:t>
      </w:r>
      <w:r w:rsidR="00E10C92">
        <w:rPr>
          <w:b/>
          <w:sz w:val="32"/>
          <w:szCs w:val="32"/>
        </w:rPr>
        <w:t>non-linear feature extraction</w:t>
      </w:r>
      <w:r w:rsidR="006205A5">
        <w:rPr>
          <w:b/>
          <w:sz w:val="32"/>
          <w:szCs w:val="32"/>
        </w:rPr>
        <w:t xml:space="preserve"> in spike sorting</w:t>
      </w:r>
    </w:p>
    <w:p w14:paraId="303E5747" w14:textId="7794317A" w:rsidR="00FF30DF" w:rsidRDefault="00FF30DF" w:rsidP="00FF30DF">
      <w:r>
        <w:t>Eugen-Richard Ardelean</w:t>
      </w:r>
      <w:r>
        <w:rPr>
          <w:vertAlign w:val="superscript"/>
        </w:rPr>
        <w:t>1</w:t>
      </w:r>
      <w:r>
        <w:t>, Raluca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7013843F" w:rsidR="00FF30DF" w:rsidRDefault="00FF30DF" w:rsidP="00FF30DF">
      <w:pPr>
        <w:rPr>
          <w:bCs/>
        </w:rPr>
      </w:pPr>
      <w:r>
        <w:rPr>
          <w:b/>
        </w:rPr>
        <w:t xml:space="preserve">* Corresponding authors: </w:t>
      </w:r>
      <w:hyperlink r:id="rId5" w:history="1">
        <w:r w:rsidRPr="003C7634">
          <w:rPr>
            <w:rStyle w:val="Hyperlink"/>
            <w:bCs/>
          </w:rPr>
          <w:t>ardeleaneugenrichard@gmail.com</w:t>
        </w:r>
      </w:hyperlink>
      <w:r>
        <w:t xml:space="preserve">, </w:t>
      </w:r>
      <w:r w:rsidR="001C0FF9">
        <w:t>[</w:t>
      </w:r>
      <w:r>
        <w:t>placehoder-raluca</w:t>
      </w:r>
      <w:r w:rsidR="001C0FF9">
        <w:t>]</w:t>
      </w:r>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Ardelean: </w:t>
      </w:r>
      <w:r w:rsidRPr="00567AA9">
        <w:rPr>
          <w:bCs/>
        </w:rPr>
        <w:t>0000-0002-0098-4228</w:t>
      </w:r>
    </w:p>
    <w:p w14:paraId="044F9C62" w14:textId="77777777" w:rsidR="00FF30DF" w:rsidRDefault="00FF30DF" w:rsidP="00FF30DF">
      <w:pPr>
        <w:rPr>
          <w:bCs/>
        </w:rPr>
      </w:pPr>
      <w:r>
        <w:rPr>
          <w:bCs/>
        </w:rPr>
        <w:t xml:space="preserve">Raluca Laura Portase: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r>
        <w:t>TBW</w:t>
      </w:r>
      <w:r w:rsidRPr="00FF30DF">
        <w:t>ritten</w:t>
      </w:r>
      <w:r w:rsidR="001C0FF9">
        <w:t>]</w:t>
      </w:r>
    </w:p>
    <w:p w14:paraId="3C17D59E" w14:textId="37350A8F" w:rsidR="00FF30DF" w:rsidRPr="00FF30DF" w:rsidRDefault="00FF30DF" w:rsidP="00FF30DF">
      <w:r w:rsidRPr="009D01A1">
        <w:rPr>
          <w:b/>
          <w:bCs/>
        </w:rPr>
        <w:t>Keywords</w:t>
      </w:r>
      <w:r>
        <w:rPr>
          <w:b/>
          <w:bCs/>
        </w:rPr>
        <w:t xml:space="preserve">: </w:t>
      </w:r>
      <w:r>
        <w:t xml:space="preserve">clustering, </w:t>
      </w:r>
      <w:r w:rsidR="001C0FF9">
        <w:t>[</w:t>
      </w:r>
      <w:r>
        <w:t>TBAdded</w:t>
      </w:r>
      <w:r w:rsidR="001C0FF9">
        <w:t>]</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6C926B3F" w:rsidR="00FF30DF" w:rsidRDefault="00A76390" w:rsidP="00FF30DF">
      <w:pPr>
        <w:pStyle w:val="Heading2"/>
      </w:pPr>
      <w:r>
        <w:t>Spike Sorting [TBRewritten]</w:t>
      </w:r>
    </w:p>
    <w:p w14:paraId="6AA24A7A" w14:textId="77777777" w:rsidR="00284D80" w:rsidRPr="00C970C2" w:rsidRDefault="00284D80" w:rsidP="00284D80">
      <w:pPr>
        <w:spacing w:after="0"/>
      </w:pPr>
    </w:p>
    <w:p w14:paraId="6F100E0C" w14:textId="71A1ABE0" w:rsidR="00284D80" w:rsidRPr="00C970C2" w:rsidRDefault="00284D80" w:rsidP="00284D80">
      <w:pPr>
        <w:spacing w:after="0"/>
      </w:pPr>
      <w:r>
        <w:t>T</w:t>
      </w:r>
      <w:r w:rsidRPr="00C970C2">
        <w:t>he individual activ</w:t>
      </w:r>
      <w:r>
        <w:t>ation events</w:t>
      </w:r>
      <w:r w:rsidRPr="00C970C2">
        <w:t xml:space="preserve"> of a neuron </w:t>
      </w:r>
      <w:r>
        <w:t>are</w:t>
      </w:r>
      <w:r w:rsidRPr="00C970C2">
        <w:t xml:space="preserve"> called action potential</w:t>
      </w:r>
      <w:r>
        <w:t>s</w:t>
      </w:r>
      <w:r w:rsidRPr="00C970C2">
        <w:t xml:space="preserve"> or spike</w:t>
      </w:r>
      <w:r>
        <w:t>s.</w:t>
      </w:r>
      <w:r w:rsidRPr="00C970C2">
        <w:t xml:space="preserve"> </w:t>
      </w:r>
      <w:r>
        <w:t>A</w:t>
      </w:r>
      <w:r w:rsidRPr="00C970C2">
        <w:t xml:space="preserve">ttributing such a spike to the specific neuron that produced it </w:t>
      </w:r>
      <w:r>
        <w:t xml:space="preserve">based on its characteristics </w:t>
      </w:r>
      <w:r w:rsidRPr="00C970C2">
        <w:t xml:space="preserve">is referred to as </w:t>
      </w:r>
      <w:r>
        <w:t>spike sorting</w:t>
      </w:r>
      <w:r w:rsidRPr="00C970C2">
        <w:t xml:space="preserve"> </w:t>
      </w:r>
      <w:r>
        <w:fldChar w:fldCharType="begin"/>
      </w:r>
      <w:r w:rsidR="000F5AF6">
        <w:instrText xml:space="preserve"> ADDIN ZOTERO_ITEM CSL_CITATION {"citationID":"kI0QIKvb","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t>Spike sorting</w:t>
      </w:r>
      <w:r w:rsidRPr="00C970C2">
        <w:t xml:space="preserve">, by definition, </w:t>
      </w:r>
      <w:r>
        <w:t>handles</w:t>
      </w:r>
      <w:r w:rsidRPr="00C970C2">
        <w:t xml:space="preserve"> extracellular recording</w:t>
      </w:r>
      <w:r>
        <w:t>s, which capture</w:t>
      </w:r>
      <w:r w:rsidRPr="00C970C2">
        <w:t xml:space="preserve"> the activity of multiple neurons in </w:t>
      </w:r>
      <w:r>
        <w:t xml:space="preserve">the </w:t>
      </w:r>
      <w:r w:rsidRPr="00C970C2">
        <w:t xml:space="preserve">proximity </w:t>
      </w:r>
      <w:r>
        <w:t>of</w:t>
      </w:r>
      <w:r w:rsidRPr="00C970C2">
        <w:t xml:space="preserve"> the recording electrode </w:t>
      </w:r>
      <w:r>
        <w:fldChar w:fldCharType="begin"/>
      </w:r>
      <w:r w:rsidR="000F5AF6">
        <w:instrText xml:space="preserve"> ADDIN ZOTERO_ITEM CSL_CITATION {"citationID":"oRCNRuqP","properties":{"formattedCitation":"(2)","plainCitation":"(2)","noteIndex":0},"citationItems":[{"id":324,"uris":["http://zotero.org/users/8619560/items/FJVC46PD"],"itemData":{"id":324,"type":"chapter","abstract":"The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fldChar w:fldCharType="separate"/>
      </w:r>
      <w:r w:rsidR="000F5AF6" w:rsidRPr="000F5AF6">
        <w:t>(2)</w:t>
      </w:r>
      <w:r>
        <w:fldChar w:fldCharType="end"/>
      </w:r>
      <w:r>
        <w:t xml:space="preserve"> thus,</w:t>
      </w:r>
      <w:r w:rsidRPr="00C970C2">
        <w:t xml:space="preserve"> the </w:t>
      </w:r>
      <w:r>
        <w:t>neuron</w:t>
      </w:r>
      <w:r w:rsidRPr="00C970C2">
        <w:t xml:space="preserve"> of a spike is unknown at the time of recording</w:t>
      </w:r>
      <w:r>
        <w:t xml:space="preserve">. </w:t>
      </w:r>
      <w:r w:rsidRPr="00C970C2">
        <w:t xml:space="preserve">The </w:t>
      </w:r>
      <w:r>
        <w:t>main assumption</w:t>
      </w:r>
      <w:r w:rsidRPr="00C970C2">
        <w:t xml:space="preserve"> of </w:t>
      </w:r>
      <w:r>
        <w:t>spike sorting</w:t>
      </w:r>
      <w:r w:rsidRPr="00C970C2">
        <w:t xml:space="preserve"> is that each distinct neuron tends to generate spikes of similar shapes </w:t>
      </w:r>
      <w:r>
        <w:fldChar w:fldCharType="begin"/>
      </w:r>
      <w:r w:rsidR="000F5AF6">
        <w:instrText xml:space="preserve"> ADDIN ZOTERO_ITEM CSL_CITATION {"citationID":"WmLU3kI3","properties":{"formattedCitation":"(3)","plainCitation":"(3)","noteIndex":0},"citationItems":[{"id":424,"uris":["http://zotero.org/users/8619560/items/VWR2BXRQ"],"itemData":{"id":424,"type":"book","abstract":"Acclaimed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fldChar w:fldCharType="separate"/>
      </w:r>
      <w:r w:rsidR="000F5AF6" w:rsidRPr="000F5AF6">
        <w:t>(3)</w:t>
      </w:r>
      <w:r>
        <w:fldChar w:fldCharType="end"/>
      </w:r>
      <w:r w:rsidRPr="00C970C2">
        <w:t xml:space="preserve">, yet </w:t>
      </w:r>
      <w:r>
        <w:t>markedly</w:t>
      </w:r>
      <w:r w:rsidRPr="00C970C2">
        <w:t xml:space="preserve"> different from the </w:t>
      </w:r>
      <w:r>
        <w:t xml:space="preserve">shapes of </w:t>
      </w:r>
      <w:r w:rsidRPr="00C970C2">
        <w:t xml:space="preserve">spikes of </w:t>
      </w:r>
      <w:r>
        <w:t>other</w:t>
      </w:r>
      <w:r w:rsidRPr="00C970C2">
        <w:t xml:space="preserve"> neurons. </w:t>
      </w:r>
      <w:r>
        <w:t>In reality</w:t>
      </w:r>
      <w:r w:rsidRPr="00C970C2">
        <w:t xml:space="preserve">, the shape of spikes is muddled by the background noise, </w:t>
      </w:r>
      <w:r>
        <w:t>inducing</w:t>
      </w:r>
      <w:r w:rsidRPr="00C970C2">
        <w:t xml:space="preserve"> variability</w:t>
      </w:r>
      <w:r>
        <w:t>, which generates</w:t>
      </w:r>
      <w:r w:rsidRPr="00C970C2">
        <w:t xml:space="preserve"> a cluster in </w:t>
      </w:r>
      <w:r>
        <w:t xml:space="preserve">the </w:t>
      </w:r>
      <w:r w:rsidRPr="00C970C2">
        <w:t>feature space</w:t>
      </w:r>
      <w:r>
        <w:t xml:space="preserve"> instead of a single point</w:t>
      </w:r>
      <w:r w:rsidRPr="00C970C2">
        <w:t>.</w:t>
      </w:r>
      <w:r>
        <w:t xml:space="preserve"> Therefore, it is important to find or generate features that are able to separate the spikes and that are preferably as few as possible. </w:t>
      </w:r>
    </w:p>
    <w:p w14:paraId="55F7D97F" w14:textId="77777777" w:rsidR="00284D80" w:rsidRDefault="00284D80" w:rsidP="00284D80">
      <w:pPr>
        <w:spacing w:after="0"/>
      </w:pPr>
    </w:p>
    <w:p w14:paraId="205FAFC9" w14:textId="41606F78" w:rsidR="00284D80" w:rsidRDefault="00284D80" w:rsidP="00284D80">
      <w:pPr>
        <w:spacing w:after="0"/>
      </w:pPr>
      <w:r w:rsidRPr="00C970C2">
        <w:t xml:space="preserve">The </w:t>
      </w:r>
      <w:r>
        <w:t>spike sorting</w:t>
      </w:r>
      <w:r w:rsidRPr="00C970C2">
        <w:t xml:space="preserve"> pipeline can be broken up into four sequential steps</w:t>
      </w:r>
      <w:r>
        <w:t xml:space="preserve"> </w:t>
      </w:r>
      <w:r>
        <w:fldChar w:fldCharType="begin"/>
      </w:r>
      <w:r w:rsidR="000F5AF6">
        <w:instrText xml:space="preserve"> ADDIN ZOTERO_ITEM CSL_CITATION {"citationID":"J0VJiLMd","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filtering, spike detection, feature extraction, and clustering.</w:t>
      </w:r>
      <w:r>
        <w:t xml:space="preserve"> I</w:t>
      </w:r>
      <w:r w:rsidRPr="00C970C2">
        <w:t>mportant</w:t>
      </w:r>
      <w:r>
        <w:t>ly,</w:t>
      </w:r>
      <w:r w:rsidRPr="00C970C2">
        <w:t xml:space="preserve"> the separability of clusters is </w:t>
      </w:r>
      <w:r>
        <w:t>driven</w:t>
      </w:r>
      <w:r w:rsidRPr="00C970C2">
        <w:t xml:space="preserve"> by the feature extraction </w:t>
      </w:r>
      <w:r>
        <w:t xml:space="preserve">technique </w:t>
      </w:r>
      <w:r w:rsidRPr="00C970C2">
        <w:t xml:space="preserve">and not by the clustering method. Here, we </w:t>
      </w:r>
      <w:r>
        <w:t>investigate the impact of different</w:t>
      </w:r>
      <w:r w:rsidRPr="00C970C2">
        <w:t xml:space="preserve"> feature extraction </w:t>
      </w:r>
      <w:r>
        <w:t>techniques</w:t>
      </w:r>
      <w:r w:rsidRPr="00C970C2">
        <w:t xml:space="preserve"> </w:t>
      </w:r>
      <w:r>
        <w:t>on</w:t>
      </w:r>
      <w:r w:rsidRPr="00C970C2">
        <w:t xml:space="preserve"> </w:t>
      </w:r>
      <w:r>
        <w:t xml:space="preserve">the </w:t>
      </w:r>
      <w:r w:rsidRPr="00C970C2">
        <w:t xml:space="preserve">separability of </w:t>
      </w:r>
      <w:r>
        <w:t xml:space="preserve">resulting </w:t>
      </w:r>
      <w:r w:rsidRPr="00C970C2">
        <w:t>clusters</w:t>
      </w:r>
      <w:r>
        <w:t>, nevertheless the other steps of the spike sorting are topics of ongoing research in this domain as well</w:t>
      </w:r>
      <w:r w:rsidRPr="00C970C2">
        <w:t xml:space="preserve">. We would like to draw </w:t>
      </w:r>
      <w:r w:rsidRPr="00C970C2">
        <w:lastRenderedPageBreak/>
        <w:t xml:space="preserve">attention to the fact that a golden feature extraction </w:t>
      </w:r>
      <w:r>
        <w:t xml:space="preserve">method </w:t>
      </w:r>
      <w:r w:rsidRPr="00C970C2">
        <w:t xml:space="preserve">does not exist and the performance of each depends on the characteristics of the data </w:t>
      </w:r>
      <w:r>
        <w:fldChar w:fldCharType="begin"/>
      </w:r>
      <w:r w:rsidR="000F5AF6">
        <w:instrText xml:space="preserve"> ADDIN ZOTERO_ITEM CSL_CITATION {"citationID":"VxQMhFPl","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fldChar w:fldCharType="begin"/>
      </w:r>
      <w:r w:rsidR="000F5AF6">
        <w:instrText xml:space="preserve"> ADDIN ZOTERO_ITEM CSL_CITATION {"citationID":"AGLgCM1Y","properties":{"formattedCitation":"(4)","plainCitation":"(4)","noteIndex":0},"citationItems":[{"id":433,"uris":["http://zotero.org/users/8619560/items/QMSPW4KB"],"itemData":{"id":433,"type":"article-journal","abstract":"Spike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rsidRPr="00C970C2">
        <w:t>.</w:t>
      </w:r>
      <w:r>
        <w:t xml:space="preserve"> </w:t>
      </w:r>
    </w:p>
    <w:p w14:paraId="11E772E9" w14:textId="77777777" w:rsidR="00284D80" w:rsidRPr="00C970C2" w:rsidRDefault="00284D80" w:rsidP="00284D80">
      <w:pPr>
        <w:spacing w:after="0"/>
      </w:pPr>
    </w:p>
    <w:p w14:paraId="773013A8" w14:textId="77777777" w:rsidR="00284D80" w:rsidRPr="00C970C2" w:rsidRDefault="00284D80" w:rsidP="00284D80">
      <w:pPr>
        <w:spacing w:after="0"/>
      </w:pPr>
    </w:p>
    <w:p w14:paraId="0A6F0B05" w14:textId="7C5BD73A" w:rsidR="00284D80" w:rsidRDefault="00284D80" w:rsidP="00284D80">
      <w:pPr>
        <w:spacing w:after="0"/>
      </w:pPr>
      <w:r>
        <w:t xml:space="preserve">The spike sorting pipeline can be modified depending on the approach used, offline or online. In offline spike sorting, the sorting is done only after the data acquisition, while in online it happens during.  </w:t>
      </w:r>
      <w:r w:rsidRPr="00C970C2">
        <w:t xml:space="preserve">In the filtering </w:t>
      </w:r>
      <w:r>
        <w:t xml:space="preserve">step </w:t>
      </w:r>
      <w:r w:rsidRPr="00C970C2">
        <w:t xml:space="preserve">of the raw signal, a band-pass filter is </w:t>
      </w:r>
      <w:r>
        <w:t>applied</w:t>
      </w:r>
      <w:r w:rsidRPr="00C970C2">
        <w:t xml:space="preserve"> in order to </w:t>
      </w:r>
      <w:r>
        <w:t xml:space="preserve">isolate the relevant </w:t>
      </w:r>
      <w:r w:rsidRPr="00C970C2">
        <w:t>frequenc</w:t>
      </w:r>
      <w:r>
        <w:t>y</w:t>
      </w:r>
      <w:r w:rsidRPr="00C970C2">
        <w:t xml:space="preserve"> band </w:t>
      </w:r>
      <w:r>
        <w:t xml:space="preserve">(usually between 300 and 3000Hz </w:t>
      </w:r>
      <w:r>
        <w:fldChar w:fldCharType="begin"/>
      </w:r>
      <w:r w:rsidR="000F5AF6">
        <w:instrText xml:space="preserve"> ADDIN ZOTERO_ITEM CSL_CITATION {"citationID":"bO8ArP96","properties":{"formattedCitation":"(4)","plainCitation":"(4)","noteIndex":0},"citationItems":[{"id":433,"uris":["http://zotero.org/users/8619560/items/QMSPW4KB"],"itemData":{"id":433,"type":"article-journal","abstract":"Spike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t>) where the spike’s frequency components are expressed</w:t>
      </w:r>
      <w:r w:rsidRPr="00C970C2">
        <w:t xml:space="preserve">. </w:t>
      </w:r>
      <w:r>
        <w:t>Next, s</w:t>
      </w:r>
      <w:r w:rsidRPr="00C970C2">
        <w:t xml:space="preserve">pike detection typically </w:t>
      </w:r>
      <w:r>
        <w:t>involves</w:t>
      </w:r>
      <w:r w:rsidRPr="00C970C2">
        <w:t xml:space="preserve"> amplitude thresholding, while compromis</w:t>
      </w:r>
      <w:r>
        <w:t>ing</w:t>
      </w:r>
      <w:r w:rsidRPr="00C970C2">
        <w:t xml:space="preserve"> between missing spikes </w:t>
      </w:r>
      <w:r>
        <w:t>and</w:t>
      </w:r>
      <w:r w:rsidRPr="00C970C2">
        <w:t xml:space="preserve"> </w:t>
      </w:r>
      <w:r>
        <w:t>including noise in the data</w:t>
      </w:r>
      <w:r w:rsidRPr="00C970C2">
        <w:t>. The third step</w:t>
      </w:r>
      <w:r>
        <w:t>,</w:t>
      </w:r>
      <w:r w:rsidRPr="00C970C2">
        <w:t xml:space="preserve"> and the focus of this </w:t>
      </w:r>
      <w:r>
        <w:t>study,</w:t>
      </w:r>
      <w:r w:rsidRPr="00C970C2">
        <w:t xml:space="preserve"> is the feature extraction</w:t>
      </w:r>
      <w:r>
        <w:t xml:space="preserve"> step, whereby</w:t>
      </w:r>
      <w:r w:rsidRPr="00C970C2">
        <w:t xml:space="preserve"> </w:t>
      </w:r>
      <w:r>
        <w:t>t</w:t>
      </w:r>
      <w:r w:rsidRPr="00C970C2">
        <w:t>he most informative features are</w:t>
      </w:r>
      <w:r>
        <w:t xml:space="preserve"> identified and</w:t>
      </w:r>
      <w:r w:rsidRPr="00C970C2">
        <w:t xml:space="preserve"> extracted in order to reduce the dimensionality of the data and reduce the computation load of the clustering</w:t>
      </w:r>
      <w:r>
        <w:t xml:space="preserve"> while maintaining the data separability</w:t>
      </w:r>
      <w:r w:rsidRPr="00C970C2">
        <w:t xml:space="preserve">. </w:t>
      </w:r>
      <w:r w:rsidRPr="00C8204C">
        <w:t>In the final steps, spikes are clustered in the feature space such t</w:t>
      </w:r>
      <w:r>
        <w:t>h</w:t>
      </w:r>
      <w:r w:rsidRPr="00C8204C">
        <w:t>at similar spikes are separated into groups, each group assumed to have been generated by the same neuron</w:t>
      </w:r>
      <w:r w:rsidRPr="00C970C2">
        <w:t>.</w:t>
      </w:r>
      <w:r>
        <w:t xml:space="preserve"> Alternatively, a supervised manual approach was commonly used where the researcher could classify spikes by hand. Nonetheless, such methods are rapidly becoming impractical as new multi-array probes are developed </w:t>
      </w:r>
      <w:r>
        <w:fldChar w:fldCharType="begin"/>
      </w:r>
      <w:r w:rsidR="000F5AF6">
        <w:instrText xml:space="preserve"> ADDIN ZOTERO_ITEM CSL_CITATION {"citationID":"q8YpxTGW","properties":{"formattedCitation":"(5)","plainCitation":"(5)","noteIndex":0},"citationItems":[{"id":415,"uris":["http://zotero.org/users/8619560/items/2PX9LC5T"],"itemData":{"id":415,"type":"article-journal","abstract":"New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D."}],"issued":{"date-parts":[["2017",11]]}}}],"schema":"https://github.com/citation-style-language/schema/raw/master/csl-citation.json"} </w:instrText>
      </w:r>
      <w:r>
        <w:fldChar w:fldCharType="separate"/>
      </w:r>
      <w:r w:rsidR="000F5AF6" w:rsidRPr="000F5AF6">
        <w:t>(5)</w:t>
      </w:r>
      <w:r>
        <w:fldChar w:fldCharType="end"/>
      </w:r>
      <w:r>
        <w:t xml:space="preserve"> as the number of recorded neurons has seen an exponential increase since the 1950s </w:t>
      </w:r>
      <w:r>
        <w:fldChar w:fldCharType="begin"/>
      </w:r>
      <w:r w:rsidR="000F5AF6">
        <w:instrText xml:space="preserve"> ADDIN ZOTERO_ITEM CSL_CITATION {"citationID":"4mfnpbi9","properties":{"formattedCitation":"(6)","plainCitation":"(6)","noteIndex":0},"citationItems":[{"id":94,"uris":["http://zotero.org/users/8619560/items/PU52CY6Y"],"itemData":{"id":94,"type":"article-journal","abstract":"Progress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fldChar w:fldCharType="separate"/>
      </w:r>
      <w:r w:rsidR="000F5AF6" w:rsidRPr="000F5AF6">
        <w:t>(6)</w:t>
      </w:r>
      <w:r>
        <w:fldChar w:fldCharType="end"/>
      </w:r>
      <w:r>
        <w:t xml:space="preserve">. A template matching approach that is applied on a subsampled set of data has become increasingly popular and can substitute of the spike detection and feature extraction steps, while also being computationally efficient </w:t>
      </w:r>
      <w:r>
        <w:fldChar w:fldCharType="begin"/>
      </w:r>
      <w:r w:rsidR="000F5AF6">
        <w:instrText xml:space="preserve"> ADDIN ZOTERO_ITEM CSL_CITATION {"citationID":"KmkUq83m","properties":{"formattedCitation":"(7)","plainCitation":"(7)","noteIndex":0},"citationItems":[{"id":361,"uris":["http://zotero.org/users/8619560/items/HPLGLA6I"],"itemData":{"id":361,"type":"article","abstract":"Advances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0F5AF6" w:rsidRPr="000F5AF6">
        <w:t>(7)</w:t>
      </w:r>
      <w:r>
        <w:fldChar w:fldCharType="end"/>
      </w:r>
      <w:r>
        <w:t>.</w:t>
      </w:r>
    </w:p>
    <w:p w14:paraId="5E379769" w14:textId="77777777" w:rsidR="001276F3" w:rsidRDefault="001276F3" w:rsidP="00284D80">
      <w:pPr>
        <w:spacing w:after="0"/>
      </w:pPr>
    </w:p>
    <w:p w14:paraId="242FB79E" w14:textId="77777777" w:rsidR="009D45D9" w:rsidRDefault="009D45D9" w:rsidP="001276F3">
      <w:pPr>
        <w:spacing w:after="0"/>
      </w:pPr>
    </w:p>
    <w:p w14:paraId="0A876E6E" w14:textId="77777777" w:rsidR="009D45D9" w:rsidRDefault="009D45D9" w:rsidP="001276F3">
      <w:pPr>
        <w:spacing w:after="0"/>
      </w:pPr>
    </w:p>
    <w:p w14:paraId="4658A017" w14:textId="55A3DDF9" w:rsidR="001276F3" w:rsidRPr="006D581A" w:rsidRDefault="001276F3" w:rsidP="001276F3">
      <w:pPr>
        <w:spacing w:after="0"/>
        <w:rPr>
          <w:color w:val="4EA72E" w:themeColor="accent6"/>
        </w:rPr>
      </w:pPr>
      <w:r w:rsidRPr="006D581A">
        <w:rPr>
          <w:color w:val="4EA72E" w:themeColor="accent6"/>
        </w:rPr>
        <w:t xml:space="preserve">In this work, we attempt to examine the impact of feature extraction in spike sorting. Although, it is the clustering that outputs the final result and separation of the space into clusters, it is actually the feature extraction which must obtain a separable space for the clustering. Similarly to clustering algorithms, a golden standard </w:t>
      </w:r>
      <w:r w:rsidRPr="006D581A">
        <w:rPr>
          <w:color w:val="4EA72E" w:themeColor="accent6"/>
        </w:rPr>
        <w:fldChar w:fldCharType="begin"/>
      </w:r>
      <w:r w:rsidRPr="006D581A">
        <w:rPr>
          <w:color w:val="4EA72E" w:themeColor="accent6"/>
        </w:rPr>
        <w:instrText xml:space="preserve"> ADDIN ZOTERO_ITEM CSL_CITATION {"citationID":"SxrGb9x3","properties":{"formattedCitation":"(5,6)","plainCitation":"(5,6)","noteIndex":0},"citationItems":[{"id":"wQC2BQlZ/PzehbGVO","uris":["http://zotero.org/users/8619560/items/FNGTEL7Q"],"itemData":{"id":"wQC2BQlZ/PzehbGVO","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Quiroga","given":"Rodrigo"}],"issued":{"date-parts":[["2012",10,15]]}}},{"id":1360,"uris":["http://zotero.org/users/8619560/items/95EDZ9FG"],"itemData":{"id":1360,"type":"article-journal","abstract":"We argue that there are many clustering algorithms, because the notion of \"cluster\" cannot be precisely defined. Clustering is in the eye of the beholder, and as such, researchers have proposed many induction principles and models whose corresponding optimization problem can only be approximately solved by an even larger number of algorithms. Therefore, comparing clustering algorithms, must take into account a careful understanding of the inductive principles involved.","container-title":"SIGKDD Explor. Newsl.","DOI":"10.1145/568574.568575","ISSN":"1931-0145","issue":"1","page":"65–75","source":"ACM Digital Library","title":"Why so many clustering algorithms: a position paper","title-short":"Why so many clustering algorithms","volume":"4","author":[{"family":"Estivill-Castro","given":"Vladimir"}],"issued":{"date-parts":[["2002",6,1]]}}}],"schema":"https://github.com/citation-style-language/schema/raw/master/csl-citation.json"} </w:instrText>
      </w:r>
      <w:r w:rsidRPr="006D581A">
        <w:rPr>
          <w:color w:val="4EA72E" w:themeColor="accent6"/>
        </w:rPr>
        <w:fldChar w:fldCharType="separate"/>
      </w:r>
      <w:r w:rsidRPr="006D581A">
        <w:rPr>
          <w:color w:val="4EA72E" w:themeColor="accent6"/>
        </w:rPr>
        <w:t>(5,6)</w:t>
      </w:r>
      <w:r w:rsidRPr="006D581A">
        <w:rPr>
          <w:color w:val="4EA72E" w:themeColor="accent6"/>
        </w:rPr>
        <w:fldChar w:fldCharType="end"/>
      </w:r>
      <w:r w:rsidRPr="006D581A">
        <w:rPr>
          <w:color w:val="4EA72E" w:themeColor="accent6"/>
        </w:rPr>
        <w:t xml:space="preserve"> does not exist for feature extraction algorithms </w:t>
      </w:r>
      <w:r w:rsidRPr="006D581A">
        <w:rPr>
          <w:color w:val="4EA72E" w:themeColor="accent6"/>
        </w:rPr>
        <w:fldChar w:fldCharType="begin"/>
      </w:r>
      <w:r w:rsidRPr="006D581A">
        <w:rPr>
          <w:color w:val="4EA72E" w:themeColor="accent6"/>
        </w:rPr>
        <w:instrText xml:space="preserve"> ADDIN ZOTERO_ITEM CSL_CITATION {"citationID":"ZQb6V8Ie","properties":{"formattedCitation":"(1,7)","plainCitation":"(1,7)","noteIndex":0},"citationItems":[{"id":"wQC2BQlZ/dWX908Di","uris":["http://zotero.org/users/8619560/items/DLZRWMU6"],"itemData":{"id":435,"type":"article-journal","container-title":"Scholarpedia","DOI":"10.4249/scholarpedia.3583","ISSN":"1941-6016","issue":"12","language":"en","page":"3583","source":"www.scholarpedia.org","title":"Spike sorting","volume":"2","author":[{"family":"Quiroga","given":"Rodrigo Quian"}],"issued":{"date-parts":[["2007",12,21]]}}},{"id":322,"uris":["http://zotero.org/users/8619560/items/QMSPW4KB"],"itemData":{"id":322,"type":"article-journal","abstract":"Spike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Pr="006D581A">
        <w:rPr>
          <w:color w:val="4EA72E" w:themeColor="accent6"/>
        </w:rPr>
        <w:fldChar w:fldCharType="separate"/>
      </w:r>
      <w:r w:rsidRPr="006D581A">
        <w:rPr>
          <w:color w:val="4EA72E" w:themeColor="accent6"/>
        </w:rPr>
        <w:t>(1,7)</w:t>
      </w:r>
      <w:r w:rsidRPr="006D581A">
        <w:rPr>
          <w:color w:val="4EA72E" w:themeColor="accent6"/>
        </w:rPr>
        <w:fldChar w:fldCharType="end"/>
      </w:r>
      <w:r w:rsidRPr="006D581A">
        <w:rPr>
          <w:color w:val="4EA72E" w:themeColor="accent6"/>
        </w:rPr>
        <w:t xml:space="preserve"> either. Their performance depends on the particular set of characteristics of the input data. Here, we employ a number of non-linear feature extraction algorithms in the pursuit to identify the most adequate algorithm for the spike sorting problem.  </w:t>
      </w:r>
    </w:p>
    <w:p w14:paraId="643452C8" w14:textId="77777777" w:rsidR="001276F3" w:rsidRPr="00C970C2" w:rsidRDefault="001276F3" w:rsidP="00284D80">
      <w:pPr>
        <w:spacing w:after="0"/>
      </w:pPr>
    </w:p>
    <w:p w14:paraId="33BB637E" w14:textId="77777777" w:rsidR="00284D80" w:rsidRDefault="00284D80" w:rsidP="00284D80"/>
    <w:p w14:paraId="70865C7A" w14:textId="12DC0FE6" w:rsidR="00284D80" w:rsidRDefault="00E10C92" w:rsidP="00284D80">
      <w:pPr>
        <w:pStyle w:val="Heading2"/>
      </w:pPr>
      <w:r>
        <w:t>Non-linear feature extraction</w:t>
      </w:r>
    </w:p>
    <w:p w14:paraId="7BD66309" w14:textId="77777777" w:rsidR="00284D80" w:rsidRDefault="00284D80" w:rsidP="00284D80"/>
    <w:p w14:paraId="4D3C2018" w14:textId="5F6614E2" w:rsidR="00284D80" w:rsidRPr="00C970C2" w:rsidRDefault="00284D80" w:rsidP="00284D80">
      <w:pPr>
        <w:pStyle w:val="Heading2"/>
        <w:rPr>
          <w:rFonts w:cs="Times New Roman"/>
        </w:rPr>
      </w:pPr>
      <w:r>
        <w:rPr>
          <w:rStyle w:val="Heading2Char"/>
        </w:rPr>
        <w:t xml:space="preserve">The challenges of spike sorting </w:t>
      </w:r>
      <w:r>
        <w:t>[TBRewritten]</w:t>
      </w:r>
    </w:p>
    <w:p w14:paraId="16A81170" w14:textId="40440CFF" w:rsidR="00284D80" w:rsidRPr="00041F9F" w:rsidRDefault="00284D80" w:rsidP="00284D80">
      <w:pPr>
        <w:spacing w:after="0"/>
      </w:pPr>
      <w:r w:rsidRPr="00041F9F">
        <w:t xml:space="preserve">The process of spike sorting is challenging due to an array of difficulties. First, because neuronal firing occurs on millisecond timescales, even relatively brief recordings generate an abundant data volume </w:t>
      </w:r>
      <w:r w:rsidRPr="00041F9F">
        <w:fldChar w:fldCharType="begin"/>
      </w:r>
      <w:r w:rsidR="000F5AF6">
        <w:instrText xml:space="preserve"> ADDIN ZOTERO_ITEM CSL_CITATION {"citationID":"84OEPtpq","properties":{"formattedCitation":"(3)","plainCitation":"(3)","noteIndex":0},"citationItems":[{"id":424,"uris":["http://zotero.org/users/8619560/items/VWR2BXRQ"],"itemData":{"id":424,"type":"book","abstract":"Acclaimed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Pr="00041F9F">
        <w:fldChar w:fldCharType="separate"/>
      </w:r>
      <w:r w:rsidR="000F5AF6" w:rsidRPr="000F5AF6">
        <w:t>(3)</w:t>
      </w:r>
      <w:r w:rsidRPr="00041F9F">
        <w:fldChar w:fldCharType="end"/>
      </w:r>
      <w:r w:rsidRPr="00041F9F">
        <w:t xml:space="preserve">. Second, rather than being stationary, the activity of neurons is regulated by brain circuits such that they can fire with markedly different firing rates </w:t>
      </w:r>
      <w:r w:rsidRPr="00041F9F">
        <w:fldChar w:fldCharType="begin"/>
      </w:r>
      <w:r w:rsidR="000F5AF6">
        <w:instrText xml:space="preserve"> ADDIN ZOTERO_ITEM CSL_CITATION {"citationID":"9LgWir6L","properties":{"formattedCitation":"(8)","plainCitation":"(8)","noteIndex":0},"citationItems":[{"id":443,"uris":["http://zotero.org/users/8619560/items/IS6QN2RD"],"itemData":{"id":443,"type":"book","abstract":"Studies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Pr="00041F9F">
        <w:fldChar w:fldCharType="separate"/>
      </w:r>
      <w:r w:rsidR="000F5AF6" w:rsidRPr="000F5AF6">
        <w:t>(8)</w:t>
      </w:r>
      <w:r w:rsidRPr="00041F9F">
        <w:fldChar w:fldCharType="end"/>
      </w:r>
      <w:r w:rsidRPr="00041F9F">
        <w:t xml:space="preserve"> </w:t>
      </w:r>
      <w:r w:rsidRPr="00041F9F">
        <w:fldChar w:fldCharType="begin"/>
      </w:r>
      <w:r w:rsidR="000F5AF6">
        <w:instrText xml:space="preserve"> ADDIN ZOTERO_ITEM CSL_CITATION {"citationID":"gDYteSQG","properties":{"formattedCitation":"(9)","plainCitation":"(9)","noteIndex":0},"citationItems":[{"id":420,"uris":["http://zotero.org/users/8619560/items/WSDGLFB5"],"itemData":{"id":420,"type":"article-journal","abstract":"The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Pr="00041F9F">
        <w:fldChar w:fldCharType="separate"/>
      </w:r>
      <w:r w:rsidR="000F5AF6" w:rsidRPr="000F5AF6">
        <w:t>(9)</w:t>
      </w:r>
      <w:r w:rsidRPr="00041F9F">
        <w:fldChar w:fldCharType="end"/>
      </w:r>
      <w:r w:rsidRPr="00041F9F">
        <w:t xml:space="preserve">. This results in different relative frequencies at different times, leading to clusters of different sizes and an inherent </w:t>
      </w:r>
      <w:r w:rsidRPr="00041F9F">
        <w:lastRenderedPageBreak/>
        <w:t xml:space="preserve">imbalance in the data. Many clustering algorithms have difficulties tackling imbalanced data especially when coupled with overlap. Finally, in practice various phenomena can alter or contaminate the estimated spike shape, such that clusters are not always distinct, but often overlap. Single unit activity is defined as the activity of a single neuron that can be separated as a single cluster, while the activity of distal neurons is represented in the signal as low amplitude spikes and most often cannot be separated due to a low signal-to-noise ratio and as such, is denominated as multiunit activity </w:t>
      </w:r>
      <w:r w:rsidRPr="00041F9F">
        <w:fldChar w:fldCharType="begin"/>
      </w:r>
      <w:r w:rsidR="000F5AF6">
        <w:instrText xml:space="preserve"> ADDIN ZOTERO_ITEM CSL_CITATION {"citationID":"mnoQsHhs","properties":{"formattedCitation":"(4)","plainCitation":"(4)","noteIndex":0},"citationItems":[{"id":433,"uris":["http://zotero.org/users/8619560/items/QMSPW4KB"],"itemData":{"id":433,"type":"article-journal","abstract":"Spike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Pr="00041F9F">
        <w:fldChar w:fldCharType="separate"/>
      </w:r>
      <w:r w:rsidR="000F5AF6" w:rsidRPr="000F5AF6">
        <w:t>(4)</w:t>
      </w:r>
      <w:r w:rsidRPr="00041F9F">
        <w:fldChar w:fldCharType="end"/>
      </w:r>
      <w:r w:rsidRPr="00041F9F">
        <w:t>.</w:t>
      </w:r>
    </w:p>
    <w:p w14:paraId="126BD0F6" w14:textId="77777777" w:rsidR="00284D80" w:rsidRDefault="00284D80" w:rsidP="00284D80"/>
    <w:p w14:paraId="0BB15333" w14:textId="6C361038" w:rsidR="00284D80" w:rsidRPr="00C970C2" w:rsidRDefault="00284D80" w:rsidP="00284D80">
      <w:pPr>
        <w:spacing w:after="0"/>
      </w:pPr>
      <w:r>
        <w:t xml:space="preserve">The aim is to create a representation that is unaffected by slight changes in waveform shape as a result of noise and phenomena such as the electrode drift that may modify the shape of the waveform. </w:t>
      </w:r>
      <w:r w:rsidR="00F06F96">
        <w:t>[ADD EXAMPLES OF ALGOS</w:t>
      </w:r>
      <w:r w:rsidR="00197DDF">
        <w:t xml:space="preserve"> AND WHY THEY WOULD BE GOOD</w:t>
      </w:r>
      <w:r w:rsidR="00F06F96">
        <w:t>]</w:t>
      </w:r>
    </w:p>
    <w:p w14:paraId="2CD1866C" w14:textId="77777777" w:rsidR="00284D80" w:rsidRPr="00C970C2" w:rsidRDefault="00284D80" w:rsidP="00284D80">
      <w:pPr>
        <w:spacing w:after="0"/>
      </w:pPr>
    </w:p>
    <w:p w14:paraId="7D1EAE3A" w14:textId="77777777" w:rsidR="00284D80" w:rsidRPr="00C970C2" w:rsidRDefault="00284D80" w:rsidP="00284D80">
      <w:pPr>
        <w:spacing w:after="0"/>
      </w:pPr>
      <w:r w:rsidRPr="00C970C2">
        <w:t xml:space="preserve">The paper is organized as follows: </w:t>
      </w:r>
      <w:r>
        <w:t>section 2 presents a critical view of conventional feature extraction methods used in spike sorting, provides a description of the proposed method, and presents the datasets and metrics used in the analysis</w:t>
      </w:r>
      <w:r w:rsidRPr="00C970C2">
        <w:t>.</w:t>
      </w:r>
      <w:r>
        <w:t xml:space="preserve"> In section 3, the methods are evaluated considering multiple metrics and their performances are interpreted critically. Section 4 discusses the limits of the proposed method and the conclusions we have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35D34843" w:rsidR="00284D80" w:rsidRDefault="00284D80" w:rsidP="00284D80">
      <w:pPr>
        <w:pStyle w:val="Heading2"/>
      </w:pPr>
      <w:r>
        <w:t>State of the art Feature Extraction [TBRewritten]</w:t>
      </w:r>
    </w:p>
    <w:p w14:paraId="1144EE7C" w14:textId="4770A4BB" w:rsidR="00284D80" w:rsidRPr="00C970C2" w:rsidRDefault="00284D80" w:rsidP="00284D80">
      <w:pPr>
        <w:spacing w:after="0"/>
      </w:pPr>
      <w:r>
        <w:t>As stated above, a crucial step in spike sorting is the description of spikes with a compact set of informative features.</w:t>
      </w:r>
      <w:r w:rsidRPr="00C970C2">
        <w:t xml:space="preserve"> The aim of dimensionality reduction is to transform a dataset with a dimensionality of X into a dataset with Y dimensions, where Y&lt;&lt;X. Another </w:t>
      </w:r>
      <w:r>
        <w:t xml:space="preserve">important </w:t>
      </w:r>
      <w:r w:rsidRPr="00C970C2">
        <w:t>aim is to retain as much of the data geometry as possible</w:t>
      </w:r>
      <w:r>
        <w:t>, such that relations in the original space are retained in the reduced space, which is especially useful for spike sorting</w:t>
      </w:r>
      <w:r w:rsidRPr="00C970C2">
        <w:t xml:space="preserve">. Dimensionality reduction techniques can be divided by several criteria, such as: convexity or linearity </w:t>
      </w:r>
      <w:r>
        <w:fldChar w:fldCharType="begin"/>
      </w:r>
      <w:r w:rsidR="000F5AF6">
        <w:instrText xml:space="preserve"> ADDIN ZOTERO_ITEM CSL_CITATION {"citationID":"Q9vzz3vx","properties":{"formattedCitation":"(10)","plainCitation":"(10)","noteIndex":0},"citationItems":[{"id":309,"uris":["http://zotero.org/users/8619560/items/VDDICH4R"],"itemData":{"id":309,"type":"webpage","title":"Dimensionality reduction: a comparative review | BibSonomy","URL":"https://www.bibsonomy.org/bibtex/2ed03568f0e9bca9cdaf6b25304e55940/peter.ralph","accessed":{"date-parts":[["2022",8,11]]}}}],"schema":"https://github.com/citation-style-language/schema/raw/master/csl-citation.json"} </w:instrText>
      </w:r>
      <w:r>
        <w:fldChar w:fldCharType="separate"/>
      </w:r>
      <w:r w:rsidR="000F5AF6" w:rsidRPr="000F5AF6">
        <w:t>(10)</w:t>
      </w:r>
      <w:r>
        <w:fldChar w:fldCharType="end"/>
      </w:r>
      <w:r>
        <w:t xml:space="preserve">. From the point of view of convexity, PCA is a convex algorithm, while </w:t>
      </w:r>
      <w:r w:rsidR="00197DDF">
        <w:t>Isomap</w:t>
      </w:r>
      <w:r>
        <w:t xml:space="preserve"> </w:t>
      </w:r>
      <w:r w:rsidR="00197DDF">
        <w:t>is</w:t>
      </w:r>
      <w:r>
        <w:t xml:space="preserve"> a non-convex approach. Among the first features used in the spike sorting were the spike amplitude and its width </w:t>
      </w:r>
      <w:r>
        <w:fldChar w:fldCharType="begin"/>
      </w:r>
      <w:r w:rsidR="000F5AF6">
        <w:instrText xml:space="preserve"> ADDIN ZOTERO_ITEM CSL_CITATION {"citationID":"v8pe5Rp4","properties":{"formattedCitation":"(11)","plainCitation":"(11)","noteIndex":0},"citationItems":[{"id":86,"uris":["http://zotero.org/users/8619560/items/NCHFRRM4"],"itemData":{"id":86,"type":"article-journal","abstract":"Throughout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fldChar w:fldCharType="separate"/>
      </w:r>
      <w:r w:rsidR="000F5AF6" w:rsidRPr="000F5AF6">
        <w:t>(11)</w:t>
      </w:r>
      <w:r>
        <w:fldChar w:fldCharType="end"/>
      </w:r>
      <w:r>
        <w:t xml:space="preserve">. Afterward, methods based on probabilistic models, created through empirical analysis, that used the entire waveform were developed </w:t>
      </w:r>
      <w:r>
        <w:fldChar w:fldCharType="begin"/>
      </w:r>
      <w:r w:rsidR="000F5AF6">
        <w:instrText xml:space="preserve"> ADDIN ZOTERO_ITEM CSL_CITATION {"citationID":"IXBUoJKI","properties":{"formattedCitation":"(12)","plainCitation":"(12)","noteIndex":0},"citationItems":[{"id":85,"uris":["http://zotero.org/users/8619560/items/G552U4QG"],"itemData":{"id":85,"type":"article-journal","abstract":"We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fldChar w:fldCharType="separate"/>
      </w:r>
      <w:r w:rsidR="000F5AF6" w:rsidRPr="000F5AF6">
        <w:t>(12)</w:t>
      </w:r>
      <w:r>
        <w:fldChar w:fldCharType="end"/>
      </w:r>
      <w:r>
        <w:t xml:space="preserve">. These could process a low number of electrodes. Shortly thereafter, transforms started being used to project the high-dimensional space of the waveform into a low-dimensional space through the use of principal components </w:t>
      </w:r>
      <w:r>
        <w:fldChar w:fldCharType="begin"/>
      </w:r>
      <w:r w:rsidR="000F5AF6">
        <w:instrText xml:space="preserve"> ADDIN ZOTERO_ITEM CSL_CITATION {"citationID":"nAVfSeB5","properties":{"formattedCitation":"(13)","plainCitation":"(13)","noteIndex":0},"citationItems":[{"id":84,"uris":["http://zotero.org/users/8619560/items/SQFZRK7H"],"itemData":{"id":84,"type":"article-journal","abstract":"A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fldChar w:fldCharType="separate"/>
      </w:r>
      <w:r w:rsidR="000F5AF6" w:rsidRPr="000F5AF6">
        <w:t>(13)</w:t>
      </w:r>
      <w:r>
        <w:fldChar w:fldCharType="end"/>
      </w:r>
      <w:r>
        <w:t xml:space="preserve">, the wavelet transform </w:t>
      </w:r>
      <w:r>
        <w:fldChar w:fldCharType="begin"/>
      </w:r>
      <w:r w:rsidR="000F5AF6">
        <w:instrText xml:space="preserve"> ADDIN ZOTERO_ITEM CSL_CITATION {"citationID":"xdvOPIMo","properties":{"formattedCitation":"(14)","plainCitation":"(14)","noteIndex":0},"citationItems":[{"id":32,"uris":["http://zotero.org/users/8619560/items/J43TFY6H"],"itemData":{"id":32,"type":"article-journal","abstract":"Studying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fldChar w:fldCharType="separate"/>
      </w:r>
      <w:r w:rsidR="000F5AF6" w:rsidRPr="000F5AF6">
        <w:t>(14)</w:t>
      </w:r>
      <w:r>
        <w:fldChar w:fldCharType="end"/>
      </w:r>
      <w:r>
        <w:t xml:space="preserve"> and various combinations of them. Manual sorting of spikes is usually performed on a low dimensional space, containing features such as the amplitude, the peak-to-trough ratio, etc </w:t>
      </w:r>
      <w:r>
        <w:fldChar w:fldCharType="begin"/>
      </w:r>
      <w:r w:rsidR="000F5AF6">
        <w:instrText xml:space="preserve"> ADDIN ZOTERO_ITEM CSL_CITATION {"citationID":"FlzLhMzz","properties":{"formattedCitation":"(15)","plainCitation":"(15)","noteIndex":0},"citationItems":[{"id":83,"uris":["http://zotero.org/users/8619560/items/6Z6MAAWG"],"itemData":{"id":83,"type":"article-journal","abstract":"Understanding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fldChar w:fldCharType="separate"/>
      </w:r>
      <w:r w:rsidR="000F5AF6" w:rsidRPr="000F5AF6">
        <w:t>(15)</w:t>
      </w:r>
      <w:r>
        <w:fldChar w:fldCharType="end"/>
      </w:r>
      <w:r>
        <w:t xml:space="preserve">. The peak-to-trough ratio was found to be representative of the neuron type, inhibitory neurons produce narrow spikes and thus have a small peak-to-trough ratio, while excitatory have a large ratio </w:t>
      </w:r>
      <w:r>
        <w:fldChar w:fldCharType="begin"/>
      </w:r>
      <w:r w:rsidR="000F5AF6">
        <w:instrText xml:space="preserve"> ADDIN ZOTERO_ITEM CSL_CITATION {"citationID":"4SLejONZ","properties":{"formattedCitation":"(16)","plainCitation":"(16)","noteIndex":0},"citationItems":[{"id":82,"uris":["http://zotero.org/users/8619560/items/7Q9JIGTS"],"itemData":{"id":82,"type":"article-journal","abstract":"The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fldChar w:fldCharType="separate"/>
      </w:r>
      <w:r w:rsidR="000F5AF6" w:rsidRPr="000F5AF6">
        <w:t>(16)</w:t>
      </w:r>
      <w:r>
        <w:fldChar w:fldCharType="end"/>
      </w:r>
      <w:r>
        <w:t xml:space="preserve">. </w:t>
      </w:r>
    </w:p>
    <w:p w14:paraId="1C7DB53C" w14:textId="77777777" w:rsidR="00284D80" w:rsidRDefault="00284D80" w:rsidP="00284D80">
      <w:pPr>
        <w:spacing w:after="0"/>
      </w:pPr>
    </w:p>
    <w:p w14:paraId="1D9E7C64" w14:textId="77777777" w:rsidR="00284D80" w:rsidRDefault="00284D80" w:rsidP="00284D80">
      <w:pPr>
        <w:spacing w:after="0"/>
      </w:pPr>
    </w:p>
    <w:p w14:paraId="6416C7A4" w14:textId="4E4442D6" w:rsidR="00284D80" w:rsidRPr="00C970C2" w:rsidRDefault="00284D80" w:rsidP="00284D80">
      <w:pPr>
        <w:spacing w:after="0"/>
      </w:pPr>
      <w:r>
        <w:lastRenderedPageBreak/>
        <w:t xml:space="preserve">In </w:t>
      </w:r>
      <w:r>
        <w:fldChar w:fldCharType="begin"/>
      </w:r>
      <w:r w:rsidR="000F5AF6">
        <w:instrText xml:space="preserve"> ADDIN ZOTERO_ITEM CSL_CITATION {"citationID":"QNb5UfHi","properties":{"formattedCitation":"(17)","plainCitation":"(17)","noteIndex":0},"citationItems":[{"id":80,"uris":["http://zotero.org/users/8619560/items/EWNH2FNW"],"itemData":{"id":80,"type":"article-journal","abstract":"Neural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fldChar w:fldCharType="separate"/>
      </w:r>
      <w:r w:rsidR="000F5AF6" w:rsidRPr="000F5AF6">
        <w:t>(17)</w:t>
      </w:r>
      <w:r>
        <w:fldChar w:fldCharType="end"/>
      </w:r>
      <w:r>
        <w:t xml:space="preserve">, the authors propose M-Sorter, an automatic method for spike detection and classification based on coefficients obtained through the wavelet transform and template matching. The proposed method separates spike sorting into two steps, the spike detection by multiple correlation of wavelet coefficients on the band pass filtered waveforms of the recorded signal and template matching for the classification of spikes to the neurons that generated it. The multiple correlation of wavelet coefficients is also used in the generation of templates through the application of K-Means. Each spike is assigned to the cluster to which it has the smallest distance.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93B56AA" w14:textId="1CBD5608" w:rsidR="00284D80" w:rsidRDefault="00284D80" w:rsidP="00284D80">
      <w:pPr>
        <w:spacing w:after="0"/>
      </w:pPr>
      <w:r w:rsidRPr="00C970C2">
        <w:t>Principal Component Analysis (PCA)</w:t>
      </w:r>
      <w:r>
        <w:t xml:space="preserve"> </w:t>
      </w:r>
      <w:r>
        <w:fldChar w:fldCharType="begin"/>
      </w:r>
      <w:r w:rsidR="000F5AF6">
        <w:instrText xml:space="preserve"> ADDIN ZOTERO_ITEM CSL_CITATION {"citationID":"AcSXLI4b","properties":{"formattedCitation":"(18)","plainCitation":"(18)","noteIndex":0},"citationItems":[{"id":442,"uris":["http://zotero.org/users/8619560/items/CFKXG8NZ"],"itemData":{"id":442,"type":"article-journal","abstract":"Principal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fldChar w:fldCharType="separate"/>
      </w:r>
      <w:r w:rsidR="000F5AF6" w:rsidRPr="000F5AF6">
        <w:t>(18)</w:t>
      </w:r>
      <w:r>
        <w:fldChar w:fldCharType="end"/>
      </w:r>
      <w:r w:rsidRPr="00C970C2">
        <w:t xml:space="preserve"> is the most frequently used algorithm for feature extraction, </w:t>
      </w:r>
      <w:r>
        <w:t>including</w:t>
      </w:r>
      <w:r w:rsidRPr="00C970C2">
        <w:t xml:space="preserve"> </w:t>
      </w:r>
      <w:r>
        <w:t>spike sorting</w:t>
      </w:r>
      <w:r w:rsidRPr="00C970C2">
        <w:t xml:space="preserve"> </w:t>
      </w:r>
      <w:r>
        <w:fldChar w:fldCharType="begin"/>
      </w:r>
      <w:r w:rsidR="000F5AF6">
        <w:instrText xml:space="preserve"> ADDIN ZOTERO_ITEM CSL_CITATION {"citationID":"BgvYsA5o","properties":{"formattedCitation":"(19)","plainCitation":"(19)","noteIndex":0},"citationItems":[{"id":441,"uris":["http://zotero.org/users/8619560/items/8KM88YXZ"],"itemData":{"id":441,"type":"article-journal","abstract":"Deciphering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000F5AF6" w:rsidRPr="000F5AF6">
        <w:t>(19)</w:t>
      </w:r>
      <w:r>
        <w:fldChar w:fldCharType="end"/>
      </w:r>
      <w:r w:rsidRPr="00C970C2">
        <w:t xml:space="preserve">. PCA </w:t>
      </w:r>
      <w:r>
        <w:t>projects the spikes onto</w:t>
      </w:r>
      <w:r w:rsidRPr="00C970C2">
        <w:t xml:space="preserve"> new characteristics called Principal Components that are</w:t>
      </w:r>
      <w:r>
        <w:t xml:space="preserve"> a new set of</w:t>
      </w:r>
      <w:r w:rsidRPr="00C970C2">
        <w:t xml:space="preserve"> orthogonal</w:t>
      </w:r>
      <w:r>
        <w:t xml:space="preserve"> axes formed by</w:t>
      </w:r>
      <w:r w:rsidRPr="00C970C2">
        <w:t xml:space="preserve"> linear combinations of the input features. The reduction of dimensionality of the feature space is </w:t>
      </w:r>
      <w:r>
        <w:t>performed</w:t>
      </w:r>
      <w:r w:rsidRPr="00C970C2">
        <w:t xml:space="preserve"> by solving a problem of eigenvalues and eigenvectors. </w:t>
      </w:r>
      <w:r>
        <w:t xml:space="preserve">By retaining the most prominent principal components, </w:t>
      </w:r>
      <w:r w:rsidRPr="00C970C2">
        <w:t xml:space="preserve">PCA preserves the variance as much as possible while being able to reduce the number of features. It is common to keep only the first two or three principal components resulted from PCA </w:t>
      </w:r>
      <w:r>
        <w:fldChar w:fldCharType="begin"/>
      </w:r>
      <w:r w:rsidR="000F5AF6">
        <w:instrText xml:space="preserve"> ADDIN ZOTERO_ITEM CSL_CITATION {"citationID":"DREtoOgq","properties":{"formattedCitation":"(20)","plainCitation":"(20)","noteIndex":0},"citationItems":[{"id":81,"uris":["http://zotero.org/users/8619560/items/Y53393M2"],"itemData":{"id":81,"type":"chapter","container-title":"Data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fldChar w:fldCharType="separate"/>
      </w:r>
      <w:r w:rsidR="000F5AF6" w:rsidRPr="000F5AF6">
        <w:t>(20)</w:t>
      </w:r>
      <w:r>
        <w:fldChar w:fldCharType="end"/>
      </w:r>
      <w:r>
        <w:t xml:space="preserve"> </w:t>
      </w:r>
      <w:r>
        <w:fldChar w:fldCharType="begin"/>
      </w:r>
      <w:r w:rsidR="000F5AF6">
        <w:instrText xml:space="preserve"> ADDIN ZOTERO_ITEM CSL_CITATION {"citationID":"8GU3GJjY","properties":{"formattedCitation":"(21)","plainCitation":"(21)","noteIndex":0},"citationItems":[{"id":312,"uris":["http://zotero.org/users/8619560/items/QDPBBR36"],"itemData":{"id":312,"type":"article-journal","abstract":"Multispike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fldChar w:fldCharType="separate"/>
      </w:r>
      <w:r w:rsidR="000F5AF6" w:rsidRPr="000F5AF6">
        <w:t>(21)</w:t>
      </w:r>
      <w:r>
        <w:fldChar w:fldCharType="end"/>
      </w:r>
      <w:r w:rsidRPr="00C970C2">
        <w:t xml:space="preserve">. These </w:t>
      </w:r>
      <w:r>
        <w:t>frequently retain</w:t>
      </w:r>
      <w:r w:rsidRPr="00C970C2">
        <w:t xml:space="preserve"> more than 70% of the </w:t>
      </w:r>
      <w:r>
        <w:t>variance</w:t>
      </w:r>
      <w:r w:rsidRPr="00C970C2">
        <w:t xml:space="preserve"> from the original space. However, variance does not necessarily offer the best separation </w:t>
      </w:r>
      <w:r>
        <w:fldChar w:fldCharType="begin"/>
      </w:r>
      <w:r w:rsidR="000F5AF6">
        <w:instrText xml:space="preserve"> ADDIN ZOTERO_ITEM CSL_CITATION {"citationID":"MgDtBMSz","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fldChar w:fldCharType="begin"/>
      </w:r>
      <w:r w:rsidR="000F5AF6">
        <w:instrText xml:space="preserve"> ADDIN ZOTERO_ITEM CSL_CITATION {"citationID":"VANEXotR","properties":{"formattedCitation":"(4)","plainCitation":"(4)","noteIndex":0},"citationItems":[{"id":433,"uris":["http://zotero.org/users/8619560/items/QMSPW4KB"],"itemData":{"id":433,"type":"article-journal","abstract":"Spike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rsidRPr="00C970C2">
        <w:t xml:space="preserve">. To put it in another way, information required for separability may be encoded in those low-variance features that are discarded. Finally, PCA and its variations have been used in </w:t>
      </w:r>
      <w:r>
        <w:t>spike sorting</w:t>
      </w:r>
      <w:r w:rsidRPr="00C970C2">
        <w:t xml:space="preserve"> for a long time </w:t>
      </w:r>
      <w:r>
        <w:fldChar w:fldCharType="begin"/>
      </w:r>
      <w:r w:rsidR="000F5AF6">
        <w:instrText xml:space="preserve"> ADDIN ZOTERO_ITEM CSL_CITATION {"citationID":"DsBNY4ml","properties":{"formattedCitation":"(4)","plainCitation":"(4)","noteIndex":0},"citationItems":[{"id":433,"uris":["http://zotero.org/users/8619560/items/QMSPW4KB"],"itemData":{"id":433,"type":"article-journal","abstract":"Spike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t xml:space="preserve"> </w:t>
      </w:r>
      <w:r w:rsidRPr="00C970C2">
        <w:t xml:space="preserve">and it is still used in recently developed </w:t>
      </w:r>
      <w:r>
        <w:t>spike sorting</w:t>
      </w:r>
      <w:r w:rsidRPr="00C970C2">
        <w:t xml:space="preserve"> pipelines </w:t>
      </w:r>
      <w:r>
        <w:fldChar w:fldCharType="begin"/>
      </w:r>
      <w:r w:rsidR="000F5AF6">
        <w:instrText xml:space="preserve"> ADDIN ZOTERO_ITEM CSL_CITATION {"citationID":"R4OYvWqu","properties":{"formattedCitation":"(22)","plainCitation":"(22)","noteIndex":0},"citationItems":[{"id":302,"uris":["http://zotero.org/users/8619560/items/ZTGQAKI3"],"itemData":{"id":302,"type":"article-journal","abstract":"Developing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fldChar w:fldCharType="separate"/>
      </w:r>
      <w:r w:rsidR="000F5AF6" w:rsidRPr="000F5AF6">
        <w:t>(22)</w:t>
      </w:r>
      <w:r>
        <w:fldChar w:fldCharType="end"/>
      </w:r>
      <w:r w:rsidRPr="00C970C2">
        <w:t xml:space="preserve">. </w:t>
      </w:r>
    </w:p>
    <w:p w14:paraId="4478702E" w14:textId="77777777" w:rsidR="00284D80" w:rsidRPr="00C970C2" w:rsidRDefault="00284D80" w:rsidP="00284D80">
      <w:pPr>
        <w:spacing w:after="0"/>
      </w:pPr>
    </w:p>
    <w:p w14:paraId="5B7465EF" w14:textId="2030BD50" w:rsidR="00284D80" w:rsidRPr="00C970C2" w:rsidRDefault="00284D80" w:rsidP="00284D80">
      <w:pPr>
        <w:spacing w:after="0"/>
      </w:pPr>
      <w:r>
        <w:t xml:space="preserve">Another linear method is </w:t>
      </w:r>
      <w:r w:rsidRPr="00C970C2">
        <w:t>Independent Component Analysis (ICA)</w:t>
      </w:r>
      <w:r>
        <w:t xml:space="preserve"> </w:t>
      </w:r>
      <w:r>
        <w:fldChar w:fldCharType="begin"/>
      </w:r>
      <w:r w:rsidR="000F5AF6">
        <w:instrText xml:space="preserve"> ADDIN ZOTERO_ITEM CSL_CITATION {"citationID":"fhLewlpC","properties":{"formattedCitation":"(23)","plainCitation":"(23)","noteIndex":0},"citationItems":[{"id":296,"uris":["http://zotero.org/users/8619560/items/ZZ4K6JM4"],"itemData":{"id":296,"type":"article-journal","abstract":"Independent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000F5AF6" w:rsidRPr="000F5AF6">
        <w:t>(23)</w:t>
      </w:r>
      <w:r>
        <w:fldChar w:fldCharType="end"/>
      </w:r>
      <w:r>
        <w:t xml:space="preserve"> mainly designed for source separation. ICA </w:t>
      </w:r>
      <w:r w:rsidRPr="00C970C2">
        <w:t xml:space="preserve">is a linear unsupervised technique for dimensionality reduction </w:t>
      </w:r>
      <w:r>
        <w:t xml:space="preserve">that </w:t>
      </w:r>
      <w:r w:rsidRPr="00C970C2">
        <w:t xml:space="preserve">searches for independent components by </w:t>
      </w:r>
      <w:r>
        <w:t>relying on</w:t>
      </w:r>
      <w:r w:rsidRPr="00C970C2">
        <w:t xml:space="preserve"> </w:t>
      </w:r>
      <w:r>
        <w:t xml:space="preserve">the </w:t>
      </w:r>
      <w:r w:rsidRPr="00C970C2">
        <w:t>statistical properties</w:t>
      </w:r>
      <w:r>
        <w:t xml:space="preserve"> of the data</w:t>
      </w:r>
      <w:r w:rsidRPr="00C970C2">
        <w:t xml:space="preserve">. ICA has been previously applied to </w:t>
      </w:r>
      <w:r>
        <w:t>spike sorting</w:t>
      </w:r>
      <w:r w:rsidRPr="00C970C2">
        <w:t xml:space="preserve"> with promising results </w:t>
      </w:r>
      <w:r>
        <w:fldChar w:fldCharType="begin"/>
      </w:r>
      <w:r w:rsidR="000F5AF6">
        <w:instrText xml:space="preserve"> ADDIN ZOTERO_ITEM CSL_CITATION {"citationID":"VBsLImrj","properties":{"formattedCitation":"(24)","plainCitation":"(24)","noteIndex":0},"citationItems":[{"id":307,"uris":["http://zotero.org/users/8619560/items/9SFG9B4U"],"itemData":{"id":307,"type":"article-journal","abstract":"We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000F5AF6" w:rsidRPr="000F5AF6">
        <w:t>(24)</w:t>
      </w:r>
      <w:r>
        <w:fldChar w:fldCharType="end"/>
      </w:r>
      <w:r w:rsidRPr="00C970C2">
        <w:t xml:space="preserve"> </w:t>
      </w:r>
      <w:r>
        <w:fldChar w:fldCharType="begin"/>
      </w:r>
      <w:r w:rsidR="000F5AF6">
        <w:instrText xml:space="preserve"> ADDIN ZOTERO_ITEM CSL_CITATION {"citationID":"nRMCMSHJ","properties":{"formattedCitation":"(25)","plainCitation":"(25)","noteIndex":0},"citationItems":[{"id":308,"uris":["http://zotero.org/users/8619560/items/JB5NBUQI"],"itemData":{"id":308,"type":"paper-conference","abstract":"In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000F5AF6" w:rsidRPr="000F5AF6">
        <w:t>(25)</w:t>
      </w:r>
      <w:r>
        <w:fldChar w:fldCharType="end"/>
      </w:r>
      <w:r>
        <w:t>.</w:t>
      </w:r>
    </w:p>
    <w:p w14:paraId="1B7757C5" w14:textId="77777777" w:rsidR="00284D80" w:rsidRPr="00C970C2" w:rsidRDefault="00284D80" w:rsidP="00284D80">
      <w:pPr>
        <w:spacing w:after="0"/>
      </w:pPr>
    </w:p>
    <w:p w14:paraId="4C6EE127" w14:textId="60BC3C1F" w:rsidR="00284D80" w:rsidRPr="00C970C2" w:rsidRDefault="00284D80" w:rsidP="00284D80">
      <w:pPr>
        <w:spacing w:after="0"/>
      </w:pPr>
      <w:r w:rsidRPr="00C970C2">
        <w:t xml:space="preserve">Linear Discriminant Analysis (LDA) </w:t>
      </w:r>
      <w:r>
        <w:fldChar w:fldCharType="begin"/>
      </w:r>
      <w:r w:rsidR="000F5AF6">
        <w:instrText xml:space="preserve"> ADDIN ZOTERO_ITEM CSL_CITATION {"citationID":"hoXohMVu","properties":{"formattedCitation":"(26)","plainCitation":"(26)","noteIndex":0},"citationItems":[{"id":295,"uris":["http://zotero.org/users/8619560/items/5JFW96QW"],"itemData":{"id":295,"type":"article-journal","abstract":"Linear Discriminant Analysis (LDA) is a very common technique for dimensionality reduction problems as a pre-processing step for machine learning and pattern classification applications. At the same time, it is usually used as a black box, but (sometimes) not well understood. The aim of this paper is to build a solid intuition for what is LDA, and how LDA works, thus enabling readers of all levels be able to get a better understanding of the LDA and to know how to apply this technique in different applications. The paper first gave the basic definitions and steps of how LDA technique works supported with visual explanations of these steps. Moreover, the two methods of computing the LDA space, i.e. class-dependent and class-independent methods, were explained in details. Then, in a step-by-step approach, two numerical examples are demonstrated to show how the LDA space can be calculated in case of the class-dependent and class-independent methods. Furthermore, two of the most common LDA problems (i.e. Small Sample Size (SSS) and non-linearity problems) were highlighted and illustrated, and state-of-the-art solutions to these problems were investigated and explained. Finally, a number of experiments was conducted with different datasets to (1) investigate the effect of the eigenvectors that used in the LDA space on the robustness of the extracted feature for the classification accuracy, and (2) to show when the SSS problem occurs and how it can be addressed.","container-title":"Ai Communications","DOI":"10.3233/AIC-170729","journalAbbreviation":"Ai Communications","page":"169-190,","source":"ResearchGate","title":"Linear discriminant analysis: A detailed tutorial","title-short":"Linear discriminant analysis","volume":"30","author":[{"family":"Tharwat","given":"Alaa"},{"family":"Gaber","given":"Tarek"},{"family":"Ibrahim","given":"Abdelhameed"},{"family":"Hassanien","given":"Aboul Ella"}],"issued":{"date-parts":[["2017",5,16]]}}}],"schema":"https://github.com/citation-style-language/schema/raw/master/csl-citation.json"} </w:instrText>
      </w:r>
      <w:r>
        <w:fldChar w:fldCharType="separate"/>
      </w:r>
      <w:r w:rsidR="000F5AF6" w:rsidRPr="000F5AF6">
        <w:t>(26)</w:t>
      </w:r>
      <w:r>
        <w:fldChar w:fldCharType="end"/>
      </w:r>
      <w:r w:rsidRPr="00C970C2">
        <w:t xml:space="preserve"> is a supervised </w:t>
      </w:r>
      <w:r>
        <w:t xml:space="preserve">linear </w:t>
      </w:r>
      <w:r w:rsidRPr="00C970C2">
        <w:t xml:space="preserve">learning technique with the goal of increasing the inter-cluster distance and decreasing intra-cluster distance. </w:t>
      </w:r>
      <w:r>
        <w:t>LDA assumes</w:t>
      </w:r>
      <w:r w:rsidRPr="00C970C2">
        <w:t xml:space="preserve"> that the data has a Gaussian distribution. </w:t>
      </w:r>
      <w:r>
        <w:t xml:space="preserve">However, for our problem </w:t>
      </w:r>
      <w:r w:rsidRPr="00C970C2">
        <w:t>LDA is not a fit candidate due to several considerations. First, it is a supervised learning technique</w:t>
      </w:r>
      <w:r>
        <w:t xml:space="preserve"> which cannot be </w:t>
      </w:r>
      <w:r w:rsidRPr="00C970C2">
        <w:t>applied to unlabelled data</w:t>
      </w:r>
      <w:r>
        <w:t>,</w:t>
      </w:r>
      <w:r w:rsidRPr="00C970C2">
        <w:t xml:space="preserve"> as </w:t>
      </w:r>
      <w:r>
        <w:t>is the case in</w:t>
      </w:r>
      <w:r w:rsidRPr="00C970C2">
        <w:t xml:space="preserve"> </w:t>
      </w:r>
      <w:r>
        <w:t>spike sorting</w:t>
      </w:r>
      <w:r w:rsidRPr="00C970C2">
        <w:t xml:space="preserve">. Second, the Gaussian distribution assumption is </w:t>
      </w:r>
      <w:r>
        <w:t>often violated in spike sorting due to</w:t>
      </w:r>
      <w:r w:rsidRPr="00C970C2">
        <w:t xml:space="preserve">: electrode drift, shape variation from bursts, simultaneous firing, multi-unit activity, and non-stationary background noise </w:t>
      </w:r>
      <w:r>
        <w:fldChar w:fldCharType="begin"/>
      </w:r>
      <w:r w:rsidR="000F5AF6">
        <w:instrText xml:space="preserve"> ADDIN ZOTERO_ITEM CSL_CITATION {"citationID":"X6REloOQ","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w:t>
      </w:r>
    </w:p>
    <w:p w14:paraId="54C08509" w14:textId="77777777" w:rsidR="00284D80" w:rsidRDefault="00284D80" w:rsidP="00284D80">
      <w:pPr>
        <w:spacing w:after="0"/>
      </w:pPr>
    </w:p>
    <w:p w14:paraId="78BC8B60" w14:textId="77777777"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743BCB4C" w14:textId="42141717" w:rsidR="00284D80" w:rsidRPr="00C970C2" w:rsidRDefault="00284D80" w:rsidP="00284D80">
      <w:pPr>
        <w:spacing w:after="0"/>
      </w:pPr>
      <w:r>
        <w:t>In the category of unsupervised non-linear dimensionally reduction techniques</w:t>
      </w:r>
      <w:r w:rsidRPr="00C970C2">
        <w:t xml:space="preserve"> </w:t>
      </w:r>
      <w:r>
        <w:t xml:space="preserve"> </w:t>
      </w:r>
      <w:r w:rsidRPr="00C970C2">
        <w:t>Isomap</w:t>
      </w:r>
      <w:r>
        <w:t xml:space="preserve"> </w:t>
      </w:r>
      <w:r>
        <w:fldChar w:fldCharType="begin"/>
      </w:r>
      <w:r w:rsidR="000F5AF6">
        <w:instrText xml:space="preserve"> ADDIN ZOTERO_ITEM CSL_CITATION {"citationID":"xsyRCdps","properties":{"formattedCitation":"(27)","plainCitation":"(27)","noteIndex":0},"citationItems":[{"id":303,"uris":["http://zotero.org/users/8619560/items/GMZXTGS7"],"itemData":{"id":303,"type":"article-journal","abstract":"Scientists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000F5AF6" w:rsidRPr="000F5AF6">
        <w:t>(27)</w:t>
      </w:r>
      <w:r>
        <w:fldChar w:fldCharType="end"/>
      </w:r>
      <w:r w:rsidRPr="00C970C2">
        <w:t xml:space="preserve">  uses Isometric Mapping</w:t>
      </w:r>
      <w:r>
        <w:t xml:space="preserve"> to learn</w:t>
      </w:r>
      <w:r w:rsidRPr="00C970C2">
        <w:t xml:space="preserve"> the low-dimensional projection in a manifold space </w:t>
      </w:r>
      <w:r>
        <w:t>while</w:t>
      </w:r>
      <w:r w:rsidRPr="00C970C2">
        <w:t xml:space="preserve"> retaining </w:t>
      </w:r>
      <w:r>
        <w:t xml:space="preserve">the </w:t>
      </w:r>
      <w:r w:rsidRPr="00C970C2">
        <w:t>distances</w:t>
      </w:r>
      <w:r>
        <w:t xml:space="preserve"> of the original space</w:t>
      </w:r>
      <w:r w:rsidRPr="00C970C2">
        <w:t>. It uses the geodesic distance</w:t>
      </w:r>
      <w:r>
        <w:t>,</w:t>
      </w:r>
      <w:r w:rsidRPr="00C970C2">
        <w:t xml:space="preserve"> which can be thought of as the shortest path along the curved surface of the manifold space. </w:t>
      </w:r>
    </w:p>
    <w:p w14:paraId="34F31254" w14:textId="77777777" w:rsidR="00284D80" w:rsidRPr="00C970C2" w:rsidRDefault="00284D80" w:rsidP="00284D80">
      <w:pPr>
        <w:spacing w:after="0"/>
      </w:pPr>
    </w:p>
    <w:p w14:paraId="6C12F3C2" w14:textId="3937C752" w:rsidR="00284D80" w:rsidRPr="00C970C2" w:rsidRDefault="00284D80" w:rsidP="00284D80">
      <w:pPr>
        <w:spacing w:after="0"/>
      </w:pPr>
      <w:r w:rsidRPr="00C970C2">
        <w:lastRenderedPageBreak/>
        <w:t xml:space="preserve">T-distributed Stochastic Neighbor Embedding (t-SNE) </w:t>
      </w:r>
      <w:r>
        <w:fldChar w:fldCharType="begin"/>
      </w:r>
      <w:r w:rsidR="000F5AF6">
        <w:instrText xml:space="preserve"> ADDIN ZOTERO_ITEM CSL_CITATION {"citationID":"5OBaDbQL","properties":{"formattedCitation":"(28)","plainCitation":"(28)","noteIndex":0},"citationItems":[{"id":294,"uris":["http://zotero.org/users/8619560/items/UTIQBNZ2"],"itemData":{"id":294,"type":"article-journal","abstract":"Dimensionality reduction methods are usually applied on molecular dynamics simulations of macromolecules for analysis and visualization purposes. It is normally desired that suitable dimensionality reduction methods could clearly distinguish functionally important states with different conformations for the systems of interest. However, common dimensionality reduction methods for macromolecules simulations, including predefined order parameters and collective variables (CVs), principal component analysis (PCA), and time-structure based independent component analysis (t-ICA), only have limited success due to significant key structural information loss. Here, we introduced the t-distributed stochastic neighbor embedding (t-SNE) method as a dimensionality reduction method with minimum structural information loss widely used in bioinformatics for analyses of macromolecules, especially biomacromolecules simulations. It is demonstrated that both one-dimensional (1D) and two-dimensional (2D) models of the t-SNE method are superior to distinguish important functional states of a model allosteric protein system for free energy and mechanistic analysis. Projections of the model protein simulations onto 1D and 2D t-SNE surfaces provide both clear visual cues and quantitative information, which is not readily available using other methods, regarding the transition mechanism between two important functional states of this protein.","container-title":"Journal of Chemical Theory and Computation","DOI":"10.1021/acs.jctc.8b00652","ISSN":"1549-9626","issue":"11","journalAbbreviation":"J Chem Theory Comput","language":"eng","note":"PMID: 30252473\nPMCID: PMC6679899","page":"5499-5510","source":"PubMed","title":"t-Distributed Stochastic Neighbor Embedding Method with the Least Information Loss for Macromolecular Simulations","volume":"14","author":[{"family":"Zhou","given":"Hongyu"},{"family":"Wang","given":"Feng"},{"family":"Tao","given":"Peng"}],"issued":{"date-parts":[["2018",11,13]]}}}],"schema":"https://github.com/citation-style-language/schema/raw/master/csl-citation.json"} </w:instrText>
      </w:r>
      <w:r>
        <w:fldChar w:fldCharType="separate"/>
      </w:r>
      <w:r w:rsidR="000F5AF6" w:rsidRPr="000F5AF6">
        <w:t>(28)</w:t>
      </w:r>
      <w:r>
        <w:fldChar w:fldCharType="end"/>
      </w:r>
      <w:r>
        <w:t xml:space="preserve"> </w:t>
      </w:r>
      <w:r w:rsidRPr="00C970C2">
        <w:t xml:space="preserve">is </w:t>
      </w:r>
      <w:r>
        <w:t xml:space="preserve">a </w:t>
      </w:r>
      <w:r w:rsidRPr="00C970C2">
        <w:t>non-linear dimensionality reduction method</w:t>
      </w:r>
      <w:r>
        <w:t xml:space="preserve"> that</w:t>
      </w:r>
      <w:r w:rsidRPr="00C970C2">
        <w:t xml:space="preserve"> minimizes the divergence between input features and the reduced feature space by using pairwise probability similarities. The divergence of two distributions is calculated using KL divergence</w:t>
      </w:r>
      <w:r>
        <w:t>,</w:t>
      </w:r>
      <w:r w:rsidRPr="00C970C2">
        <w:t xml:space="preserve"> which is minimized by applying gradient descent. Due to its high time complexity, several orders of magnitude higher than PCA, and its main function being visualization, t-SNE was not considered a suitable candidate. A computation of a few seconds for PCA can become tens of minutes for t-SNE. Furthermore, from empirical observations, the separation offered by t-SNE for the datasets used </w:t>
      </w:r>
      <w:r>
        <w:t xml:space="preserve">here </w:t>
      </w:r>
      <w:r w:rsidRPr="00C970C2">
        <w:t xml:space="preserve">was </w:t>
      </w:r>
      <w:r>
        <w:t>small</w:t>
      </w:r>
      <w:r w:rsidRPr="00C970C2">
        <w:t xml:space="preserve"> to non-existent.</w:t>
      </w:r>
    </w:p>
    <w:p w14:paraId="4E2C36F3" w14:textId="77777777" w:rsidR="00284D80" w:rsidRPr="00284D80" w:rsidRDefault="00284D80" w:rsidP="00284D80"/>
    <w:p w14:paraId="4FC8AA4B" w14:textId="03162FC0" w:rsidR="00FF30DF" w:rsidRDefault="00284D80" w:rsidP="00FF30DF">
      <w:pPr>
        <w:pStyle w:val="Heading2"/>
      </w:pPr>
      <w:r>
        <w:t xml:space="preserve">State of the art </w:t>
      </w:r>
      <w:r w:rsidR="00FF30DF">
        <w:t>Clustering algorithms</w:t>
      </w:r>
      <w:r>
        <w:t xml:space="preserve"> [TBRewritten]</w:t>
      </w:r>
    </w:p>
    <w:p w14:paraId="59BEFC7C" w14:textId="087C511E" w:rsidR="00FF30DF" w:rsidRDefault="000F5AF6" w:rsidP="000F5AF6">
      <w:pPr>
        <w:pStyle w:val="Heading3"/>
      </w:pPr>
      <w:r>
        <w:t>Traditional clustering algorithms</w:t>
      </w:r>
    </w:p>
    <w:p w14:paraId="244093FD" w14:textId="5C7A0B34" w:rsidR="000F5AF6" w:rsidRDefault="000F5AF6" w:rsidP="000F5AF6"/>
    <w:p w14:paraId="205658DC" w14:textId="77777777" w:rsidR="000F5AF6" w:rsidRDefault="000F5AF6" w:rsidP="00FF30DF"/>
    <w:p w14:paraId="1575C76C" w14:textId="77777777" w:rsidR="00284D80" w:rsidRDefault="00284D80" w:rsidP="00FF30DF"/>
    <w:p w14:paraId="0417F67C" w14:textId="77777777" w:rsidR="00284D80" w:rsidRDefault="00284D80" w:rsidP="00FF30DF"/>
    <w:p w14:paraId="45FBDD44" w14:textId="77777777" w:rsidR="00CD5168" w:rsidRDefault="00CD5168" w:rsidP="00FF30DF"/>
    <w:p w14:paraId="2B1AF665" w14:textId="0068312B" w:rsidR="00284D80" w:rsidRPr="00284D80" w:rsidRDefault="00284D80" w:rsidP="00284D80">
      <w:pPr>
        <w:pStyle w:val="Heading2"/>
      </w:pPr>
      <w:r w:rsidRPr="00284D80">
        <w:rPr>
          <w:rStyle w:val="Heading3Char"/>
          <w:sz w:val="32"/>
          <w:szCs w:val="32"/>
        </w:rPr>
        <w:t>Preprocessing</w:t>
      </w:r>
      <w:r>
        <w:rPr>
          <w:rStyle w:val="Heading3Char"/>
          <w:sz w:val="32"/>
          <w:szCs w:val="32"/>
        </w:rPr>
        <w:t xml:space="preserve"> </w:t>
      </w:r>
      <w:r>
        <w:t>[TBRewritten]</w:t>
      </w:r>
    </w:p>
    <w:p w14:paraId="446B3A16" w14:textId="77777777" w:rsidR="00284D80" w:rsidRDefault="00284D80" w:rsidP="00284D80">
      <w:pPr>
        <w:tabs>
          <w:tab w:val="left" w:pos="216"/>
        </w:tabs>
        <w:spacing w:after="0"/>
      </w:pPr>
      <w:r w:rsidRPr="00C970C2">
        <w:t>Alignment has to be applied as a first step of preprocessing before the execution of the feature extraction method. We have used the following formula, for multiple types of alignment at a chosen index:</w:t>
      </w:r>
    </w:p>
    <w:p w14:paraId="60A03D13" w14:textId="77777777" w:rsidR="00284D80" w:rsidRPr="00CE63CB" w:rsidRDefault="00000000" w:rsidP="00284D80">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 ol</m:t>
              </m:r>
              <m:sSub>
                <m:sSubPr>
                  <m:ctrlPr>
                    <w:rPr>
                      <w:rFonts w:ascii="Cambria Math" w:hAnsi="Cambria Math"/>
                      <w:i/>
                    </w:rPr>
                  </m:ctrlPr>
                </m:sSubPr>
                <m:e>
                  <m:r>
                    <w:rPr>
                      <w:rFonts w:ascii="Cambria Math" w:hAnsi="Cambria Math"/>
                    </w:rPr>
                    <m:t>d</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E53EEFF" w14:textId="77777777" w:rsidR="00284D80" w:rsidRPr="00C970C2" w:rsidRDefault="00284D80" w:rsidP="00284D80">
      <w:pPr>
        <w:tabs>
          <w:tab w:val="left" w:pos="216"/>
        </w:tabs>
        <w:spacing w:after="0"/>
      </w:pPr>
    </w:p>
    <w:p w14:paraId="75049875" w14:textId="47A8CA5D" w:rsidR="00284D80" w:rsidRPr="00C970C2" w:rsidRDefault="00284D80" w:rsidP="00284D80">
      <w:pPr>
        <w:tabs>
          <w:tab w:val="left" w:pos="216"/>
        </w:tabs>
        <w:spacing w:after="0"/>
      </w:pPr>
      <w:r w:rsidRPr="00C970C2">
        <w:t>Naturally, the point of start of a portion of the samples has to be changed</w:t>
      </w:r>
      <w:r>
        <w:t>;</w:t>
      </w:r>
      <w:r w:rsidRPr="00C970C2">
        <w:t xml:space="preserve"> this is indicated in formula (1) through the </w:t>
      </w:r>
      <w:r w:rsidRPr="00C970C2">
        <w:rPr>
          <w:i/>
          <w:iCs/>
        </w:rPr>
        <w:t>new_start</w:t>
      </w:r>
      <w:r w:rsidRPr="00C970C2">
        <w:t xml:space="preserve"> and </w:t>
      </w:r>
      <w:r w:rsidRPr="00C970C2">
        <w:rPr>
          <w:i/>
          <w:iCs/>
        </w:rPr>
        <w:t>old_start</w:t>
      </w:r>
      <w:r w:rsidRPr="00C970C2">
        <w:t xml:space="preserve"> terms. The </w:t>
      </w:r>
      <w:r w:rsidRPr="00C970C2">
        <w:rPr>
          <w:i/>
          <w:iCs/>
        </w:rPr>
        <w:t>index</w:t>
      </w:r>
      <w:r w:rsidRPr="00C970C2">
        <w:t xml:space="preserve"> in </w:t>
      </w:r>
      <w:r>
        <w:t xml:space="preserve">equation </w:t>
      </w:r>
      <w:r w:rsidRPr="00C970C2">
        <w:t xml:space="preserve">(1) represents the point to which all spikes will be shifted. Thus, we can choose to align the maximum peak of all spikes to the average index of the maximum peak across all samples, as shown in Fig </w:t>
      </w:r>
      <w:r>
        <w:t>4</w:t>
      </w:r>
      <w:r w:rsidRPr="00C970C2">
        <w:t>c. Another, better option</w:t>
      </w:r>
      <w:r>
        <w:t>,</w:t>
      </w:r>
      <w:r w:rsidRPr="00C970C2">
        <w:t xml:space="preserve"> is to align the amplitudes to the middle of the sample as it provides information about the spike from the perspective of both pre- and post-amplitude. The </w:t>
      </w:r>
      <w:r w:rsidRPr="00C970C2">
        <w:rPr>
          <w:i/>
          <w:iCs/>
        </w:rPr>
        <w:t>peak</w:t>
      </w:r>
      <w:r w:rsidRPr="00C970C2">
        <w:t xml:space="preserve"> in </w:t>
      </w:r>
      <w:r>
        <w:t xml:space="preserve">equation </w:t>
      </w:r>
      <w:r w:rsidRPr="00C970C2">
        <w:t xml:space="preserve">(1) represents the index at which the desired point of reference (typically, the peak) is found. For the alignment of the amplitude, it is the index of the maximum peak of each sample. The formula permits the alignment of any point of reference, such as the minimum peak </w:t>
      </w:r>
      <w:r>
        <w:fldChar w:fldCharType="begin"/>
      </w:r>
      <w:r w:rsidR="00A942E2">
        <w:instrText xml:space="preserve"> ADDIN ZOTERO_ITEM CSL_CITATION {"citationID":"OLes9rht","properties":{"formattedCitation":"(45)","plainCitation":"(45)","noteIndex":0},"citationItems":[{"id":348,"uris":["http://zotero.org/users/8619560/items/DU8Z3RC9"],"itemData":{"id":348,"type":"article-journal","abstract":"Three-dimensional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fldChar w:fldCharType="separate"/>
      </w:r>
      <w:r w:rsidR="00A942E2" w:rsidRPr="00A942E2">
        <w:t>(45)</w:t>
      </w:r>
      <w:r>
        <w:fldChar w:fldCharType="end"/>
      </w:r>
      <w:r w:rsidRPr="00C970C2">
        <w:t>.</w:t>
      </w:r>
      <w:r>
        <w:t xml:space="preserve"> </w:t>
      </w:r>
    </w:p>
    <w:p w14:paraId="4C59A907" w14:textId="77777777" w:rsidR="00284D80" w:rsidRPr="00C970C2" w:rsidRDefault="00284D80" w:rsidP="00284D80">
      <w:pPr>
        <w:tabs>
          <w:tab w:val="left" w:pos="216"/>
        </w:tabs>
        <w:spacing w:after="0"/>
      </w:pPr>
    </w:p>
    <w:p w14:paraId="26B65A5F" w14:textId="379E84AF" w:rsidR="00284D80" w:rsidRPr="00C970C2" w:rsidRDefault="00284D80" w:rsidP="00284D80">
      <w:pPr>
        <w:tabs>
          <w:tab w:val="left" w:pos="216"/>
        </w:tabs>
        <w:spacing w:after="0"/>
      </w:pPr>
      <w:r>
        <w:t>In addition, we have applied two other preprocessing steps</w:t>
      </w:r>
      <w:r w:rsidRPr="00C970C2">
        <w:t xml:space="preserve">: scaling and shuffling. </w:t>
      </w:r>
    </w:p>
    <w:p w14:paraId="3CB5A669" w14:textId="77777777" w:rsidR="00284D80" w:rsidRDefault="00284D80" w:rsidP="00284D80">
      <w:pPr>
        <w:spacing w:after="0"/>
        <w:rPr>
          <w:b/>
          <w:bCs/>
        </w:rPr>
      </w:pPr>
    </w:p>
    <w:p w14:paraId="1FBDD0F4" w14:textId="77777777" w:rsidR="00284D80" w:rsidRDefault="00284D80" w:rsidP="00284D80">
      <w:pPr>
        <w:spacing w:after="0"/>
        <w:rPr>
          <w:b/>
          <w:bCs/>
        </w:rPr>
      </w:pPr>
    </w:p>
    <w:p w14:paraId="4DB3E39D" w14:textId="77777777" w:rsidR="00197DDF" w:rsidRDefault="00197DDF" w:rsidP="007E1C53">
      <w:pPr>
        <w:pStyle w:val="MDPI31text"/>
        <w:spacing w:line="480" w:lineRule="auto"/>
        <w:ind w:left="0" w:firstLine="0"/>
        <w:rPr>
          <w:rFonts w:ascii="Times New Roman" w:eastAsia="Palatino Linotype" w:hAnsi="Times New Roman"/>
          <w:noProof/>
          <w:lang w:eastAsia="en-US" w:bidi="ar-SA"/>
        </w:rPr>
      </w:pPr>
    </w:p>
    <w:p w14:paraId="38F7FCD4" w14:textId="084EAF9E" w:rsidR="007E1C53" w:rsidRPr="00C970C2" w:rsidRDefault="007E1C53" w:rsidP="007E1C53">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B0B6296" wp14:editId="24E1DFAD">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AB19D9" w14:textId="77777777" w:rsidR="007E1C53" w:rsidRPr="00C970C2" w:rsidRDefault="007E1C53" w:rsidP="007E1C53">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Pr="00C970C2">
        <w:rPr>
          <w:rFonts w:ascii="Times New Roman" w:eastAsia="Palatino Linotype" w:hAnsi="Times New Roman"/>
          <w:bCs/>
        </w:rPr>
        <w:t>PCA applied on Sim14 with and without alignment</w:t>
      </w:r>
      <w:r w:rsidRPr="00C970C2">
        <w:rPr>
          <w:rFonts w:ascii="Times New Roman" w:eastAsia="Palatino Linotype" w:hAnsi="Times New Roman"/>
        </w:rPr>
        <w:t xml:space="preserve">. The white cluster is kept together but the overlap with the blue cluster remains. </w:t>
      </w:r>
    </w:p>
    <w:p w14:paraId="3144D6FA" w14:textId="77777777" w:rsidR="007E1C53" w:rsidRDefault="007E1C53" w:rsidP="00284D80">
      <w:pPr>
        <w:spacing w:after="0"/>
        <w:rPr>
          <w:b/>
          <w:bCs/>
        </w:rPr>
      </w:pPr>
    </w:p>
    <w:p w14:paraId="10C020F5" w14:textId="77777777" w:rsidR="007E1C53" w:rsidRPr="00C970C2" w:rsidRDefault="007E1C53" w:rsidP="00284D80">
      <w:pPr>
        <w:spacing w:after="0"/>
        <w:rPr>
          <w:b/>
          <w:bCs/>
        </w:rPr>
      </w:pPr>
    </w:p>
    <w:p w14:paraId="5005ED11" w14:textId="7D9B1F78" w:rsidR="00284D80" w:rsidRPr="00284D80" w:rsidRDefault="00284D80" w:rsidP="00284D80">
      <w:pPr>
        <w:pStyle w:val="Heading2"/>
      </w:pPr>
      <w:r w:rsidRPr="00284D80">
        <w:rPr>
          <w:rStyle w:val="Heading2Char"/>
        </w:rPr>
        <w:t>Data</w:t>
      </w:r>
      <w:r>
        <w:t xml:space="preserve"> [TBRewritten]</w:t>
      </w:r>
    </w:p>
    <w:p w14:paraId="0E648982" w14:textId="77777777" w:rsidR="00284D80" w:rsidRPr="00284D80" w:rsidRDefault="00284D80" w:rsidP="00284D80">
      <w:pPr>
        <w:pStyle w:val="Heading3"/>
      </w:pPr>
      <w:r w:rsidRPr="00284D80">
        <w:rPr>
          <w:rStyle w:val="Heading3Char"/>
        </w:rPr>
        <w:t>Synthetic datasets</w:t>
      </w:r>
      <w:r w:rsidRPr="00284D80">
        <w:t xml:space="preserve"> </w:t>
      </w:r>
    </w:p>
    <w:p w14:paraId="41FBFC05" w14:textId="1623765A" w:rsidR="00284D80" w:rsidRPr="00C970C2" w:rsidRDefault="00284D80" w:rsidP="00284D80">
      <w:pPr>
        <w:tabs>
          <w:tab w:val="left" w:pos="216"/>
        </w:tabs>
        <w:spacing w:after="0"/>
      </w:pPr>
      <w:r>
        <w:t>The v</w:t>
      </w:r>
      <w:r w:rsidRPr="00C970C2">
        <w:t xml:space="preserve">alidation </w:t>
      </w:r>
      <w:r>
        <w:t xml:space="preserve">of </w:t>
      </w:r>
      <w:r w:rsidR="00197DDF">
        <w:t>deep clustering methods</w:t>
      </w:r>
      <w:r>
        <w:t xml:space="preserve"> </w:t>
      </w:r>
      <w:r w:rsidRPr="00C970C2">
        <w:t xml:space="preserve">was made by comparing the different </w:t>
      </w:r>
      <w:r w:rsidR="00197DDF">
        <w:t>methods</w:t>
      </w:r>
      <w:r w:rsidRPr="00C970C2">
        <w:t xml:space="preserve"> with </w:t>
      </w:r>
      <w:r w:rsidR="00197DDF">
        <w:t>[***</w:t>
      </w:r>
      <w:r w:rsidRPr="00C970C2">
        <w:t>PCA</w:t>
      </w:r>
      <w:r>
        <w:t>, ICA and Isomap</w:t>
      </w:r>
      <w:r w:rsidR="00197DDF">
        <w:t>***]</w:t>
      </w:r>
      <w:r w:rsidRPr="00C970C2">
        <w:t xml:space="preserve">. The chosen datasets, </w:t>
      </w:r>
      <w:r>
        <w:t xml:space="preserve">95 in number and </w:t>
      </w:r>
      <w:r w:rsidRPr="00C970C2">
        <w:t xml:space="preserve">denominated as simulations, originate from </w:t>
      </w:r>
      <w:r>
        <w:t xml:space="preserve">the </w:t>
      </w:r>
      <w:r w:rsidRPr="00C970C2">
        <w:t>Department of Engineering, University of Leicester UK</w:t>
      </w:r>
      <w:r>
        <w:t xml:space="preserve"> and are publicly available</w:t>
      </w:r>
      <w:r w:rsidRPr="00C970C2">
        <w:t xml:space="preserve">. Each simulation is a dataset. The creation of these simulations was based on recordings from the neocortex of a monkey. </w:t>
      </w:r>
      <w:r>
        <w:t>They were generated using</w:t>
      </w:r>
      <w:r w:rsidRPr="00C970C2">
        <w:t xml:space="preserve"> 594 different spike shapes </w:t>
      </w:r>
      <w:r>
        <w:fldChar w:fldCharType="begin"/>
      </w:r>
      <w:r w:rsidR="00A942E2">
        <w:instrText xml:space="preserve"> ADDIN ZOTERO_ITEM CSL_CITATION {"citationID":"usnx9Rmj","properties":{"formattedCitation":"(46)","plainCitation":"(46)","noteIndex":0},"citationItems":[{"id":"p7tyRajq/griOCkKi","uris":["http://zotero.org/users/8619560/items/FNGTEL7Q"],"itemData":{"id":53,"type":"article-journal","abstract":"Recent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w:t>
      </w:r>
      <w:r w:rsidRPr="00C970C2">
        <w:t xml:space="preserve"> The </w:t>
      </w:r>
      <w:r>
        <w:t>original study</w:t>
      </w:r>
      <w:r w:rsidRPr="00C970C2">
        <w:t xml:space="preserve"> that </w:t>
      </w:r>
      <w:r>
        <w:t>introduces</w:t>
      </w:r>
      <w:r w:rsidRPr="00C970C2">
        <w:t xml:space="preserve"> the simulations </w:t>
      </w:r>
      <w:r>
        <w:fldChar w:fldCharType="begin"/>
      </w:r>
      <w:r w:rsidR="00A942E2">
        <w:instrText xml:space="preserve"> ADDIN ZOTERO_ITEM CSL_CITATION {"citationID":"1JmzcMGr","properties":{"formattedCitation":"(46)","plainCitation":"(46)","noteIndex":0},"citationItems":[{"id":"p7tyRajq/griOCkKi","uris":["http://zotero.org/users/8619560/items/FNGTEL7Q"],"itemData":{"id":53,"type":"article-journal","abstract":"Recent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 xml:space="preserve"> </w:t>
      </w:r>
      <w:r w:rsidRPr="00C970C2">
        <w:t>also reviews different clustering algorithms and their results. Out of 20 different units, these algorithms were able to detect 10 in the best case.</w:t>
      </w:r>
    </w:p>
    <w:p w14:paraId="7B0023B4" w14:textId="77777777" w:rsidR="00284D80" w:rsidRPr="00C970C2" w:rsidRDefault="00284D80" w:rsidP="00284D80">
      <w:pPr>
        <w:tabs>
          <w:tab w:val="left" w:pos="216"/>
        </w:tabs>
        <w:spacing w:after="0"/>
      </w:pPr>
    </w:p>
    <w:p w14:paraId="4F66B311" w14:textId="77777777" w:rsidR="00284D80" w:rsidRPr="00C970C2" w:rsidRDefault="00284D80" w:rsidP="00284D80">
      <w:pPr>
        <w:tabs>
          <w:tab w:val="left" w:pos="216"/>
        </w:tabs>
        <w:spacing w:after="0"/>
      </w:pPr>
      <w:r>
        <w:lastRenderedPageBreak/>
        <w:t>The d</w:t>
      </w:r>
      <w:r w:rsidRPr="00C970C2">
        <w:t>ataset</w:t>
      </w:r>
      <w:r>
        <w:t>s</w:t>
      </w:r>
      <w:r w:rsidRPr="00C970C2">
        <w:t xml:space="preserve"> w</w:t>
      </w:r>
      <w:r>
        <w:t>ere</w:t>
      </w:r>
      <w:r w:rsidRPr="00C970C2">
        <w:t xml:space="preserve"> generated based on a real dataset recorded “in vivo”. The waveform contains 316 points originally sampled at 96 KHz</w:t>
      </w:r>
      <w:r>
        <w:t>;</w:t>
      </w:r>
      <w:r w:rsidRPr="00C970C2">
        <w:t xml:space="preserve"> afterwards this frequency was reduced to 24KHz, therefore 79 </w:t>
      </w:r>
      <w:r>
        <w:t>samples</w:t>
      </w:r>
      <w:r w:rsidRPr="00C970C2">
        <w:t xml:space="preserve"> describe a spike. Being synthetic datasets, each of these spikes has a label, which allows for the use of external metrics</w:t>
      </w:r>
      <w:r>
        <w:t xml:space="preserve"> to evaluate performance</w:t>
      </w:r>
      <w:r w:rsidRPr="00C970C2">
        <w:t>. Each simulation contains a multi-unit cluster, which is the noise</w:t>
      </w:r>
      <w:r>
        <w:t>,</w:t>
      </w:r>
      <w:r w:rsidRPr="00C970C2">
        <w:t xml:space="preserve"> </w:t>
      </w:r>
      <w:r>
        <w:t>and</w:t>
      </w:r>
      <w:r w:rsidRPr="00C970C2">
        <w:t xml:space="preserve"> a number of clusters that varies between 2 and 20. Each unique number of clusters has 5 simulations. Thus, there are 5 simulations with 2 clusters, 5 simulations with 3 clusters</w:t>
      </w:r>
      <w:r>
        <w:t>,</w:t>
      </w:r>
      <w:r w:rsidRPr="00C970C2">
        <w:t xml:space="preserve"> and so on. </w:t>
      </w:r>
    </w:p>
    <w:p w14:paraId="31F064A0" w14:textId="77777777" w:rsidR="00284D80" w:rsidRPr="00C970C2" w:rsidRDefault="00284D80" w:rsidP="00284D80">
      <w:pPr>
        <w:tabs>
          <w:tab w:val="left" w:pos="216"/>
        </w:tabs>
        <w:spacing w:after="0"/>
      </w:pPr>
    </w:p>
    <w:p w14:paraId="6E51129B" w14:textId="77777777" w:rsidR="00284D80" w:rsidRPr="00970C79" w:rsidRDefault="00284D80" w:rsidP="00284D80">
      <w:pPr>
        <w:tabs>
          <w:tab w:val="left" w:pos="216"/>
        </w:tabs>
        <w:spacing w:after="0"/>
      </w:pPr>
      <w:r>
        <w:t>All but one of the clusters</w:t>
      </w:r>
      <w:r w:rsidRPr="00C970C2">
        <w:t xml:space="preserve"> are single-unit</w:t>
      </w:r>
      <w:r>
        <w:t>s</w:t>
      </w:r>
      <w:r w:rsidRPr="00C970C2">
        <w:t xml:space="preserve"> between 0 and 50μm </w:t>
      </w:r>
      <w:r>
        <w:t xml:space="preserve">away </w:t>
      </w:r>
      <w:r w:rsidRPr="00C970C2">
        <w:t xml:space="preserve">from the electrode. The firing rate follows a Poisson distribution with a mean between 0.1 and 2Hz.  The amplitudes follow a normal distribution and have been scaled to values between 0.9 and 2 to simulate real data. No spikes </w:t>
      </w:r>
      <w:r>
        <w:t xml:space="preserve">with temporal </w:t>
      </w:r>
      <w:r w:rsidRPr="00C970C2">
        <w:t xml:space="preserve">overlapping are present in the data, </w:t>
      </w:r>
      <w:r>
        <w:t xml:space="preserve">such that spikes have </w:t>
      </w:r>
      <w:r w:rsidRPr="00C970C2">
        <w:t>at least 0.3ms between them.</w:t>
      </w:r>
    </w:p>
    <w:p w14:paraId="3743C543" w14:textId="77777777" w:rsidR="00284D80" w:rsidRDefault="00284D80" w:rsidP="00284D80">
      <w:pPr>
        <w:tabs>
          <w:tab w:val="left" w:pos="216"/>
        </w:tabs>
        <w:spacing w:after="0"/>
      </w:pPr>
    </w:p>
    <w:p w14:paraId="3DF3660B" w14:textId="77777777" w:rsidR="00284D80" w:rsidRPr="00C970C2" w:rsidRDefault="00284D80" w:rsidP="00284D80">
      <w:pPr>
        <w:tabs>
          <w:tab w:val="left" w:pos="216"/>
        </w:tabs>
        <w:spacing w:after="0"/>
      </w:pPr>
    </w:p>
    <w:p w14:paraId="3D9E9182" w14:textId="77777777" w:rsidR="00284D80" w:rsidRPr="00C970C2" w:rsidRDefault="00284D80" w:rsidP="00284D80">
      <w:pPr>
        <w:tabs>
          <w:tab w:val="left" w:pos="216"/>
        </w:tabs>
        <w:spacing w:after="0"/>
      </w:pPr>
      <w:r w:rsidRPr="00C970C2">
        <w:t>The generated multi-unit cluster was added in order to increase the complexity of clustering for the tested algorithms. The simulated multi-unit contains 20 spike shapes</w:t>
      </w:r>
      <w:r>
        <w:t>,</w:t>
      </w:r>
      <w:r w:rsidRPr="00C970C2">
        <w:t xml:space="preserve"> </w:t>
      </w:r>
      <w:r>
        <w:t>e</w:t>
      </w:r>
      <w:r w:rsidRPr="00C970C2">
        <w:t xml:space="preserve">ach of the 20 neurons firing being between 50-140μm </w:t>
      </w:r>
      <w:r>
        <w:t xml:space="preserve">away </w:t>
      </w:r>
      <w:r w:rsidRPr="00C970C2">
        <w:t>from the electrode. The amplitude of the spikes was fixed to 0.5, with a</w:t>
      </w:r>
      <w:r>
        <w:t>n overall</w:t>
      </w:r>
      <w:r w:rsidRPr="00C970C2">
        <w:t xml:space="preserve"> </w:t>
      </w:r>
      <w:r>
        <w:t xml:space="preserve">composite </w:t>
      </w:r>
      <w:r w:rsidRPr="00C970C2">
        <w:t>firing rate of 5Hz, with each</w:t>
      </w:r>
      <w:r>
        <w:t xml:space="preserve"> of the 20 individual composing neurons</w:t>
      </w:r>
      <w:r w:rsidRPr="00C970C2">
        <w:t xml:space="preserve"> having a firing rate mean of 0.25Hz following a</w:t>
      </w:r>
      <w:r>
        <w:t>n independent</w:t>
      </w:r>
      <w:r w:rsidRPr="00C970C2">
        <w:t xml:space="preserve"> Poisson distribution. </w:t>
      </w:r>
      <w:r>
        <w:t>Here, i</w:t>
      </w:r>
      <w:r w:rsidRPr="00C970C2">
        <w:t xml:space="preserve">n order to increase clarity, the multi-unit cluster is </w:t>
      </w:r>
      <w:r>
        <w:t xml:space="preserve">always </w:t>
      </w:r>
      <w:r w:rsidRPr="00C970C2">
        <w:t xml:space="preserve">color-coded </w:t>
      </w:r>
      <w:r>
        <w:t>in</w:t>
      </w:r>
      <w:r w:rsidRPr="00C970C2">
        <w:t xml:space="preserve"> white </w:t>
      </w:r>
      <w:r>
        <w:t>in</w:t>
      </w:r>
      <w:r w:rsidRPr="00C970C2">
        <w:t xml:space="preserve"> all figures.</w:t>
      </w:r>
    </w:p>
    <w:p w14:paraId="0740F615" w14:textId="77777777" w:rsidR="00284D80" w:rsidRPr="00C970C2" w:rsidRDefault="00284D80" w:rsidP="00284D80">
      <w:pPr>
        <w:tabs>
          <w:tab w:val="left" w:pos="216"/>
        </w:tabs>
        <w:spacing w:after="0"/>
      </w:pPr>
    </w:p>
    <w:p w14:paraId="622D2C8A" w14:textId="77777777" w:rsidR="00284D80" w:rsidRPr="00C970C2" w:rsidRDefault="00284D80" w:rsidP="00284D80">
      <w:pPr>
        <w:tabs>
          <w:tab w:val="left" w:pos="216"/>
        </w:tabs>
        <w:spacing w:after="0"/>
      </w:pPr>
      <w:r>
        <w:t>To evaluate</w:t>
      </w:r>
      <w:r w:rsidRPr="00C970C2">
        <w:t xml:space="preserve"> the proposed approach in comparison with other state-of-the-art methods we </w:t>
      </w:r>
      <w:r>
        <w:t>have chosen</w:t>
      </w:r>
      <w:r w:rsidRPr="00C970C2">
        <w:t xml:space="preserve"> the following </w:t>
      </w:r>
      <w:r>
        <w:t xml:space="preserve">4 </w:t>
      </w:r>
      <w:r w:rsidRPr="00C970C2">
        <w:t>simulations</w:t>
      </w:r>
      <w:r>
        <w:t xml:space="preserve"> out of the 95 available as they are representative of the issues that are present in feature extraction methods and allow for the evaluation of the methods on varying numbers of clusters covering a wide range and enabling a comprehensive evaluation of performance</w:t>
      </w:r>
      <w:r w:rsidRPr="00C970C2">
        <w:t>:</w:t>
      </w:r>
    </w:p>
    <w:p w14:paraId="7A128AB6"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 (Sim1 - Fig </w:t>
      </w:r>
      <w:r>
        <w:rPr>
          <w:rFonts w:cs="Times New Roman"/>
        </w:rPr>
        <w:t>3</w:t>
      </w:r>
      <w:r w:rsidRPr="00C970C2">
        <w:rPr>
          <w:rFonts w:cs="Times New Roman"/>
        </w:rPr>
        <w:t xml:space="preserve">a), containing 16 single-unit clusters and a multi-unit cluster (in total 17) with 12012 </w:t>
      </w:r>
      <w:r>
        <w:rPr>
          <w:rFonts w:cs="Times New Roman"/>
        </w:rPr>
        <w:t>samples.</w:t>
      </w:r>
    </w:p>
    <w:p w14:paraId="34606D7E"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4 (Sim4 - Fig </w:t>
      </w:r>
      <w:r>
        <w:rPr>
          <w:rFonts w:cs="Times New Roman"/>
        </w:rPr>
        <w:t>3</w:t>
      </w:r>
      <w:r w:rsidRPr="00C970C2">
        <w:rPr>
          <w:rFonts w:cs="Times New Roman"/>
        </w:rPr>
        <w:t xml:space="preserve">b), containing 4 single-unit clusters and a multi-unit cluster (in total 5) with 5127 </w:t>
      </w:r>
      <w:r>
        <w:rPr>
          <w:rFonts w:cs="Times New Roman"/>
        </w:rPr>
        <w:t>samples.</w:t>
      </w:r>
    </w:p>
    <w:p w14:paraId="72553A89"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16 (Sim16 - Fig </w:t>
      </w:r>
      <w:r>
        <w:rPr>
          <w:rFonts w:cs="Times New Roman"/>
        </w:rPr>
        <w:t>3</w:t>
      </w:r>
      <w:r w:rsidRPr="00C970C2">
        <w:rPr>
          <w:rFonts w:cs="Times New Roman"/>
        </w:rPr>
        <w:t xml:space="preserve">c), containing 8 single-unit clusters and a multi-unit cluster (in total 9) with 7556 </w:t>
      </w:r>
      <w:r>
        <w:rPr>
          <w:rFonts w:cs="Times New Roman"/>
        </w:rPr>
        <w:t>samples.</w:t>
      </w:r>
    </w:p>
    <w:p w14:paraId="4AB389B6" w14:textId="77777777" w:rsidR="00284D80"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Simulation 35 (Sim</w:t>
      </w:r>
      <w:r>
        <w:rPr>
          <w:rFonts w:cs="Times New Roman"/>
        </w:rPr>
        <w:t>3</w:t>
      </w:r>
      <w:r w:rsidRPr="00C970C2">
        <w:rPr>
          <w:rFonts w:cs="Times New Roman"/>
        </w:rPr>
        <w:t xml:space="preserve">5 - Fig </w:t>
      </w:r>
      <w:r>
        <w:rPr>
          <w:rFonts w:cs="Times New Roman"/>
        </w:rPr>
        <w:t>3</w:t>
      </w:r>
      <w:r w:rsidRPr="00C970C2">
        <w:rPr>
          <w:rFonts w:cs="Times New Roman"/>
        </w:rPr>
        <w:t xml:space="preserve">d), containing 12 single-unit clusters and a multi-unit cluster (in total 13) with 9481 </w:t>
      </w:r>
      <w:r>
        <w:rPr>
          <w:rFonts w:cs="Times New Roman"/>
        </w:rPr>
        <w:t>samples.</w:t>
      </w:r>
    </w:p>
    <w:p w14:paraId="64B6F357"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Pr>
          <w:rFonts w:cs="Times New Roman"/>
        </w:rPr>
        <w:t xml:space="preserve">Simulation 14, containing 3 single-unit clusters and a multi-unit cluster (in total 4) with </w:t>
      </w:r>
      <w:r w:rsidRPr="008648B3">
        <w:rPr>
          <w:rFonts w:cs="Times New Roman"/>
        </w:rPr>
        <w:t>4507</w:t>
      </w:r>
      <w:r>
        <w:rPr>
          <w:rFonts w:cs="Times New Roman"/>
        </w:rPr>
        <w:t xml:space="preserve"> samples. This dataset was used for the visualization of the impact of alignment on feature extraction in section 3.1.</w:t>
      </w:r>
    </w:p>
    <w:p w14:paraId="59A243D8" w14:textId="77777777" w:rsidR="00284D80" w:rsidRDefault="00284D80" w:rsidP="00284D80">
      <w:pPr>
        <w:tabs>
          <w:tab w:val="left" w:pos="216"/>
        </w:tabs>
        <w:spacing w:after="0"/>
      </w:pPr>
    </w:p>
    <w:p w14:paraId="41119D3F" w14:textId="77777777" w:rsidR="00284D80" w:rsidRPr="00C970C2" w:rsidRDefault="00284D80" w:rsidP="00284D80">
      <w:pPr>
        <w:tabs>
          <w:tab w:val="left" w:pos="216"/>
        </w:tabs>
        <w:spacing w:after="0"/>
      </w:pPr>
    </w:p>
    <w:p w14:paraId="5BCA4351" w14:textId="77777777" w:rsidR="00284D80" w:rsidRPr="00C970C2" w:rsidRDefault="00284D80" w:rsidP="00284D80">
      <w:pPr>
        <w:tabs>
          <w:tab w:val="left" w:pos="216"/>
        </w:tabs>
        <w:spacing w:after="0"/>
      </w:pPr>
      <w:r w:rsidRPr="00C970C2">
        <w:t xml:space="preserve">These simulations can also be viewed in </w:t>
      </w:r>
      <w:r>
        <w:t>F</w:t>
      </w:r>
      <w:r w:rsidRPr="00C970C2">
        <w:t xml:space="preserve">ig </w:t>
      </w:r>
      <w:r>
        <w:t>3</w:t>
      </w:r>
      <w:r w:rsidRPr="00C970C2">
        <w:t xml:space="preserve"> through the use of PCA to reduce the dimensionality from 79 to 2. </w:t>
      </w:r>
      <w:r>
        <w:t xml:space="preserve"> The overlapping clusters produced by PCA can be clearly seen in Fig 3, in none of the datasets is it able to perfectly separate all clusters.</w:t>
      </w:r>
    </w:p>
    <w:p w14:paraId="79855490" w14:textId="77777777" w:rsidR="00284D80" w:rsidRPr="00C970C2" w:rsidRDefault="00284D80" w:rsidP="00284D80">
      <w:pPr>
        <w:tabs>
          <w:tab w:val="left" w:pos="216"/>
        </w:tabs>
        <w:spacing w:after="0"/>
      </w:pPr>
    </w:p>
    <w:p w14:paraId="0B0A05DC" w14:textId="5AF1BD78" w:rsidR="00284D80" w:rsidRPr="00C970C2" w:rsidRDefault="007E1C53" w:rsidP="00284D80">
      <w:pPr>
        <w:pStyle w:val="MDPI52figure"/>
        <w:spacing w:before="0" w:after="0" w:line="480" w:lineRule="auto"/>
        <w:jc w:val="left"/>
        <w:rPr>
          <w:rFonts w:ascii="Times New Roman" w:eastAsia="Palatino Linotype" w:hAnsi="Times New Roman"/>
        </w:rPr>
      </w:pPr>
      <w:r w:rsidRPr="00C970C2">
        <w:rPr>
          <w:rFonts w:ascii="Times New Roman" w:eastAsia="Palatino Linotype" w:hAnsi="Times New Roman"/>
          <w:noProof/>
          <w:lang w:eastAsia="en-US" w:bidi="ar-SA"/>
        </w:rPr>
        <w:lastRenderedPageBreak/>
        <w:drawing>
          <wp:inline distT="0" distB="0" distL="0" distR="0" wp14:anchorId="71C2367A" wp14:editId="42B0CF4C">
            <wp:extent cx="5962650" cy="4510430"/>
            <wp:effectExtent l="0" t="0" r="0" b="444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2958" cy="4525792"/>
                    </a:xfrm>
                    <a:prstGeom prst="rect">
                      <a:avLst/>
                    </a:prstGeom>
                    <a:noFill/>
                    <a:ln>
                      <a:noFill/>
                    </a:ln>
                  </pic:spPr>
                </pic:pic>
              </a:graphicData>
            </a:graphic>
          </wp:inline>
        </w:drawing>
      </w:r>
    </w:p>
    <w:p w14:paraId="1A8F91FB" w14:textId="77777777" w:rsidR="00284D80" w:rsidRPr="00C970C2" w:rsidRDefault="00284D80" w:rsidP="00284D80">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3</w:t>
      </w:r>
      <w:r w:rsidRPr="00C970C2">
        <w:rPr>
          <w:rFonts w:ascii="Times New Roman" w:eastAsia="Palatino Linotype" w:hAnsi="Times New Roman"/>
          <w:b/>
        </w:rPr>
        <w:t xml:space="preserve">. </w:t>
      </w:r>
      <w:r>
        <w:rPr>
          <w:rFonts w:ascii="Times New Roman" w:eastAsia="Palatino Linotype" w:hAnsi="Times New Roman"/>
          <w:b/>
        </w:rPr>
        <w:t xml:space="preserve">PCA projection of the synthetic datasets. </w:t>
      </w:r>
      <w:r w:rsidRPr="00C970C2">
        <w:rPr>
          <w:rFonts w:ascii="Times New Roman" w:eastAsia="Palatino Linotype" w:hAnsi="Times New Roman"/>
        </w:rPr>
        <w:t xml:space="preserve">PCA </w:t>
      </w:r>
      <w:r>
        <w:rPr>
          <w:rFonts w:ascii="Times New Roman" w:eastAsia="Palatino Linotype" w:hAnsi="Times New Roman"/>
        </w:rPr>
        <w:t>projection</w:t>
      </w:r>
      <w:r w:rsidRPr="00C970C2">
        <w:rPr>
          <w:rFonts w:ascii="Times New Roman" w:eastAsia="Palatino Linotype" w:hAnsi="Times New Roman"/>
        </w:rPr>
        <w:t xml:space="preserve"> o</w:t>
      </w:r>
      <w:r>
        <w:rPr>
          <w:rFonts w:ascii="Times New Roman" w:eastAsia="Palatino Linotype" w:hAnsi="Times New Roman"/>
        </w:rPr>
        <w:t>f</w:t>
      </w:r>
      <w:r w:rsidRPr="00C970C2">
        <w:rPr>
          <w:rFonts w:ascii="Times New Roman" w:eastAsia="Palatino Linotype" w:hAnsi="Times New Roman"/>
        </w:rPr>
        <w:t xml:space="preserve"> 4 different simulations with distinct numbers of clusters</w:t>
      </w:r>
      <w:r>
        <w:rPr>
          <w:rFonts w:ascii="Times New Roman" w:eastAsia="Palatino Linotype" w:hAnsi="Times New Roman"/>
        </w:rPr>
        <w:t>;</w:t>
      </w:r>
      <w:r w:rsidRPr="00C970C2">
        <w:rPr>
          <w:rFonts w:ascii="Times New Roman" w:eastAsia="Palatino Linotype" w:hAnsi="Times New Roman"/>
        </w:rPr>
        <w:t xml:space="preserve"> the colors represent the cluster assignment given in the ground truth.</w:t>
      </w:r>
    </w:p>
    <w:p w14:paraId="10E0017C" w14:textId="77777777" w:rsidR="00284D80" w:rsidRDefault="00284D80" w:rsidP="00284D80">
      <w:pPr>
        <w:tabs>
          <w:tab w:val="left" w:pos="216"/>
        </w:tabs>
        <w:spacing w:after="0"/>
        <w:rPr>
          <w:b/>
          <w:bCs/>
        </w:rPr>
      </w:pPr>
    </w:p>
    <w:p w14:paraId="7CA5A778" w14:textId="31E4B363" w:rsidR="00284D80" w:rsidRPr="00284D80" w:rsidRDefault="00284D80" w:rsidP="00284D80">
      <w:pPr>
        <w:pStyle w:val="Heading3"/>
      </w:pPr>
      <w:r w:rsidRPr="00284D80">
        <w:rPr>
          <w:rStyle w:val="Heading3Char"/>
        </w:rPr>
        <w:t>Real datasets</w:t>
      </w:r>
      <w:r w:rsidRPr="00284D80">
        <w:t xml:space="preserve"> </w:t>
      </w:r>
      <w:r>
        <w:t>[TBRewritten]</w:t>
      </w:r>
    </w:p>
    <w:p w14:paraId="7A1693FC" w14:textId="5C0DC1C7" w:rsidR="00284D80" w:rsidRPr="0003194F" w:rsidRDefault="00284D80" w:rsidP="00284D80">
      <w:pPr>
        <w:tabs>
          <w:tab w:val="left" w:pos="216"/>
        </w:tabs>
        <w:spacing w:after="0"/>
      </w:pPr>
      <w:r w:rsidRPr="0003194F">
        <w:t xml:space="preserve">The electrophysiological </w:t>
      </w:r>
      <w:r w:rsidRPr="0003194F">
        <w:rPr>
          <w:i/>
          <w:iCs/>
        </w:rPr>
        <w:t>“in vivo”</w:t>
      </w:r>
      <w:r w:rsidRPr="0003194F">
        <w:t xml:space="preserve"> data was recorded from the brain of anaesthetized adult mice of the C57/B16 strain with A32-tet probes (NeuroNexus Technologies, Inc) at 32 kSamples /s (Multi Channel Systems MCS GmbH) during a visual stimulation. The stimuli were presented monocularly on a Beetronics 12VG3 12-inch monitor with a resolution of 1440x900, at 60fps and consisted of full-field drifting gratings (0.11 cycles/deg; 1.75 cycles/s; variable contrast 25–100%; 8 directions in steps of 45°). The animals, on which the extracellular activity was recorded, were placed in the stereotaxic holder (Stoelting Co, Illinois, United States) and anaesthetized. Anesthesia was induced and maintained with isoflurane (ISO) in oxygen (5% for induction, 1-3% for maintenance). The heart rate, respiration rate, core body temperature, and pedal reflex were constantly monitored. A circular craniotomy (1x1 mm) was performed over the left visual cortex of the animal centred on 0-0.5 mm anterior to lambda, 2-2.5 mm lateral to midline. To obtain multiunit activity (MUA) containing signals, the extracellular data was digitally filtered using a band-pass filter with a range of 300Hz-7000Hz using a bidirectional Butterworth IIR filter of order </w:t>
      </w:r>
      <w:r w:rsidRPr="0003194F">
        <w:lastRenderedPageBreak/>
        <w:t xml:space="preserve">3. An amplitude threshold, most commonly chosen between 3 and 5 </w:t>
      </w:r>
      <w:r w:rsidRPr="0003194F">
        <w:fldChar w:fldCharType="begin"/>
      </w:r>
      <w:r w:rsidR="000F5AF6">
        <w:instrText xml:space="preserve"> ADDIN ZOTERO_ITEM CSL_CITATION {"citationID":"1roYXXB4","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Pr="0003194F">
        <w:fldChar w:fldCharType="separate"/>
      </w:r>
      <w:r w:rsidR="000F5AF6" w:rsidRPr="000F5AF6">
        <w:t>(1)</w:t>
      </w:r>
      <w:r w:rsidRPr="0003194F">
        <w:fldChar w:fldCharType="end"/>
      </w:r>
      <w:r w:rsidRPr="0003194F">
        <w:t xml:space="preserve"> standard deviations of the recorded signal, was used to detect spike, which were then fed into the feature extraction algorithms. Spikes were identified as threshold crossings and subsequently used as input for the feature extraction algorithm. </w:t>
      </w:r>
    </w:p>
    <w:p w14:paraId="4F38323E" w14:textId="77777777" w:rsidR="00284D80" w:rsidRPr="0003194F" w:rsidRDefault="00284D80" w:rsidP="00284D80">
      <w:pPr>
        <w:tabs>
          <w:tab w:val="left" w:pos="216"/>
        </w:tabs>
        <w:spacing w:after="0"/>
      </w:pPr>
    </w:p>
    <w:p w14:paraId="39EC4C91" w14:textId="77777777" w:rsidR="00284D80" w:rsidRPr="0003194F" w:rsidRDefault="00284D80" w:rsidP="00284D80">
      <w:pPr>
        <w:tabs>
          <w:tab w:val="left" w:pos="216"/>
        </w:tabs>
        <w:spacing w:after="0"/>
      </w:pPr>
      <w:r w:rsidRPr="0003194F">
        <w:t>Multiple datasets were accumulated from each animal over a period of 4 to 6h in order to minimise animal use. All experiments were performed in accordance with the European Communities Council Directive of 22 September 2010 (2010/63/EU) and approved by the Local Ethics Committee (3/CE/02.11.2018) and the National Veterinary Authority (147/04.12.2018).</w:t>
      </w:r>
    </w:p>
    <w:p w14:paraId="39421A90" w14:textId="77777777" w:rsidR="00284D80" w:rsidRDefault="00284D80" w:rsidP="00284D80">
      <w:pPr>
        <w:spacing w:after="0"/>
      </w:pPr>
    </w:p>
    <w:p w14:paraId="3801CF85" w14:textId="21FD0DBC" w:rsidR="00284D80" w:rsidRPr="00284D80" w:rsidRDefault="00284D80" w:rsidP="00284D80">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r>
        <w:t>[TBRewritten]</w:t>
      </w:r>
    </w:p>
    <w:p w14:paraId="3882E68D" w14:textId="77777777" w:rsidR="00284D80" w:rsidRPr="00C970C2" w:rsidRDefault="00284D80" w:rsidP="00284D80">
      <w:pPr>
        <w:spacing w:after="0"/>
      </w:pPr>
    </w:p>
    <w:p w14:paraId="10D382C5" w14:textId="1EAECD8E" w:rsidR="00284D80" w:rsidRDefault="00284D80" w:rsidP="00284D80">
      <w:pPr>
        <w:spacing w:after="0"/>
      </w:pPr>
      <w:r>
        <w:t>Six metrics were used f</w:t>
      </w:r>
      <w:r w:rsidRPr="00C970C2">
        <w:t>or the validation of results: Adjusted Rand Index (ARI), Adjusted Mutual Information (AMI), V-Measure (VM), Calinski-Harabasz Score (CHS), Davies-Bouldin Score (DBS)</w:t>
      </w:r>
      <w:r>
        <w:t>,</w:t>
      </w:r>
      <w:r w:rsidRPr="00C970C2">
        <w:t xml:space="preserve"> and Silhouette Score (SS). The first three metrics are external metrics, while the last three are internal </w:t>
      </w:r>
      <w:r>
        <w:fldChar w:fldCharType="begin"/>
      </w:r>
      <w:r w:rsidR="00A942E2">
        <w:instrText xml:space="preserve"> ADDIN ZOTERO_ITEM CSL_CITATION {"citationID":"Nq1KqvQZ","properties":{"formattedCitation":"(47)","plainCitation":"(47)","noteIndex":0},"citationItems":[{"id":427,"uris":["http://zotero.org/users/8619560/items/DT9RVGF2"],"itemData":{"id":427,"type":"article-journal","abstract":"One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A942E2" w:rsidRPr="00A942E2">
        <w:t>(47)</w:t>
      </w:r>
      <w:r>
        <w:fldChar w:fldCharType="end"/>
      </w:r>
      <w:r>
        <w:t>.</w:t>
      </w:r>
      <w:r w:rsidRPr="00C970C2">
        <w:t xml:space="preserve"> These are clustering performance metrics and are a suitable evaluation of the feature extraction due to the fact that </w:t>
      </w:r>
      <w:r>
        <w:t>spike sorting</w:t>
      </w:r>
      <w:r w:rsidRPr="00C970C2">
        <w:t xml:space="preserve"> does not stop at </w:t>
      </w:r>
      <w:r>
        <w:t>this step but</w:t>
      </w:r>
      <w:r w:rsidRPr="00C970C2">
        <w:t xml:space="preserve"> is followed by clustering. The external metrics provide information about the ability of the clustering algorithm to correctly identify the clusters</w:t>
      </w:r>
      <w:r>
        <w:t xml:space="preserve"> based on a ground truth</w:t>
      </w:r>
      <w:r w:rsidRPr="00C970C2">
        <w:t xml:space="preserve">, which is heavily </w:t>
      </w:r>
      <w:r>
        <w:t>influenced</w:t>
      </w:r>
      <w:r w:rsidRPr="00C970C2">
        <w:t xml:space="preserve"> by the separability offered through the feature extraction. This is due to the fact that with perfect separation, most clustering algorithms will be able to have a high performance. </w:t>
      </w:r>
      <w:r>
        <w:t>On the other hand</w:t>
      </w:r>
      <w:r w:rsidRPr="00C970C2">
        <w:t xml:space="preserve">, the internal metrics </w:t>
      </w:r>
      <w:r>
        <w:t>characterize the clustering based on</w:t>
      </w:r>
      <w:r w:rsidRPr="00C970C2">
        <w:t xml:space="preserve"> the separability and shape of clusters, thus they are adequate for the evaluation of the feature extraction through the use of the ground truth labels</w:t>
      </w:r>
      <w:r>
        <w:t xml:space="preserve"> for synthetic datasets</w:t>
      </w:r>
      <w:r w:rsidRPr="00C970C2">
        <w:t xml:space="preserve">. </w:t>
      </w:r>
      <w:r>
        <w:t>In fewer words, the internal metrics outline the properties of the clusters, while the external metrics evaluate the matching between the clustering and the ground truth. In Table 1, we present a short intuitive description and the range for each of the metrics.</w:t>
      </w:r>
    </w:p>
    <w:p w14:paraId="1D4C875A" w14:textId="77777777" w:rsidR="00284D80" w:rsidRDefault="00284D80" w:rsidP="00284D80">
      <w:pPr>
        <w:spacing w:after="0"/>
      </w:pPr>
    </w:p>
    <w:p w14:paraId="1BF13BA0" w14:textId="77777777" w:rsidR="00284D80" w:rsidRDefault="00284D80" w:rsidP="00284D80">
      <w:pPr>
        <w:spacing w:after="0"/>
      </w:pPr>
      <w:r>
        <w:t xml:space="preserve">We chose a multitude of evaluation metrics rather than an all-encompassing one, as they will appraise the performance from multiple considerations and perspectives. Thus, a method that provides greater performance across these numerous metrics is indicative of a balanced performance with an increased likelihood of an unbiased evaluation. </w:t>
      </w:r>
    </w:p>
    <w:p w14:paraId="108917E2" w14:textId="77777777" w:rsidR="00284D80" w:rsidRDefault="00284D80" w:rsidP="00284D80">
      <w:pPr>
        <w:spacing w:after="0"/>
      </w:pPr>
    </w:p>
    <w:p w14:paraId="7665F9C3"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r w:rsidRPr="00C970C2">
        <w:rPr>
          <w:rFonts w:ascii="Times New Roman" w:eastAsia="Palatino Linotype" w:hAnsi="Times New Roman" w:cs="Times New Roman"/>
          <w:b/>
          <w:color w:val="auto"/>
        </w:rPr>
        <w:t xml:space="preserve">Table 1. </w:t>
      </w:r>
      <w:r>
        <w:rPr>
          <w:rFonts w:ascii="Times New Roman" w:eastAsia="Palatino Linotype" w:hAnsi="Times New Roman" w:cs="Times New Roman"/>
          <w:color w:val="auto"/>
        </w:rPr>
        <w:t>An intuitive description for each metric, its type and its range</w:t>
      </w:r>
      <w:r w:rsidRPr="00C970C2">
        <w:rPr>
          <w:rFonts w:ascii="Times New Roman" w:eastAsia="Palatino Linotype" w:hAnsi="Times New Roman" w:cs="Times New Roman"/>
          <w:color w:val="auto"/>
        </w:rPr>
        <w:t xml:space="preserve">. </w:t>
      </w:r>
    </w:p>
    <w:p w14:paraId="412BA4AD" w14:textId="77777777" w:rsidR="00284D80" w:rsidRPr="00C970C2" w:rsidRDefault="00284D80" w:rsidP="00284D80">
      <w:pPr>
        <w:spacing w:after="0"/>
      </w:pPr>
    </w:p>
    <w:p w14:paraId="42595DFC" w14:textId="77777777" w:rsidR="00284D80" w:rsidRPr="00C970C2" w:rsidRDefault="00284D80" w:rsidP="00284D80">
      <w:pPr>
        <w:spacing w:after="0"/>
      </w:pPr>
    </w:p>
    <w:p w14:paraId="79775DEA" w14:textId="1B00F7FF" w:rsidR="00284D80" w:rsidRPr="00C970C2" w:rsidRDefault="00284D80" w:rsidP="00284D80">
      <w:pPr>
        <w:spacing w:after="0"/>
      </w:pPr>
      <w:r w:rsidRPr="00C970C2">
        <w:t xml:space="preserve">External metrics require the labels of the clustering algorithm, and the ground truth labels. Therefore, a clustering algorithm has to be applied after the feature extraction and we have chosen K-Means </w:t>
      </w:r>
      <w:r>
        <w:fldChar w:fldCharType="begin"/>
      </w:r>
      <w:r w:rsidR="00A942E2">
        <w:instrText xml:space="preserve"> ADDIN ZOTERO_ITEM CSL_CITATION {"citationID":"7vXA6p04","properties":{"formattedCitation":"(48)","plainCitation":"(48)","noteIndex":0},"citationItems":[{"id":"p7tyRajq/tZjcrEB0","uris":["http://zotero.org/users/8619560/items/WTXGS2VQ"],"itemData":{"id":64,"type":"article-journal","abstract":"Berkeley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A942E2" w:rsidRPr="00A942E2">
        <w:t>(48)</w:t>
      </w:r>
      <w:r>
        <w:fldChar w:fldCharType="end"/>
      </w:r>
      <w:r w:rsidRPr="00C970C2">
        <w:t xml:space="preserve">. K-means has a long history of use as a clustering algorithm and many variations have been developed. It was introduced in </w:t>
      </w:r>
      <w:r>
        <w:t>spike sorting</w:t>
      </w:r>
      <w:r w:rsidRPr="00C970C2">
        <w:t xml:space="preserve"> in 1988 and remained the de facto clustering algorithm for a long time</w:t>
      </w:r>
      <w:r>
        <w:t xml:space="preserve"> </w:t>
      </w:r>
      <w:r>
        <w:fldChar w:fldCharType="begin"/>
      </w:r>
      <w:r w:rsidR="00A942E2">
        <w:instrText xml:space="preserve"> ADDIN ZOTERO_ITEM CSL_CITATION {"citationID":"Q8C2xJpW","properties":{"formattedCitation":"(49)","plainCitation":"(49)","noteIndex":0},"citationItems":[{"id":417,"uris":["http://zotero.org/users/8619560/items/87FUULND"],"itemData":{"id":417,"type":"article-journal","abstract":"Deciphering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A942E2" w:rsidRPr="00A942E2">
        <w:t>(49)</w:t>
      </w:r>
      <w:r>
        <w:fldChar w:fldCharType="end"/>
      </w:r>
      <w:r w:rsidRPr="00C970C2">
        <w:t xml:space="preserve"> </w:t>
      </w:r>
      <w:r>
        <w:fldChar w:fldCharType="begin"/>
      </w:r>
      <w:r w:rsidR="00A942E2">
        <w:instrText xml:space="preserve"> ADDIN ZOTERO_ITEM CSL_CITATION {"citationID":"jf8wxnzc","properties":{"formattedCitation":"(50)","plainCitation":"(50)","noteIndex":0},"citationItems":[{"id":362,"uris":["http://zotero.org/users/8619560/items/UE2SQBC8"],"itemData":{"id":362,"type":"article-journal","abstract":"We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L."}],"issued":{"date-parts":[["1988",10]]}}}],"schema":"https://github.com/citation-style-language/schema/raw/master/csl-citation.json"} </w:instrText>
      </w:r>
      <w:r>
        <w:fldChar w:fldCharType="separate"/>
      </w:r>
      <w:r w:rsidR="00A942E2" w:rsidRPr="00A942E2">
        <w:t>(50)</w:t>
      </w:r>
      <w:r>
        <w:fldChar w:fldCharType="end"/>
      </w:r>
      <w:r w:rsidRPr="00C970C2">
        <w:t xml:space="preserve">. Furthermore, </w:t>
      </w:r>
      <w:r>
        <w:t>newly developed</w:t>
      </w:r>
      <w:r w:rsidRPr="00C970C2">
        <w:t xml:space="preserve"> </w:t>
      </w:r>
      <w:r>
        <w:t>spike sorting</w:t>
      </w:r>
      <w:r w:rsidRPr="00C970C2">
        <w:t xml:space="preserve"> techniques</w:t>
      </w:r>
      <w:r>
        <w:t xml:space="preserve"> and pipelines</w:t>
      </w:r>
      <w:r w:rsidRPr="00C970C2">
        <w:t xml:space="preserve"> are based on it or use it </w:t>
      </w:r>
      <w:r>
        <w:fldChar w:fldCharType="begin"/>
      </w:r>
      <w:r w:rsidR="000F5AF6">
        <w:instrText xml:space="preserve"> ADDIN ZOTERO_ITEM CSL_CITATION {"citationID":"YBLmLEN2","properties":{"formattedCitation":"(7)","plainCitation":"(7)","noteIndex":0},"citationItems":[{"id":361,"uris":["http://zotero.org/users/8619560/items/HPLGLA6I"],"itemData":{"id":361,"type":"article","abstract":"Advances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0F5AF6" w:rsidRPr="000F5AF6">
        <w:t>(7)</w:t>
      </w:r>
      <w:r>
        <w:fldChar w:fldCharType="end"/>
      </w:r>
      <w:r w:rsidRPr="00C970C2">
        <w:t xml:space="preserve"> </w:t>
      </w:r>
      <w:r>
        <w:fldChar w:fldCharType="begin"/>
      </w:r>
      <w:r w:rsidR="00A942E2">
        <w:instrText xml:space="preserve"> ADDIN ZOTERO_ITEM CSL_CITATION {"citationID":"dzjo5Cul","properties":{"formattedCitation":"(51)","plainCitation":"(51)","noteIndex":0},"citationItems":[{"id":360,"uris":["http://zotero.org/users/8619560/items/EFBAXJTN"],"itemData":{"id":360,"type":"article-journal","abstract":"Spike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M."},{"family":"Gruart","given":"Agnès"},{"family":"Sánchez-Campusano","given":"R."}],"issued":{"date-parts":[["2018",12,12]]}}}],"schema":"https://github.com/citation-style-language/schema/raw/master/csl-citation.json"} </w:instrText>
      </w:r>
      <w:r>
        <w:fldChar w:fldCharType="separate"/>
      </w:r>
      <w:r w:rsidR="00A942E2" w:rsidRPr="00A942E2">
        <w:t>(51)</w:t>
      </w:r>
      <w:r>
        <w:fldChar w:fldCharType="end"/>
      </w:r>
      <w:r>
        <w:t xml:space="preserve"> and in recent evaluations K-Means has </w:t>
      </w:r>
      <w:r>
        <w:lastRenderedPageBreak/>
        <w:t xml:space="preserve">been shown to still be a highly performant option, as it placed third in the evaluation of 25 clustering algorithms </w:t>
      </w:r>
      <w:r>
        <w:fldChar w:fldCharType="begin"/>
      </w:r>
      <w:r w:rsidR="00A942E2">
        <w:instrText xml:space="preserve"> ADDIN ZOTERO_ITEM CSL_CITATION {"citationID":"CjoqKlSL","properties":{"formattedCitation":"(49)","plainCitation":"(49)","noteIndex":0},"citationItems":[{"id":417,"uris":["http://zotero.org/users/8619560/items/87FUULND"],"itemData":{"id":417,"type":"article-journal","abstract":"Deciphering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A942E2" w:rsidRPr="00A942E2">
        <w:t>(49)</w:t>
      </w:r>
      <w:r>
        <w:fldChar w:fldCharType="end"/>
      </w:r>
      <w:r w:rsidRPr="00C970C2">
        <w:t>.</w:t>
      </w:r>
      <w:r>
        <w:t xml:space="preserve"> </w:t>
      </w:r>
    </w:p>
    <w:p w14:paraId="735AE43F" w14:textId="77777777" w:rsidR="00284D80" w:rsidRPr="00C970C2" w:rsidRDefault="00284D80" w:rsidP="00284D80">
      <w:pPr>
        <w:spacing w:after="0"/>
      </w:pPr>
    </w:p>
    <w:p w14:paraId="00F34A0A" w14:textId="77777777" w:rsidR="00284D80" w:rsidRPr="00C970C2" w:rsidRDefault="00284D80" w:rsidP="00284D80">
      <w:pPr>
        <w:spacing w:after="0"/>
      </w:pPr>
      <w:r w:rsidRPr="00C970C2">
        <w:t>K-Means is a partition-based clustering algorithm. It partitions the space into k partitions</w:t>
      </w:r>
      <w:r>
        <w:t>,</w:t>
      </w:r>
      <w:r w:rsidRPr="00C970C2">
        <w:t xml:space="preserve"> where each sample is appointed to the closest centroid based on the Euclidean distance. K-Means has several disadvantages. First, it requires the number of clusters as an input which is hard to provide </w:t>
      </w:r>
      <w:r>
        <w:t>for</w:t>
      </w:r>
      <w:r w:rsidRPr="00C970C2">
        <w:t xml:space="preserve"> real data. Second, in its most basic form it is not deterministic,</w:t>
      </w:r>
      <w:r>
        <w:t xml:space="preserve"> such that</w:t>
      </w:r>
      <w:r w:rsidRPr="00C970C2">
        <w:t xml:space="preserve"> each execution may result in a different clustering. Through recent optimizations it has been improved and has increased stability. Third, K-Means has difficulties in separating overlapping clusters. In our case, this is an advantage</w:t>
      </w:r>
      <w:r>
        <w:t>:</w:t>
      </w:r>
      <w:r w:rsidRPr="00C970C2">
        <w:t xml:space="preserve"> </w:t>
      </w:r>
      <w:r>
        <w:t>I</w:t>
      </w:r>
      <w:r w:rsidRPr="00C970C2">
        <w:t>f the performance of K-Means is higher for a certain feature extraction method it denotes that the method provides better separation.</w:t>
      </w:r>
    </w:p>
    <w:p w14:paraId="106C0C92" w14:textId="77777777" w:rsidR="00284D80" w:rsidRPr="00C970C2" w:rsidRDefault="00284D80" w:rsidP="00284D80">
      <w:pPr>
        <w:spacing w:after="0"/>
      </w:pPr>
    </w:p>
    <w:p w14:paraId="1C2AF397" w14:textId="6718652D" w:rsidR="00284D80" w:rsidRDefault="00284D80" w:rsidP="00284D80">
      <w:pPr>
        <w:spacing w:after="0"/>
      </w:pPr>
      <w:r w:rsidRPr="00C970C2">
        <w:t xml:space="preserve">ARI </w:t>
      </w:r>
      <w:r>
        <w:fldChar w:fldCharType="begin"/>
      </w:r>
      <w:r w:rsidR="00A942E2">
        <w:instrText xml:space="preserve"> ADDIN ZOTERO_ITEM CSL_CITATION {"citationID":"7uXGke4p","properties":{"formattedCitation":"(52)","plainCitation":"(52)","noteIndex":0},"citationItems":[{"id":"p7tyRajq/qD2I6p5b","uris":["http://zotero.org/users/8619560/items/QW8LTAQU"],"itemData":{"id":63,"type":"article-journal","abstract":"The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A942E2" w:rsidRPr="00A942E2">
        <w:t>(52)</w:t>
      </w:r>
      <w:r>
        <w:fldChar w:fldCharType="end"/>
      </w:r>
      <w:r>
        <w:t xml:space="preserve"> </w:t>
      </w:r>
      <w:r>
        <w:fldChar w:fldCharType="begin"/>
      </w:r>
      <w:r w:rsidR="00A942E2">
        <w:instrText xml:space="preserve"> ADDIN ZOTERO_ITEM CSL_CITATION {"citationID":"ktOjJR92","properties":{"formattedCitation":"(53)","plainCitation":"(53)","noteIndex":0},"citationItems":[{"id":"p7tyRajq/6JwGnDS7","uris":["http://zotero.org/users/8619560/items/35PE5N2Z"],"itemData":{"id":62,"type":"article-journal","abstract":"Information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rsidRPr="00C970C2">
        <w:t xml:space="preserve"> </w:t>
      </w:r>
      <w:r>
        <w:fldChar w:fldCharType="begin"/>
      </w:r>
      <w:r w:rsidR="00A942E2">
        <w:instrText xml:space="preserve"> ADDIN ZOTERO_ITEM CSL_CITATION {"citationID":"6oLPlPxG","properties":{"formattedCitation":"(54)","plainCitation":"(54)","noteIndex":0},"citationItems":[{"id":"p7tyRajq/dCwSuv3h","uris":["http://zotero.org/users/8619560/items/6I7BH3DV"],"itemData":{"id":61,"type":"article-journal","abstract":"This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Index","volume":"9","author":[{"family":"Steinley","given":"Douglas"}],"issued":{"date-parts":[["2004"]]}}}],"schema":"https://github.com/citation-style-language/schema/raw/master/csl-citation.json"} </w:instrText>
      </w:r>
      <w:r>
        <w:fldChar w:fldCharType="separate"/>
      </w:r>
      <w:r w:rsidR="00A942E2" w:rsidRPr="00A942E2">
        <w:t>(54)</w:t>
      </w:r>
      <w:r>
        <w:fldChar w:fldCharType="end"/>
      </w:r>
      <w:r w:rsidRPr="00C970C2">
        <w:t xml:space="preserve"> </w:t>
      </w:r>
      <w:r>
        <w:t xml:space="preserve"> </w:t>
      </w:r>
      <w:r w:rsidRPr="00C970C2">
        <w:t>(</w:t>
      </w:r>
      <w:r>
        <w:t>3</w:t>
      </w:r>
      <w:r w:rsidRPr="00C970C2">
        <w:t xml:space="preserve">) is an adjustment of the Rand Index (RI) metric in order to handle chances. ARI is an external clustering metric; therefore, it requires a ground truth for the dataset. RI </w:t>
      </w:r>
      <w:r>
        <w:fldChar w:fldCharType="begin"/>
      </w:r>
      <w:r w:rsidR="00A942E2">
        <w:instrText xml:space="preserve"> ADDIN ZOTERO_ITEM CSL_CITATION {"citationID":"VSpnFwn5","properties":{"formattedCitation":"(55)","plainCitation":"(55)","noteIndex":0},"citationItems":[{"id":160,"uris":["http://zotero.org/users/8619560/items/JI8UN4SJ"],"itemData":{"id":160,"type":"article-journal","abstract":"This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fldChar w:fldCharType="separate"/>
      </w:r>
      <w:r w:rsidR="00A942E2" w:rsidRPr="00A942E2">
        <w:t>(55)</w:t>
      </w:r>
      <w:r>
        <w:fldChar w:fldCharType="end"/>
      </w:r>
      <w:r>
        <w:t xml:space="preserve"> </w:t>
      </w:r>
      <w:r w:rsidRPr="00C970C2">
        <w:t>(</w:t>
      </w:r>
      <w:r>
        <w:t>2</w:t>
      </w:r>
      <w:r w:rsidRPr="00C970C2">
        <w:t xml:space="preserve">) makes comparisons between pairs of points to determine if it is an agreement, when the </w:t>
      </w:r>
      <w:r>
        <w:t>two</w:t>
      </w:r>
      <w:r w:rsidRPr="00C970C2">
        <w:t xml:space="preserve"> points are in the same cluster for both the predicted and the true labels, or a disagreement, when they belong to different clusters.</w:t>
      </w:r>
      <w:r>
        <w:t xml:space="preserve"> The formulas used to calculate the metric are the following:</w:t>
      </w:r>
    </w:p>
    <w:p w14:paraId="36CFAFD3"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RI=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agreements+disagreements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58990A2E"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ARI= </m:t>
              </m:r>
              <m:f>
                <m:fPr>
                  <m:ctrlPr>
                    <w:rPr>
                      <w:rFonts w:ascii="Cambria Math" w:eastAsia="Cambria Math" w:hAnsi="Cambria Math"/>
                      <w:szCs w:val="28"/>
                    </w:rPr>
                  </m:ctrlPr>
                </m:fPr>
                <m:num>
                  <m:r>
                    <w:rPr>
                      <w:rFonts w:ascii="Cambria Math" w:eastAsia="Cambria Math" w:hAnsi="Cambria Math"/>
                      <w:szCs w:val="28"/>
                    </w:rPr>
                    <m:t>RI-ExpectedRI</m:t>
                  </m:r>
                </m:num>
                <m:den>
                  <m:r>
                    <w:rPr>
                      <w:rFonts w:ascii="Cambria Math" w:eastAsia="Cambria Math" w:hAnsi="Cambria Math"/>
                      <w:szCs w:val="28"/>
                    </w:rPr>
                    <m:t>MaxRI-ExpectedRI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022864AD" w14:textId="77777777" w:rsidR="00284D80" w:rsidRPr="00C970C2" w:rsidRDefault="00284D80" w:rsidP="00284D80">
      <w:pPr>
        <w:spacing w:after="0"/>
      </w:pPr>
    </w:p>
    <w:p w14:paraId="62AAEBC8" w14:textId="77777777" w:rsidR="00284D80" w:rsidRDefault="00284D80" w:rsidP="00284D80">
      <w:pPr>
        <w:spacing w:after="0"/>
      </w:pPr>
    </w:p>
    <w:p w14:paraId="52243492" w14:textId="70486E9A" w:rsidR="00284D80" w:rsidRPr="00276C39" w:rsidRDefault="00284D80" w:rsidP="00284D80">
      <w:pPr>
        <w:spacing w:after="0"/>
      </w:pPr>
      <w:r>
        <w:t xml:space="preserve">where </w:t>
      </w:r>
      <w:r w:rsidRPr="00CE63CB">
        <w:rPr>
          <w:i/>
          <w:iCs/>
        </w:rPr>
        <w:t>MaxRI</w:t>
      </w:r>
      <w:r>
        <w:t xml:space="preserve"> is the upper bound and </w:t>
      </w:r>
      <w:r w:rsidRPr="00CE63CB">
        <w:rPr>
          <w:i/>
          <w:iCs/>
        </w:rPr>
        <w:t>ExpectedRI</w:t>
      </w:r>
      <w:r>
        <w:rPr>
          <w:i/>
          <w:iCs/>
        </w:rPr>
        <w:t xml:space="preserve"> </w:t>
      </w:r>
      <w:r w:rsidRPr="00CE63CB">
        <w:t>is the</w:t>
      </w:r>
      <w:r>
        <w:rPr>
          <w:i/>
          <w:iCs/>
        </w:rPr>
        <w:t xml:space="preserve"> </w:t>
      </w:r>
      <w:r>
        <w:t xml:space="preserve">expected placement of pairs in the same class using the permutation model and calculated based on the contingency table </w:t>
      </w:r>
      <w:r>
        <w:fldChar w:fldCharType="begin"/>
      </w:r>
      <w:r w:rsidR="00A942E2">
        <w:instrText xml:space="preserve"> ADDIN ZOTERO_ITEM CSL_CITATION {"citationID":"czSEPJip","properties":{"formattedCitation":"(52)","plainCitation":"(52)","noteIndex":0},"citationItems":[{"id":"p7tyRajq/qD2I6p5b","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A942E2" w:rsidRPr="00A942E2">
        <w:t>(52)</w:t>
      </w:r>
      <w:r>
        <w:fldChar w:fldCharType="end"/>
      </w:r>
      <w:r>
        <w:t xml:space="preserve">. </w:t>
      </w:r>
    </w:p>
    <w:p w14:paraId="52019882" w14:textId="77777777" w:rsidR="00284D80" w:rsidRDefault="00284D80" w:rsidP="00284D80">
      <w:pPr>
        <w:spacing w:after="0"/>
      </w:pPr>
    </w:p>
    <w:p w14:paraId="22449A68" w14:textId="48CD2DA2" w:rsidR="00284D80" w:rsidRPr="00C970C2" w:rsidRDefault="00284D80" w:rsidP="00284D80">
      <w:pPr>
        <w:spacing w:after="0"/>
      </w:pPr>
      <w:r w:rsidRPr="00C970C2">
        <w:t xml:space="preserve">AMI </w:t>
      </w:r>
      <w:r>
        <w:fldChar w:fldCharType="begin"/>
      </w:r>
      <w:r w:rsidR="00A942E2">
        <w:instrText xml:space="preserve"> ADDIN ZOTERO_ITEM CSL_CITATION {"citationID":"7FydpoNr","properties":{"formattedCitation":"(53)","plainCitation":"(53)","noteIndex":0},"citationItems":[{"id":"p7tyRajq/6JwGnDS7","uris":["http://zotero.org/users/8619560/items/35PE5N2Z"],"itemData":{"id":62,"type":"article-journal","abstract":"Information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t xml:space="preserve"> </w:t>
      </w:r>
      <w:r>
        <w:fldChar w:fldCharType="begin"/>
      </w:r>
      <w:r w:rsidR="00A942E2">
        <w:instrText xml:space="preserve"> ADDIN ZOTERO_ITEM CSL_CITATION {"citationID":"LPRcpaFY","properties":{"formattedCitation":"(56)","plainCitation":"(56)","noteIndex":0},"citationItems":[{"id":163,"uris":["http://zotero.org/users/8619560/items/R6T4XRB5"],"itemData":{"id":163,"type":"article-journal","abstract":"This paper introduces the problem of combining multiple partitionings\nof a set of objects into a single consolidated clustering without accessing the features or algorithms that determined these\npartitionings.  We first identify several application scenarios for\nthe resultant 'knowledge reuse' framework that we call cluster ensembles.\nThe cluster ensemble problem is then formalized as a combinatorial\noptimization problem in terms of shared mutual information.  In\naddition to a direct maximization approach, we propose three effective\nand efficient techniques for obtaining high-quality combiners\n(consensus functions).  The first combiner induces a similarity\nmeasure from the partitionings and then reclusters the objects.  The\nsecond combiner is based on hypergraph partitioning. The third one\ncollapses groups of clusters into meta-clusters which then compete for\neach object to determine the combined clustering.  Due to the low\ncomputational costs of our techniques, it is quite feasible to use a\nsupra-consensus function that evaluates all three approaches against\nthe objective function and picks the best solution for a given\nsituation.\nWe evaluate the effectiveness of cluster ensembles in three\nqualitatively different application scenarios: (i) where the original\nclusters were formed based on non-identical sets of features, (ii)\nwhere the original clustering algorithms worked on non-identical sets\nof objects, and (iii) where a common data-set is used and the main\npurpose of combining multiple clusterings is to improve the quality and\nrobustness of the solution.  Promising results are obtained in all\nthree situations for synthetic as well as real data-sets.","container-title":"Journal of Machine Learning Research","ISSN":"ISSN 1533-7928","issue":"Dec","page":"583-617","source":"www.jmlr.org","title":"Cluster Ensembles --- A Knowledge Reuse Framework for Combining Multiple Partitions","volume":"3","author":[{"family":"Strehl","given":"Alexander"},{"family":"Ghosh","given":"Joydeep"}],"issued":{"date-parts":[["2002"]]}}}],"schema":"https://github.com/citation-style-language/schema/raw/master/csl-citation.json"} </w:instrText>
      </w:r>
      <w:r>
        <w:fldChar w:fldCharType="separate"/>
      </w:r>
      <w:r w:rsidR="00A942E2" w:rsidRPr="00A942E2">
        <w:t>(56)</w:t>
      </w:r>
      <w:r>
        <w:fldChar w:fldCharType="end"/>
      </w:r>
      <w:r>
        <w:t xml:space="preserve"> </w:t>
      </w:r>
      <w:r w:rsidRPr="00C970C2">
        <w:t>(</w:t>
      </w:r>
      <w:r>
        <w:t>5</w:t>
      </w:r>
      <w:r w:rsidRPr="00C970C2">
        <w:t xml:space="preserve">) is an adjustment of the Mutual Information (MI) metric through the use of entropy, denoted as H. Moreover, AMI also contains the normalization </w:t>
      </w:r>
      <w:r>
        <w:fldChar w:fldCharType="begin"/>
      </w:r>
      <w:r w:rsidR="00A942E2">
        <w:instrText xml:space="preserve"> ADDIN ZOTERO_ITEM CSL_CITATION {"citationID":"kM5oDL3L","properties":{"formattedCitation":"(53)","plainCitation":"(53)","noteIndex":0},"citationItems":[{"id":"p7tyRajq/6JwGnDS7","uris":["http://zotero.org/users/8619560/items/35PE5N2Z"],"itemData":{"id":62,"type":"article-journal","abstract":"Information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t xml:space="preserve"> </w:t>
      </w:r>
      <w:r>
        <w:fldChar w:fldCharType="begin"/>
      </w:r>
      <w:r w:rsidR="00A942E2">
        <w:instrText xml:space="preserve"> ADDIN ZOTERO_ITEM CSL_CITATION {"citationID":"FNPILbXm","properties":{"formattedCitation":"(57)","plainCitation":"(57)","noteIndex":0},"citationItems":[{"id":341,"uris":["http://zotero.org/users/8619560/items/JP3SHPI5"],"itemData":{"id":341,"type":"book","abstract":"A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00A942E2" w:rsidRPr="00A942E2">
        <w:t>(57)</w:t>
      </w:r>
      <w:r>
        <w:fldChar w:fldCharType="end"/>
      </w:r>
      <w:r>
        <w:t xml:space="preserve"> </w:t>
      </w:r>
      <w:r>
        <w:fldChar w:fldCharType="begin"/>
      </w:r>
      <w:r w:rsidR="00A942E2">
        <w:instrText xml:space="preserve"> ADDIN ZOTERO_ITEM CSL_CITATION {"citationID":"XQoK4onf","properties":{"formattedCitation":"(58)","plainCitation":"(58)","noteIndex":0},"citationItems":[{"id":342,"uris":["http://zotero.org/users/8619560/items/YMSP5A45"],"itemData":{"id":342,"type":"book","abstract":"Information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comparison","author":[{"family":"Vinh","given":"Nguyen"},{"family":"Epps","given":"Julien"},{"family":"Bailey","given":"James"}],"issued":{"date-parts":[["2009",1,1]]}}}],"schema":"https://github.com/citation-style-language/schema/raw/master/csl-citation.json"} </w:instrText>
      </w:r>
      <w:r>
        <w:fldChar w:fldCharType="separate"/>
      </w:r>
      <w:r w:rsidR="00A942E2" w:rsidRPr="00A942E2">
        <w:t>(58)</w:t>
      </w:r>
      <w:r>
        <w:fldChar w:fldCharType="end"/>
      </w:r>
      <w:r>
        <w:t xml:space="preserve"> </w:t>
      </w:r>
      <w:r w:rsidRPr="00C970C2">
        <w:t>of Normalized Mutual Information. MI (</w:t>
      </w:r>
      <w:r>
        <w:t>4</w:t>
      </w:r>
      <w:r w:rsidRPr="00C970C2">
        <w:t xml:space="preserve">) is calculated between </w:t>
      </w:r>
      <w:r>
        <w:t>two</w:t>
      </w:r>
      <w:r w:rsidRPr="00C970C2">
        <w:t xml:space="preserve"> clusters U and V, where N is the size of the dataset and |X| is the number of points in subset X.</w:t>
      </w:r>
    </w:p>
    <w:p w14:paraId="3CE43FD4"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 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1B717CC3"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AMI=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 V</m:t>
                      </m:r>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5</m:t>
                  </m:r>
                </m:e>
              </m:d>
            </m:e>
          </m:eqArr>
        </m:oMath>
      </m:oMathPara>
    </w:p>
    <w:p w14:paraId="6BCC0906" w14:textId="77777777" w:rsidR="00284D80" w:rsidRPr="009835ED" w:rsidRDefault="00284D80" w:rsidP="00284D80">
      <w:pPr>
        <w:spacing w:after="0"/>
      </w:pPr>
    </w:p>
    <w:p w14:paraId="0D831043" w14:textId="77777777" w:rsidR="00284D80" w:rsidRDefault="00284D80" w:rsidP="00284D80">
      <w:pPr>
        <w:spacing w:after="0"/>
      </w:pPr>
    </w:p>
    <w:p w14:paraId="78138F29" w14:textId="77777777" w:rsidR="00284D80" w:rsidRPr="00C970C2" w:rsidRDefault="00284D80" w:rsidP="00284D80">
      <w:pPr>
        <w:spacing w:after="0"/>
      </w:pPr>
    </w:p>
    <w:p w14:paraId="21681A46" w14:textId="77777777" w:rsidR="00284D80" w:rsidRPr="00C970C2" w:rsidRDefault="00284D80" w:rsidP="00284D80">
      <w:pPr>
        <w:spacing w:after="0"/>
        <w:rPr>
          <w:szCs w:val="28"/>
        </w:rPr>
      </w:pPr>
    </w:p>
    <w:p w14:paraId="31C4A501" w14:textId="70669C1E" w:rsidR="00284D80" w:rsidRDefault="00284D80" w:rsidP="00284D80">
      <w:pPr>
        <w:spacing w:after="0"/>
      </w:pPr>
      <w:r w:rsidRPr="00C970C2">
        <w:t xml:space="preserve">V-Measure </w:t>
      </w:r>
      <w:r>
        <w:fldChar w:fldCharType="begin"/>
      </w:r>
      <w:r w:rsidR="00A942E2">
        <w:instrText xml:space="preserve"> ADDIN ZOTERO_ITEM CSL_CITATION {"citationID":"WK0pyZUb","properties":{"formattedCitation":"(59)","plainCitation":"(59)","noteIndex":0},"citationItems":[{"id":"p7tyRajq/BRdvJF1U","uris":["http://zotero.org/users/8619560/items/WX4L3CE9"],"itemData":{"id":55,"type":"paper-conference","abstract":"We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rsidRPr="00C970C2">
        <w:t xml:space="preserve"> (</w:t>
      </w:r>
      <w:r>
        <w:t>6</w:t>
      </w:r>
      <w:r w:rsidRPr="00C970C2">
        <w:t>) is the harmonic mean of Homogeneity and Completeness. A cluster is considered to be homogeneous</w:t>
      </w:r>
      <w:r>
        <w:t xml:space="preserve"> (7)</w:t>
      </w:r>
      <w:r w:rsidRPr="00C970C2">
        <w:t xml:space="preserve"> when all the points of that cluster are part of the same class. By switching the predicted and true labels</w:t>
      </w:r>
      <w:r>
        <w:t>,</w:t>
      </w:r>
      <w:r w:rsidRPr="00C970C2">
        <w:t xml:space="preserve"> completeness is obtained. Completeness</w:t>
      </w:r>
      <w:r>
        <w:t xml:space="preserve"> (8)</w:t>
      </w:r>
      <w:r w:rsidRPr="00C970C2">
        <w:t xml:space="preserve"> is achieved </w:t>
      </w:r>
      <w:r w:rsidRPr="00C970C2">
        <w:lastRenderedPageBreak/>
        <w:t>when all the points of a class are part of the same cluster.</w:t>
      </w:r>
      <w:r>
        <w:t xml:space="preserve"> We have chosen beta equal to 1 as given by the original formula </w:t>
      </w:r>
      <w:r>
        <w:fldChar w:fldCharType="begin"/>
      </w:r>
      <w:r w:rsidR="00A942E2">
        <w:instrText xml:space="preserve"> ADDIN ZOTERO_ITEM CSL_CITATION {"citationID":"j1qj93ap","properties":{"formattedCitation":"(59)","plainCitation":"(59)","noteIndex":0},"citationItems":[{"id":"p7tyRajq/BRdvJF1U","uris":["http://zotero.org/users/8619560/items/WX4L3CE9"],"itemData":{"id":"kTHkc39k/aa2a2FnT","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t xml:space="preserve">. </w:t>
      </w:r>
    </w:p>
    <w:p w14:paraId="5FFAEC55"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V-Measure= </m:t>
              </m:r>
              <m:f>
                <m:fPr>
                  <m:ctrlPr>
                    <w:rPr>
                      <w:rFonts w:ascii="Cambria Math" w:eastAsia="Cambria Math" w:hAnsi="Cambria Math"/>
                      <w:szCs w:val="28"/>
                    </w:rPr>
                  </m:ctrlPr>
                </m:fPr>
                <m:num>
                  <m:d>
                    <m:dPr>
                      <m:ctrlPr>
                        <w:rPr>
                          <w:rFonts w:ascii="Cambria Math" w:eastAsia="Cambria Math" w:hAnsi="Cambria Math"/>
                          <w:szCs w:val="28"/>
                        </w:rPr>
                      </m:ctrlPr>
                    </m:dPr>
                    <m:e>
                      <m:r>
                        <w:rPr>
                          <w:rFonts w:ascii="Cambria Math" w:eastAsia="Cambria Math" w:hAnsi="Cambria Math"/>
                          <w:szCs w:val="28"/>
                        </w:rPr>
                        <m:t>1+beta</m:t>
                      </m:r>
                    </m:e>
                  </m:d>
                  <m:r>
                    <w:rPr>
                      <w:rFonts w:ascii="Cambria Math" w:eastAsia="Cambria Math" w:hAnsi="Cambria Math"/>
                      <w:szCs w:val="28"/>
                    </w:rPr>
                    <m:t>*Homogeneity *Completeness</m:t>
                  </m:r>
                </m:num>
                <m:den>
                  <m:r>
                    <w:rPr>
                      <w:rFonts w:ascii="Cambria Math" w:eastAsia="Cambria Math" w:hAnsi="Cambria Math"/>
                      <w:szCs w:val="28"/>
                    </w:rPr>
                    <m:t>beta*Homogeneity +Completeness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384951F8" w14:textId="77777777" w:rsidR="00284D80" w:rsidRPr="00EF7B08" w:rsidRDefault="00284D80" w:rsidP="00284D80">
      <w:pPr>
        <w:spacing w:after="0"/>
        <w:rPr>
          <w:szCs w:val="28"/>
        </w:rPr>
      </w:pPr>
    </w:p>
    <w:p w14:paraId="6FDA6FCE"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Homogeneity= 1-</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e>
                      <m:r>
                        <w:rPr>
                          <w:rFonts w:ascii="Cambria Math" w:eastAsia="Cambria Math" w:hAnsi="Cambria Math"/>
                          <w:szCs w:val="28"/>
                        </w:rPr>
                        <m:t>K</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2A003470" w14:textId="77777777" w:rsidR="00284D80" w:rsidRPr="00EF7B08" w:rsidRDefault="00284D80" w:rsidP="00284D80">
      <w:pPr>
        <w:spacing w:after="0"/>
        <w:rPr>
          <w:szCs w:val="28"/>
        </w:rPr>
      </w:pPr>
    </w:p>
    <w:p w14:paraId="64E8773D"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Completeness=1- </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e>
                      <m:r>
                        <w:rPr>
                          <w:rFonts w:ascii="Cambria Math" w:eastAsia="Cambria Math" w:hAnsi="Cambria Math"/>
                          <w:szCs w:val="28"/>
                        </w:rPr>
                        <m:t>C</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45335519" w14:textId="77777777" w:rsidR="00284D80" w:rsidRPr="00EF7B08" w:rsidRDefault="00284D80" w:rsidP="00284D80">
      <w:pPr>
        <w:spacing w:after="0"/>
      </w:pPr>
    </w:p>
    <w:p w14:paraId="5D54762C" w14:textId="77777777" w:rsidR="00284D80" w:rsidRDefault="00284D80" w:rsidP="00284D80">
      <w:pPr>
        <w:spacing w:after="0"/>
      </w:pPr>
      <w:r>
        <w:t>where H(C|K) is the conditional entropy of the true cluster given the predicted cluster, H(C) is the entropy of the true cluster, while H(K|C) is the conditional entropy of the predicted cluster given the true cluster and H(K) is the entropy of the predicted cluster.</w:t>
      </w:r>
    </w:p>
    <w:p w14:paraId="0C466AE0" w14:textId="77777777" w:rsidR="00284D80" w:rsidRPr="00C970C2" w:rsidRDefault="00284D80" w:rsidP="00284D80">
      <w:pPr>
        <w:spacing w:after="0"/>
      </w:pPr>
    </w:p>
    <w:p w14:paraId="047ED4A4" w14:textId="77777777" w:rsidR="00284D80" w:rsidRPr="00C970C2" w:rsidRDefault="00284D80" w:rsidP="00284D80">
      <w:pPr>
        <w:spacing w:after="0"/>
      </w:pPr>
      <w:r w:rsidRPr="00C970C2">
        <w:t>All the metrics presented until this point are external metrics and require a ground truth to compare with the predicted labels. Furthermore, all these metrics have bounded scores in the [0, 1] interval with higher values being more desirable.</w:t>
      </w:r>
    </w:p>
    <w:p w14:paraId="10B05313" w14:textId="77777777" w:rsidR="00284D80" w:rsidRDefault="00284D80" w:rsidP="00284D80">
      <w:pPr>
        <w:spacing w:after="0"/>
      </w:pPr>
    </w:p>
    <w:p w14:paraId="576FBBEB" w14:textId="77777777" w:rsidR="00284D80" w:rsidRDefault="00284D80" w:rsidP="00284D80">
      <w:pPr>
        <w:spacing w:after="0"/>
      </w:pPr>
      <w:r w:rsidRPr="00C970C2">
        <w:t>The</w:t>
      </w:r>
      <w:r>
        <w:t xml:space="preserve"> following </w:t>
      </w:r>
      <w:r w:rsidRPr="00C970C2">
        <w:t>three metrics are internal and therefore do not require a ground truth to be used.</w:t>
      </w:r>
      <w:r>
        <w:t xml:space="preserve"> The internal metrics were used with the ground truth labels for the evaluation of the synthetic datasets. These metrics evaluate the intra-cluster and inter-cluster distances and the morphology of the clusters producing an adequate evaluation of the feature extraction capabilities. </w:t>
      </w:r>
    </w:p>
    <w:p w14:paraId="7489132A" w14:textId="77777777" w:rsidR="00284D80" w:rsidRDefault="00284D80" w:rsidP="00284D80">
      <w:pPr>
        <w:spacing w:after="0"/>
      </w:pPr>
    </w:p>
    <w:p w14:paraId="49B12892" w14:textId="77777777" w:rsidR="00284D80" w:rsidRPr="00C970C2" w:rsidRDefault="00284D80" w:rsidP="00284D80">
      <w:pPr>
        <w:spacing w:after="0"/>
      </w:pPr>
    </w:p>
    <w:p w14:paraId="2C6E3BB0" w14:textId="0B342E68" w:rsidR="00284D80" w:rsidRPr="00C970C2" w:rsidRDefault="00284D80" w:rsidP="00284D80">
      <w:pPr>
        <w:spacing w:after="0"/>
      </w:pPr>
      <w:r w:rsidRPr="00C970C2">
        <w:t xml:space="preserve">DBS </w:t>
      </w:r>
      <w:r>
        <w:fldChar w:fldCharType="begin"/>
      </w:r>
      <w:r w:rsidR="00A942E2">
        <w:instrText xml:space="preserve"> ADDIN ZOTERO_ITEM CSL_CITATION {"citationID":"T2Y351by","properties":{"formattedCitation":"(60)","plainCitation":"(60)","noteIndex":0},"citationItems":[{"id":154,"uris":["http://zotero.org/users/8619560/items/JAMXA2K4"],"itemData":{"id":154,"type":"article-journal","abstract":"A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Analysis","volume":"3","author":[{"family":"Caliński","given":"Tadeusz"},{"family":"JA","given":"Harabasz"}],"issued":{"date-parts":[["1974",1,1]]}}}],"schema":"https://github.com/citation-style-language/schema/raw/master/csl-citation.json"} </w:instrText>
      </w:r>
      <w:r>
        <w:fldChar w:fldCharType="separate"/>
      </w:r>
      <w:r w:rsidR="00A942E2" w:rsidRPr="00A942E2">
        <w:t>(60)</w:t>
      </w:r>
      <w:r>
        <w:fldChar w:fldCharType="end"/>
      </w:r>
      <w:r w:rsidRPr="00C970C2">
        <w:t xml:space="preserve"> </w:t>
      </w:r>
      <w:r>
        <w:fldChar w:fldCharType="begin"/>
      </w:r>
      <w:r w:rsidR="00A942E2">
        <w:instrText xml:space="preserve"> ADDIN ZOTERO_ITEM CSL_CITATION {"citationID":"ePHXp0Ve","properties":{"formattedCitation":"(61)","plainCitation":"(61)","noteIndex":0},"citationItems":[{"id":153,"uris":["http://zotero.org/users/8619560/items/UYDIEUBT"],"itemData":{"id":153,"type":"article-journal","abstract":"A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00A942E2" w:rsidRPr="00A942E2">
        <w:t>(61)</w:t>
      </w:r>
      <w:r>
        <w:fldChar w:fldCharType="end"/>
      </w:r>
      <w:r>
        <w:t xml:space="preserve"> </w:t>
      </w:r>
      <w:r>
        <w:fldChar w:fldCharType="begin"/>
      </w:r>
      <w:r w:rsidR="00A942E2">
        <w:instrText xml:space="preserve"> ADDIN ZOTERO_ITEM CSL_CITATION {"citationID":"yRzUFADP","properties":{"formattedCitation":"(62)","plainCitation":"(62)","noteIndex":0},"citationItems":[{"id":152,"uris":["http://zotero.org/users/8619560/items/DNB2D4N7"],"itemData":{"id":152,"type":"article-journal","abstract":"Cluster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schema":"https://github.com/citation-style-language/schema/raw/master/csl-citation.json"} </w:instrText>
      </w:r>
      <w:r>
        <w:fldChar w:fldCharType="separate"/>
      </w:r>
      <w:r w:rsidR="00A942E2" w:rsidRPr="00A942E2">
        <w:t>(62)</w:t>
      </w:r>
      <w:r>
        <w:fldChar w:fldCharType="end"/>
      </w:r>
      <w:r w:rsidRPr="00C970C2">
        <w:t xml:space="preserve"> (</w:t>
      </w:r>
      <w:r>
        <w:t>10</w:t>
      </w:r>
      <w:r w:rsidRPr="00C970C2">
        <w:t>) finds the mean similarity between clusters, where similarity</w:t>
      </w:r>
      <w:r>
        <w:t xml:space="preserve">, denoted as </w:t>
      </w:r>
      <w:r w:rsidRPr="00D82C85">
        <w:rPr>
          <w:i/>
          <w:iCs/>
        </w:rPr>
        <w:t>R</w:t>
      </w:r>
      <w:r>
        <w:t xml:space="preserve"> (9),</w:t>
      </w:r>
      <w:r w:rsidRPr="00C970C2">
        <w:t xml:space="preserve"> is defined by the distance between clusters and their sizes. The minimum value of this index is 0. The closer the result is to 0, the better separation exists between clusters. This may come as counterintuitive as it is the only metric where lower values represent a higher performance.</w:t>
      </w:r>
      <w:r>
        <w:t xml:space="preserve"> The DBS metric is given by the following equations:</w:t>
      </w:r>
    </w:p>
    <w:p w14:paraId="1BF48FD4"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103E7709"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DBS=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10</m:t>
                  </m:r>
                </m:e>
              </m:d>
            </m:e>
          </m:eqArr>
        </m:oMath>
      </m:oMathPara>
    </w:p>
    <w:p w14:paraId="47693E87" w14:textId="77777777" w:rsidR="00284D80" w:rsidRPr="00D21743" w:rsidRDefault="00284D80" w:rsidP="00284D80">
      <w:pPr>
        <w:spacing w:after="0"/>
      </w:pPr>
    </w:p>
    <w:p w14:paraId="2B90ABF8" w14:textId="77777777" w:rsidR="00284D80" w:rsidRDefault="00284D80" w:rsidP="00284D80">
      <w:pPr>
        <w:spacing w:after="0"/>
      </w:pPr>
    </w:p>
    <w:p w14:paraId="68220449" w14:textId="77777777" w:rsidR="00284D80" w:rsidRPr="00502479" w:rsidRDefault="00284D80" w:rsidP="00284D80">
      <w:pPr>
        <w:spacing w:after="0"/>
      </w:pPr>
      <w:r>
        <w:t xml:space="preserve">where </w:t>
      </w:r>
      <w:r w:rsidRPr="00CE63CB">
        <w:rPr>
          <w:i/>
          <w:iCs/>
        </w:rPr>
        <w:t>s</w:t>
      </w:r>
      <w:r w:rsidRPr="00CE63CB">
        <w:rPr>
          <w:i/>
          <w:iCs/>
          <w:vertAlign w:val="subscript"/>
        </w:rPr>
        <w:t>i</w:t>
      </w:r>
      <w:r>
        <w:t xml:space="preserve"> is the mean of all distances between the points of cluster </w:t>
      </w:r>
      <w:r>
        <w:rPr>
          <w:i/>
          <w:iCs/>
        </w:rPr>
        <w:t>i</w:t>
      </w:r>
      <w:r>
        <w:t xml:space="preserve"> and its centroid, </w:t>
      </w:r>
      <w:r w:rsidRPr="00CE63CB">
        <w:rPr>
          <w:i/>
          <w:iCs/>
        </w:rPr>
        <w:t>d</w:t>
      </w:r>
      <w:r w:rsidRPr="00CE63CB">
        <w:rPr>
          <w:i/>
          <w:iCs/>
          <w:vertAlign w:val="subscript"/>
        </w:rPr>
        <w:t>i,j</w:t>
      </w:r>
      <w:r>
        <w:t xml:space="preserve"> is the distance between clusters </w:t>
      </w:r>
      <w:r w:rsidRPr="00CE63CB">
        <w:rPr>
          <w:i/>
          <w:iCs/>
        </w:rPr>
        <w:t>i</w:t>
      </w:r>
      <w:r>
        <w:t xml:space="preserve"> and </w:t>
      </w:r>
      <w:r w:rsidRPr="00CE63CB">
        <w:rPr>
          <w:i/>
          <w:iCs/>
        </w:rPr>
        <w:t>j</w:t>
      </w:r>
      <w:r>
        <w:t xml:space="preserve"> given by their centroids, and </w:t>
      </w:r>
      <w:r w:rsidRPr="00CE63CB">
        <w:rPr>
          <w:i/>
          <w:iCs/>
        </w:rPr>
        <w:t>max(R</w:t>
      </w:r>
      <w:r w:rsidRPr="00E17208">
        <w:rPr>
          <w:i/>
          <w:iCs/>
          <w:vertAlign w:val="subscript"/>
        </w:rPr>
        <w:t>i,j</w:t>
      </w:r>
      <w:r w:rsidRPr="00CE63CB">
        <w:rPr>
          <w:i/>
          <w:iCs/>
        </w:rPr>
        <w:t>)</w:t>
      </w:r>
      <w:r>
        <w:t xml:space="preserve"> is the maximum similarity of clusters </w:t>
      </w:r>
      <w:r w:rsidRPr="00CE63CB">
        <w:rPr>
          <w:i/>
          <w:iCs/>
        </w:rPr>
        <w:t>i</w:t>
      </w:r>
      <w:r>
        <w:t xml:space="preserve"> and </w:t>
      </w:r>
      <w:r w:rsidRPr="00CE63CB">
        <w:rPr>
          <w:i/>
          <w:iCs/>
        </w:rPr>
        <w:t>j</w:t>
      </w:r>
      <w:r>
        <w:t xml:space="preserve">.  </w:t>
      </w:r>
    </w:p>
    <w:p w14:paraId="7C0B5163" w14:textId="77777777" w:rsidR="00284D80" w:rsidRPr="00C970C2" w:rsidRDefault="00284D80" w:rsidP="00284D80">
      <w:pPr>
        <w:spacing w:after="0"/>
        <w:rPr>
          <w:szCs w:val="28"/>
        </w:rPr>
      </w:pPr>
    </w:p>
    <w:p w14:paraId="593E403E" w14:textId="59C9DA27" w:rsidR="00284D80" w:rsidRDefault="00284D80" w:rsidP="00284D80">
      <w:pPr>
        <w:spacing w:after="0"/>
      </w:pPr>
      <w:r w:rsidRPr="00C970C2">
        <w:t xml:space="preserve">CHS </w:t>
      </w:r>
      <w:r>
        <w:fldChar w:fldCharType="begin"/>
      </w:r>
      <w:r w:rsidR="00A942E2">
        <w:instrText xml:space="preserve"> ADDIN ZOTERO_ITEM CSL_CITATION {"citationID":"w9vNwW5Q","properties":{"formattedCitation":"(47)","plainCitation":"(47)","noteIndex":0},"citationItems":[{"id":427,"uris":["http://zotero.org/users/8619560/items/DT9RVGF2"],"itemData":{"id":427,"type":"article-journal","abstract":"One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A942E2" w:rsidRPr="00A942E2">
        <w:t>(47)</w:t>
      </w:r>
      <w:r>
        <w:fldChar w:fldCharType="end"/>
      </w:r>
      <w:r>
        <w:t xml:space="preserve"> </w:t>
      </w:r>
      <w:r>
        <w:fldChar w:fldCharType="begin"/>
      </w:r>
      <w:r w:rsidR="00A942E2">
        <w:instrText xml:space="preserve"> ADDIN ZOTERO_ITEM CSL_CITATION {"citationID":"lMOn2c2J","properties":{"formattedCitation":"(59)","plainCitation":"(59)","noteIndex":0},"citationItems":[{"id":"p7tyRajq/BRdvJF1U","uris":["http://zotero.org/users/8619560/items/WX4L3CE9"],"itemData":{"id":55,"type":"paper-conference","abstract":"We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rsidRPr="00C970C2">
        <w:t xml:space="preserve"> (</w:t>
      </w:r>
      <w:r>
        <w:t>11</w:t>
      </w:r>
      <w:r w:rsidRPr="00C970C2">
        <w:t>)</w:t>
      </w:r>
      <w:r>
        <w:t>,</w:t>
      </w:r>
      <w:r w:rsidRPr="00C970C2">
        <w:t xml:space="preserve"> also known as Variance Ratio Criterion, calculates the ratio between the intra</w:t>
      </w:r>
      <w:r>
        <w:t>-</w:t>
      </w:r>
      <w:r w:rsidRPr="00C970C2">
        <w:t>cluster and inter</w:t>
      </w:r>
      <w:r>
        <w:t>-</w:t>
      </w:r>
      <w:r w:rsidRPr="00C970C2">
        <w:t xml:space="preserve">cluster dispersion. </w:t>
      </w:r>
      <w:r>
        <w:t xml:space="preserve">Where </w:t>
      </w:r>
      <w:r w:rsidRPr="00B4536C">
        <w:rPr>
          <w:i/>
          <w:iCs/>
        </w:rPr>
        <w:t>tr(X)</w:t>
      </w:r>
      <w:r>
        <w:t xml:space="preserve"> denotes the trace of between cluster </w:t>
      </w:r>
      <w:r w:rsidRPr="006E4BA9">
        <w:rPr>
          <w:i/>
          <w:iCs/>
        </w:rPr>
        <w:t>Bk</w:t>
      </w:r>
      <w:r>
        <w:t xml:space="preserve"> or within-</w:t>
      </w:r>
      <w:r>
        <w:lastRenderedPageBreak/>
        <w:t xml:space="preserve">cluster </w:t>
      </w:r>
      <w:r w:rsidRPr="006E4BA9">
        <w:rPr>
          <w:i/>
          <w:iCs/>
        </w:rPr>
        <w:t>Wk</w:t>
      </w:r>
      <w:r>
        <w:t xml:space="preserve"> dispersion matrix, </w:t>
      </w:r>
      <w:r w:rsidRPr="00CE63CB">
        <w:rPr>
          <w:i/>
          <w:iCs/>
        </w:rPr>
        <w:t>n</w:t>
      </w:r>
      <w:r>
        <w:t xml:space="preserve"> denotes the size of the dataset and </w:t>
      </w:r>
      <w:r w:rsidRPr="00CE63CB">
        <w:rPr>
          <w:i/>
          <w:iCs/>
        </w:rPr>
        <w:t>k</w:t>
      </w:r>
      <w:r>
        <w:t xml:space="preserve"> the number of clusters. </w:t>
      </w:r>
      <w:r w:rsidRPr="00B4536C">
        <w:t>The</w:t>
      </w:r>
      <w:r w:rsidRPr="00C970C2">
        <w:t xml:space="preserve"> dispersion is defined as the sum of squared distances. For this metric, a higher value </w:t>
      </w:r>
      <w:r>
        <w:t>indicates</w:t>
      </w:r>
      <w:r w:rsidRPr="00C970C2">
        <w:t xml:space="preserve"> a better result.</w:t>
      </w:r>
    </w:p>
    <w:p w14:paraId="44337F56"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n-k</m:t>
                  </m:r>
                </m:num>
                <m:den>
                  <m:r>
                    <w:rPr>
                      <w:rFonts w:ascii="Cambria Math" w:eastAsia="Cambria Math" w:hAnsi="Cambria Math"/>
                      <w:szCs w:val="28"/>
                    </w:rPr>
                    <m:t>k-1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11</m:t>
                  </m:r>
                </m:e>
              </m:d>
            </m:e>
          </m:eqArr>
        </m:oMath>
      </m:oMathPara>
    </w:p>
    <w:p w14:paraId="06A8E6E7" w14:textId="77777777" w:rsidR="00284D80" w:rsidRPr="00275CBF" w:rsidRDefault="00284D80" w:rsidP="00284D80">
      <w:pPr>
        <w:spacing w:after="0"/>
      </w:pPr>
    </w:p>
    <w:p w14:paraId="18AEEB89" w14:textId="77777777" w:rsidR="00284D80" w:rsidRPr="00C970C2" w:rsidRDefault="00284D80" w:rsidP="00284D80">
      <w:pPr>
        <w:spacing w:after="0"/>
      </w:pPr>
    </w:p>
    <w:p w14:paraId="098EA26B" w14:textId="77777777" w:rsidR="00284D80" w:rsidRPr="00C970C2" w:rsidRDefault="00284D80" w:rsidP="00284D80">
      <w:pPr>
        <w:spacing w:after="0"/>
      </w:pPr>
    </w:p>
    <w:p w14:paraId="3FF98676" w14:textId="50A54FC4" w:rsidR="00284D80" w:rsidRDefault="00284D80" w:rsidP="00284D80">
      <w:pPr>
        <w:spacing w:after="0"/>
      </w:pPr>
      <w:r w:rsidRPr="00C970C2">
        <w:t xml:space="preserve">SS </w:t>
      </w:r>
      <w:r>
        <w:fldChar w:fldCharType="begin"/>
      </w:r>
      <w:r w:rsidR="00A942E2">
        <w:instrText xml:space="preserve"> ADDIN ZOTERO_ITEM CSL_CITATION {"citationID":"AE8DstdP","properties":{"formattedCitation":"(59)","plainCitation":"(59)","noteIndex":0},"citationItems":[{"id":"p7tyRajq/BRdvJF1U","uris":["http://zotero.org/users/8619560/items/WX4L3CE9"],"itemData":{"id":55,"type":"paper-conference","abstract":"We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t xml:space="preserve"> </w:t>
      </w:r>
      <w:r>
        <w:fldChar w:fldCharType="begin"/>
      </w:r>
      <w:r w:rsidR="00A942E2">
        <w:instrText xml:space="preserve"> ADDIN ZOTERO_ITEM CSL_CITATION {"citationID":"VuRGLp8s","properties":{"formattedCitation":"(63)","plainCitation":"(63)","noteIndex":0},"citationItems":[{"id":151,"uris":["http://zotero.org/users/8619560/items/Z2YN978U"],"itemData":{"id":151,"type":"article-journal","abstract":"A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J."}],"issued":{"date-parts":[["1987",11,1]]}}}],"schema":"https://github.com/citation-style-language/schema/raw/master/csl-citation.json"} </w:instrText>
      </w:r>
      <w:r>
        <w:fldChar w:fldCharType="separate"/>
      </w:r>
      <w:r w:rsidR="00A942E2" w:rsidRPr="00A942E2">
        <w:t>(63)</w:t>
      </w:r>
      <w:r>
        <w:fldChar w:fldCharType="end"/>
      </w:r>
      <w:r w:rsidRPr="00C970C2">
        <w:t xml:space="preserve"> (</w:t>
      </w:r>
      <w:r>
        <w:t>12</w:t>
      </w:r>
      <w:r w:rsidRPr="00C970C2">
        <w:t>) is calculated by measuring the mean distance between a point and the rest of the points of that cluster and the mean distance between the point and all the points of the nearest cluster. The score is bound between [-1, 1] where -1 represents an incorrect clustering, 0 overlapping clusters</w:t>
      </w:r>
      <w:r>
        <w:t>,</w:t>
      </w:r>
      <w:r w:rsidRPr="00C970C2">
        <w:t xml:space="preserve"> and 1 a dense clustering. SS aims for the standard concept of a cluster, dense and well separated</w:t>
      </w:r>
      <w:r>
        <w:t>,</w:t>
      </w:r>
      <w:r w:rsidRPr="00C970C2">
        <w:t xml:space="preserve"> therefore </w:t>
      </w:r>
      <w:r>
        <w:t>such cases</w:t>
      </w:r>
      <w:r w:rsidRPr="00C970C2">
        <w:t xml:space="preserve"> will give a higher score.</w:t>
      </w:r>
      <w:r>
        <w:t xml:space="preserve"> The equation of SS is the following:</w:t>
      </w:r>
    </w:p>
    <w:p w14:paraId="62A8416B"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SS= </m:t>
              </m:r>
              <m:f>
                <m:fPr>
                  <m:ctrlPr>
                    <w:rPr>
                      <w:rFonts w:ascii="Cambria Math" w:eastAsia="Cambria Math" w:hAnsi="Cambria Math"/>
                      <w:szCs w:val="28"/>
                    </w:rPr>
                  </m:ctrlPr>
                </m:fPr>
                <m:num>
                  <m:r>
                    <w:rPr>
                      <w:rFonts w:ascii="Cambria Math" w:eastAsia="Cambria Math" w:hAnsi="Cambria Math"/>
                      <w:szCs w:val="28"/>
                    </w:rPr>
                    <m:t>b-a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12</m:t>
                  </m:r>
                </m:e>
              </m:d>
            </m:e>
          </m:eqArr>
        </m:oMath>
      </m:oMathPara>
    </w:p>
    <w:p w14:paraId="6BE29CEE" w14:textId="77777777" w:rsidR="00284D80" w:rsidRPr="00275CBF" w:rsidRDefault="00284D80" w:rsidP="00284D80">
      <w:pPr>
        <w:spacing w:after="0"/>
      </w:pPr>
    </w:p>
    <w:p w14:paraId="6FAB4859" w14:textId="77777777" w:rsidR="00284D80" w:rsidRDefault="00284D80" w:rsidP="00284D80">
      <w:pPr>
        <w:spacing w:after="0"/>
        <w:rPr>
          <w:szCs w:val="28"/>
        </w:rPr>
      </w:pPr>
      <w:r>
        <w:rPr>
          <w:szCs w:val="28"/>
        </w:rPr>
        <w:t xml:space="preserve">where </w:t>
      </w:r>
      <w:r w:rsidRPr="00CE63CB">
        <w:rPr>
          <w:i/>
          <w:iCs/>
          <w:szCs w:val="28"/>
        </w:rPr>
        <w:t>b</w:t>
      </w:r>
      <w:r>
        <w:rPr>
          <w:szCs w:val="28"/>
        </w:rPr>
        <w:t xml:space="preserve"> denotes the average of all distances between a point in cluster </w:t>
      </w:r>
      <w:r w:rsidRPr="00CE63CB">
        <w:rPr>
          <w:i/>
          <w:iCs/>
          <w:szCs w:val="28"/>
        </w:rPr>
        <w:t>i</w:t>
      </w:r>
      <w:r>
        <w:rPr>
          <w:i/>
          <w:iCs/>
          <w:szCs w:val="28"/>
        </w:rPr>
        <w:t xml:space="preserve"> </w:t>
      </w:r>
      <w:r>
        <w:rPr>
          <w:szCs w:val="28"/>
        </w:rPr>
        <w:t xml:space="preserve">and all points of the nearest cluster </w:t>
      </w:r>
      <w:r w:rsidRPr="00CE63CB">
        <w:rPr>
          <w:i/>
          <w:iCs/>
          <w:szCs w:val="28"/>
        </w:rPr>
        <w:t>j</w:t>
      </w:r>
      <w:r>
        <w:rPr>
          <w:szCs w:val="28"/>
        </w:rPr>
        <w:t xml:space="preserve">, and </w:t>
      </w:r>
      <w:r w:rsidRPr="00CE63CB">
        <w:rPr>
          <w:i/>
          <w:iCs/>
          <w:szCs w:val="28"/>
        </w:rPr>
        <w:t>a</w:t>
      </w:r>
      <w:r>
        <w:rPr>
          <w:szCs w:val="28"/>
        </w:rPr>
        <w:t xml:space="preserve"> the average of all distances between a point in cluster </w:t>
      </w:r>
      <w:r w:rsidRPr="00CE63CB">
        <w:rPr>
          <w:i/>
          <w:iCs/>
          <w:szCs w:val="28"/>
        </w:rPr>
        <w:t>i</w:t>
      </w:r>
      <w:r>
        <w:rPr>
          <w:szCs w:val="28"/>
        </w:rPr>
        <w:t xml:space="preserve"> and all other points in the same cluster. </w:t>
      </w:r>
    </w:p>
    <w:p w14:paraId="19038222" w14:textId="77777777" w:rsidR="00284D80" w:rsidRDefault="00284D80" w:rsidP="00284D80">
      <w:pPr>
        <w:spacing w:after="0"/>
        <w:rPr>
          <w:szCs w:val="28"/>
        </w:rPr>
      </w:pPr>
    </w:p>
    <w:p w14:paraId="36A4194F" w14:textId="35C05545" w:rsidR="00284D80" w:rsidRPr="00C970C2" w:rsidRDefault="00284D80" w:rsidP="00284D80">
      <w:pPr>
        <w:spacing w:after="0"/>
      </w:pPr>
      <w:r w:rsidRPr="00C970C2">
        <w:t xml:space="preserve">It is important to mention that although used in evaluation of </w:t>
      </w:r>
      <w:r>
        <w:t>spike sorting</w:t>
      </w:r>
      <w:r w:rsidRPr="00C970C2">
        <w:t xml:space="preserve"> techniques </w:t>
      </w:r>
      <w:r>
        <w:fldChar w:fldCharType="begin"/>
      </w:r>
      <w:r w:rsidR="00A942E2">
        <w:instrText xml:space="preserve"> ADDIN ZOTERO_ITEM CSL_CITATION {"citationID":"vY1CV2wr","properties":{"formattedCitation":"(64)","plainCitation":"(64)","noteIndex":0},"citationItems":[{"id":301,"uris":["http://zotero.org/users/8619560/items/3VYVY4MA"],"itemData":{"id":301,"type":"article-journal","abstract":"Spike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00A942E2" w:rsidRPr="00A942E2">
        <w:t>(64)</w:t>
      </w:r>
      <w:r>
        <w:fldChar w:fldCharType="end"/>
      </w:r>
      <w:r>
        <w:t xml:space="preserve"> </w:t>
      </w:r>
      <w:r>
        <w:fldChar w:fldCharType="begin"/>
      </w:r>
      <w:r w:rsidR="00A942E2">
        <w:instrText xml:space="preserve"> ADDIN ZOTERO_ITEM CSL_CITATION {"citationID":"a7hNnsDl","properties":{"formattedCitation":"(65)","plainCitation":"(65)","noteIndex":0},"citationItems":[{"id":432,"uris":["http://zotero.org/users/8619560/items/GIRGP9C7"],"itemData":{"id":432,"type":"article-journal","abstract":"Spike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fldChar w:fldCharType="separate"/>
      </w:r>
      <w:r w:rsidR="00A942E2" w:rsidRPr="00A942E2">
        <w:t>(65)</w:t>
      </w:r>
      <w:r>
        <w:fldChar w:fldCharType="end"/>
      </w:r>
      <w:r w:rsidRPr="00C970C2">
        <w:t xml:space="preserve">, accuracy is not a suitable </w:t>
      </w:r>
      <w:r>
        <w:t xml:space="preserve">performance </w:t>
      </w:r>
      <w:r w:rsidRPr="00C970C2">
        <w:t xml:space="preserve">metric. First, because </w:t>
      </w:r>
      <w:r>
        <w:t>spike sorting</w:t>
      </w:r>
      <w:r w:rsidRPr="00C970C2">
        <w:t xml:space="preserve"> is unsupervised and accuracy requires labels. Second, neuronal data </w:t>
      </w:r>
      <w:r>
        <w:t>is</w:t>
      </w:r>
      <w:r w:rsidRPr="00C970C2">
        <w:t xml:space="preserve"> imbalance</w:t>
      </w:r>
      <w:r>
        <w:t>d</w:t>
      </w:r>
      <w:r w:rsidRPr="00C970C2">
        <w:t xml:space="preserve"> because of </w:t>
      </w:r>
      <w:r>
        <w:t>the various firing rates of individual neurons</w:t>
      </w:r>
      <w:r w:rsidRPr="00C970C2">
        <w:t xml:space="preserve">, and it is has been extensively shown that accuracy is </w:t>
      </w:r>
      <w:r>
        <w:t>not appropriate for evaluating tasks on</w:t>
      </w:r>
      <w:r w:rsidRPr="00C970C2">
        <w:t xml:space="preserve"> imbalance</w:t>
      </w:r>
      <w:r>
        <w:t>d data</w:t>
      </w:r>
      <w:r w:rsidRPr="00C970C2">
        <w:t xml:space="preserve"> </w:t>
      </w:r>
      <w:r>
        <w:fldChar w:fldCharType="begin"/>
      </w:r>
      <w:r w:rsidR="00A942E2">
        <w:instrText xml:space="preserve"> ADDIN ZOTERO_ITEM CSL_CITATION {"citationID":"wUkNrTBU","properties":{"formattedCitation":"(66)","plainCitation":"(66)","noteIndex":0},"citationItems":[{"id":293,"uris":["http://zotero.org/users/8619560/items/SWISHNZP"],"itemData":{"id":293,"type":"article-journal","abstract":"In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Algorithms","volume":"22","author":[{"family":"Wegier","given":"Weronika"},{"family":"Ksieniewicz","given":"Pawel"}],"issued":{"date-parts":[["2020",7,31]]}}}],"schema":"https://github.com/citation-style-language/schema/raw/master/csl-citation.json"} </w:instrText>
      </w:r>
      <w:r>
        <w:fldChar w:fldCharType="separate"/>
      </w:r>
      <w:r w:rsidR="00A942E2" w:rsidRPr="00A942E2">
        <w:t>(66)</w:t>
      </w:r>
      <w:r>
        <w:fldChar w:fldCharType="end"/>
      </w:r>
      <w:r>
        <w:t xml:space="preserve"> </w:t>
      </w:r>
      <w:r>
        <w:fldChar w:fldCharType="begin"/>
      </w:r>
      <w:r w:rsidR="00A942E2">
        <w:instrText xml:space="preserve"> ADDIN ZOTERO_ITEM CSL_CITATION {"citationID":"rKdE5JxV","properties":{"formattedCitation":"(67)","plainCitation":"(67)","noteIndex":0},"citationItems":[{"id":291,"uris":["http://zotero.org/users/8619560/items/EC4FBK4Z"],"itemData":{"id":291,"type":"article-journal","abstract":"Classification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S."}],"issued":{"date-parts":[["2009",6]]}}}],"schema":"https://github.com/citation-style-language/schema/raw/master/csl-citation.json"} </w:instrText>
      </w:r>
      <w:r>
        <w:fldChar w:fldCharType="separate"/>
      </w:r>
      <w:r w:rsidR="00A942E2" w:rsidRPr="00A942E2">
        <w:t>(67)</w:t>
      </w:r>
      <w:r>
        <w:fldChar w:fldCharType="end"/>
      </w:r>
      <w:r>
        <w:t xml:space="preserve"> </w:t>
      </w:r>
      <w:r>
        <w:fldChar w:fldCharType="begin"/>
      </w:r>
      <w:r w:rsidR="00A942E2">
        <w:instrText xml:space="preserve"> ADDIN ZOTERO_ITEM CSL_CITATION {"citationID":"cZgmpNYb","properties":{"formattedCitation":"(68)","plainCitation":"(68)","noteIndex":0},"citationItems":[{"id":292,"uris":["http://zotero.org/users/8619560/items/EX2MGLB8"],"itemData":{"id":292,"type":"paper-conference","abstract":"Classification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00A942E2" w:rsidRPr="00A942E2">
        <w:t>(68)</w:t>
      </w:r>
      <w:r>
        <w:fldChar w:fldCharType="end"/>
      </w:r>
      <w:r w:rsidRPr="00C970C2">
        <w:t xml:space="preserve"> </w:t>
      </w:r>
      <w:r>
        <w:fldChar w:fldCharType="begin"/>
      </w:r>
      <w:r w:rsidR="00A942E2">
        <w:instrText xml:space="preserve"> ADDIN ZOTERO_ITEM CSL_CITATION {"citationID":"oVpxwTJb","properties":{"formattedCitation":"(69)","plainCitation":"(69)","noteIndex":0},"citationItems":[{"id":288,"uris":["http://zotero.org/users/8619560/items/HGDLC2EV"],"itemData":{"id":288,"type":"article-journal","abstract":"Rare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M."}],"issued":{"date-parts":[["2004",6]]}}}],"schema":"https://github.com/citation-style-language/schema/raw/master/csl-citation.json"} </w:instrText>
      </w:r>
      <w:r>
        <w:fldChar w:fldCharType="separate"/>
      </w:r>
      <w:r w:rsidR="00A942E2" w:rsidRPr="00A942E2">
        <w:t>(69)</w:t>
      </w:r>
      <w:r>
        <w:fldChar w:fldCharType="end"/>
      </w:r>
      <w:r>
        <w:t>.</w:t>
      </w:r>
      <w:r w:rsidRPr="00C970C2">
        <w:t xml:space="preserve"> </w:t>
      </w:r>
      <w:r>
        <w:t>Nevertheless, through the use of the chosen metrics, we are able to evaluate the separation and shapes of cluster using the internal metrics and the correctness of clustering using the created features using the external metrics.</w:t>
      </w:r>
    </w:p>
    <w:p w14:paraId="3903E556" w14:textId="77777777" w:rsidR="00CD5168" w:rsidRPr="00FF30DF" w:rsidRDefault="00CD5168" w:rsidP="00FF30DF"/>
    <w:p w14:paraId="473FF769" w14:textId="3AD56100" w:rsidR="00FF30DF" w:rsidRPr="00FF30DF" w:rsidRDefault="00FF30DF" w:rsidP="00FF30DF">
      <w:pPr>
        <w:pStyle w:val="Heading2"/>
      </w:pPr>
      <w:r>
        <w:t>Clustering validation scores</w:t>
      </w:r>
      <w:r w:rsidR="00F06F96">
        <w:t xml:space="preserve"> [TBRewritten]</w:t>
      </w:r>
    </w:p>
    <w:p w14:paraId="5F9DD676" w14:textId="4584CB8F" w:rsidR="00FF30DF" w:rsidRDefault="00CD5168" w:rsidP="00FF30DF">
      <w:r>
        <w:t>Internal vs external – discussion from edging distance</w:t>
      </w:r>
    </w:p>
    <w:p w14:paraId="1BE6CEA0" w14:textId="00918C39" w:rsidR="00A2336F" w:rsidRDefault="00A2336F" w:rsidP="00FF30DF"/>
    <w:p w14:paraId="6ABD0DBE" w14:textId="77777777" w:rsidR="00A2336F" w:rsidRDefault="00A2336F" w:rsidP="00FF30DF"/>
    <w:p w14:paraId="14716E3B" w14:textId="67AD011D" w:rsidR="00A2336F" w:rsidRDefault="007E1C53" w:rsidP="00FF30DF">
      <w:r>
        <w:t>Table1</w:t>
      </w:r>
    </w:p>
    <w:tbl>
      <w:tblPr>
        <w:tblStyle w:val="PlainTable1"/>
        <w:tblW w:w="9445" w:type="dxa"/>
        <w:tblLayout w:type="fixed"/>
        <w:tblLook w:val="04A0" w:firstRow="1" w:lastRow="0" w:firstColumn="1" w:lastColumn="0" w:noHBand="0" w:noVBand="1"/>
      </w:tblPr>
      <w:tblGrid>
        <w:gridCol w:w="985"/>
        <w:gridCol w:w="1260"/>
        <w:gridCol w:w="5040"/>
        <w:gridCol w:w="2160"/>
      </w:tblGrid>
      <w:tr w:rsidR="00F0267D" w:rsidRPr="00CE63CB" w14:paraId="51F1D461" w14:textId="77777777" w:rsidTr="000F5A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4F608EAA" w14:textId="77777777" w:rsidR="00F0267D" w:rsidRPr="00CE63CB" w:rsidRDefault="00F0267D" w:rsidP="000F5AF6">
            <w:pPr>
              <w:spacing w:line="360" w:lineRule="auto"/>
              <w:jc w:val="center"/>
              <w:rPr>
                <w:b w:val="0"/>
                <w:bCs w:val="0"/>
                <w:sz w:val="24"/>
                <w:szCs w:val="24"/>
              </w:rPr>
            </w:pPr>
            <w:r w:rsidRPr="00F232FF">
              <w:rPr>
                <w:sz w:val="24"/>
                <w:szCs w:val="24"/>
              </w:rPr>
              <w:t>Name</w:t>
            </w:r>
          </w:p>
        </w:tc>
        <w:tc>
          <w:tcPr>
            <w:tcW w:w="1260" w:type="dxa"/>
            <w:tcBorders>
              <w:bottom w:val="single" w:sz="4" w:space="0" w:color="auto"/>
            </w:tcBorders>
            <w:noWrap/>
            <w:hideMark/>
          </w:tcPr>
          <w:p w14:paraId="464DE3FA"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352FCDF4"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05FCE535"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F0267D" w:rsidRPr="00CE63CB" w14:paraId="7C1D72CE"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56D7AEF" w14:textId="77777777" w:rsidR="00F0267D" w:rsidRPr="00CE63CB" w:rsidRDefault="00F0267D" w:rsidP="000F5AF6">
            <w:pPr>
              <w:spacing w:line="360" w:lineRule="auto"/>
              <w:jc w:val="center"/>
              <w:rPr>
                <w:b w:val="0"/>
                <w:bCs w:val="0"/>
              </w:rPr>
            </w:pPr>
            <w:r>
              <w:rPr>
                <w:b w:val="0"/>
                <w:bCs w:val="0"/>
              </w:rPr>
              <w:t>ARI</w:t>
            </w:r>
          </w:p>
        </w:tc>
        <w:tc>
          <w:tcPr>
            <w:tcW w:w="1260" w:type="dxa"/>
            <w:tcBorders>
              <w:top w:val="single" w:sz="4" w:space="0" w:color="auto"/>
            </w:tcBorders>
            <w:noWrap/>
          </w:tcPr>
          <w:p w14:paraId="1411F9AB"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A3DC9B"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Pair-by-pair comparison whether the points in the predicted cluster belong in the same true cluster</w:t>
            </w:r>
          </w:p>
        </w:tc>
        <w:tc>
          <w:tcPr>
            <w:tcW w:w="2160" w:type="dxa"/>
            <w:tcBorders>
              <w:top w:val="single" w:sz="4" w:space="0" w:color="auto"/>
            </w:tcBorders>
            <w:noWrap/>
            <w:hideMark/>
          </w:tcPr>
          <w:p w14:paraId="7952E4B8"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F0267D" w:rsidRPr="00CE63CB" w14:paraId="5C6C83A0"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10CA54BB" w14:textId="77777777" w:rsidR="00F0267D" w:rsidRPr="00CE63CB" w:rsidRDefault="00F0267D" w:rsidP="000F5AF6">
            <w:pPr>
              <w:spacing w:line="360" w:lineRule="auto"/>
              <w:jc w:val="center"/>
              <w:rPr>
                <w:b w:val="0"/>
                <w:bCs w:val="0"/>
              </w:rPr>
            </w:pPr>
            <w:r>
              <w:rPr>
                <w:b w:val="0"/>
                <w:bCs w:val="0"/>
              </w:rPr>
              <w:lastRenderedPageBreak/>
              <w:t>AMI</w:t>
            </w:r>
          </w:p>
        </w:tc>
        <w:tc>
          <w:tcPr>
            <w:tcW w:w="1260" w:type="dxa"/>
            <w:tcBorders>
              <w:bottom w:val="single" w:sz="4" w:space="0" w:color="auto"/>
            </w:tcBorders>
            <w:noWrap/>
          </w:tcPr>
          <w:p w14:paraId="3D214235"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3FF5AE8A"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Mutual information based on entropy is used to calculate the agreement of true and predicted labels</w:t>
            </w:r>
          </w:p>
        </w:tc>
        <w:tc>
          <w:tcPr>
            <w:tcW w:w="2160" w:type="dxa"/>
            <w:tcBorders>
              <w:bottom w:val="single" w:sz="4" w:space="0" w:color="auto"/>
            </w:tcBorders>
            <w:noWrap/>
            <w:hideMark/>
          </w:tcPr>
          <w:p w14:paraId="4F35C251"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F0267D" w:rsidRPr="00CE63CB" w14:paraId="137D6E86"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A028809" w14:textId="25929487" w:rsidR="00F0267D" w:rsidRPr="00CE63CB" w:rsidRDefault="00F0267D" w:rsidP="000F5AF6">
            <w:pPr>
              <w:spacing w:line="360" w:lineRule="auto"/>
              <w:jc w:val="center"/>
              <w:rPr>
                <w:b w:val="0"/>
                <w:bCs w:val="0"/>
              </w:rPr>
            </w:pPr>
            <w:r>
              <w:rPr>
                <w:b w:val="0"/>
                <w:bCs w:val="0"/>
              </w:rPr>
              <w:t>Purity</w:t>
            </w:r>
          </w:p>
        </w:tc>
        <w:tc>
          <w:tcPr>
            <w:tcW w:w="1260" w:type="dxa"/>
            <w:tcBorders>
              <w:top w:val="single" w:sz="4" w:space="0" w:color="auto"/>
            </w:tcBorders>
            <w:noWrap/>
          </w:tcPr>
          <w:p w14:paraId="5E29A539"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EB46162" w14:textId="373A6BB6" w:rsidR="00F0267D" w:rsidRPr="00CE63CB" w:rsidRDefault="0032247D" w:rsidP="00002140">
            <w:pPr>
              <w:spacing w:line="360" w:lineRule="auto"/>
              <w:jc w:val="center"/>
              <w:cnfStyle w:val="000000100000" w:firstRow="0" w:lastRow="0" w:firstColumn="0" w:lastColumn="0" w:oddVBand="0" w:evenVBand="0" w:oddHBand="1" w:evenHBand="0" w:firstRowFirstColumn="0" w:firstRowLastColumn="0" w:lastRowFirstColumn="0" w:lastRowLastColumn="0"/>
            </w:pPr>
            <w:r w:rsidRPr="0032247D">
              <w:t>Cluster homogeneity as the majority class assignment.</w:t>
            </w:r>
          </w:p>
        </w:tc>
        <w:tc>
          <w:tcPr>
            <w:tcW w:w="2160" w:type="dxa"/>
            <w:tcBorders>
              <w:top w:val="single" w:sz="4" w:space="0" w:color="auto"/>
            </w:tcBorders>
            <w:noWrap/>
            <w:hideMark/>
          </w:tcPr>
          <w:p w14:paraId="6908D918"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F0267D" w:rsidRPr="00CE63CB" w14:paraId="6ACE1FD0"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E05C75F" w14:textId="77777777" w:rsidR="00F0267D" w:rsidRPr="00CE63CB" w:rsidRDefault="00F0267D" w:rsidP="000F5AF6">
            <w:pPr>
              <w:spacing w:line="360" w:lineRule="auto"/>
              <w:jc w:val="center"/>
              <w:rPr>
                <w:b w:val="0"/>
                <w:bCs w:val="0"/>
              </w:rPr>
            </w:pPr>
            <w:r>
              <w:rPr>
                <w:b w:val="0"/>
                <w:bCs w:val="0"/>
              </w:rPr>
              <w:t>DBS</w:t>
            </w:r>
          </w:p>
        </w:tc>
        <w:tc>
          <w:tcPr>
            <w:tcW w:w="1260" w:type="dxa"/>
            <w:noWrap/>
          </w:tcPr>
          <w:p w14:paraId="4EBE664C"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796742D4"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Ratio of the inter-cluster and intra-cluster sum of squared distances</w:t>
            </w:r>
          </w:p>
        </w:tc>
        <w:tc>
          <w:tcPr>
            <w:tcW w:w="2160" w:type="dxa"/>
            <w:noWrap/>
            <w:hideMark/>
          </w:tcPr>
          <w:p w14:paraId="097BBB53"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(Inf, 0]</w:t>
            </w:r>
          </w:p>
        </w:tc>
      </w:tr>
      <w:tr w:rsidR="00F0267D" w:rsidRPr="00131A93" w14:paraId="6CDF4C24"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0A76567" w14:textId="77777777" w:rsidR="00F0267D" w:rsidRDefault="00F0267D" w:rsidP="000F5AF6">
            <w:pPr>
              <w:spacing w:line="360" w:lineRule="auto"/>
              <w:jc w:val="center"/>
              <w:rPr>
                <w:b w:val="0"/>
                <w:bCs w:val="0"/>
              </w:rPr>
            </w:pPr>
            <w:r>
              <w:rPr>
                <w:b w:val="0"/>
                <w:bCs w:val="0"/>
              </w:rPr>
              <w:t>CHS</w:t>
            </w:r>
          </w:p>
        </w:tc>
        <w:tc>
          <w:tcPr>
            <w:tcW w:w="1260" w:type="dxa"/>
            <w:noWrap/>
          </w:tcPr>
          <w:p w14:paraId="30E9D731"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15F1442D"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The average of a function that evaluates inter-cluster distances and the size of the cluster</w:t>
            </w:r>
          </w:p>
        </w:tc>
        <w:tc>
          <w:tcPr>
            <w:tcW w:w="2160" w:type="dxa"/>
            <w:noWrap/>
          </w:tcPr>
          <w:p w14:paraId="63D13B5D"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[0, Inf)</w:t>
            </w:r>
          </w:p>
        </w:tc>
      </w:tr>
      <w:tr w:rsidR="00F0267D" w:rsidRPr="00131A93" w14:paraId="5B178A92"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D78F212" w14:textId="77777777" w:rsidR="00F0267D" w:rsidRDefault="00F0267D" w:rsidP="000F5AF6">
            <w:pPr>
              <w:spacing w:line="360" w:lineRule="auto"/>
              <w:jc w:val="center"/>
              <w:rPr>
                <w:b w:val="0"/>
                <w:bCs w:val="0"/>
              </w:rPr>
            </w:pPr>
            <w:r>
              <w:rPr>
                <w:b w:val="0"/>
                <w:bCs w:val="0"/>
              </w:rPr>
              <w:t>SS</w:t>
            </w:r>
          </w:p>
        </w:tc>
        <w:tc>
          <w:tcPr>
            <w:tcW w:w="1260" w:type="dxa"/>
            <w:tcBorders>
              <w:bottom w:val="single" w:sz="4" w:space="0" w:color="auto"/>
            </w:tcBorders>
            <w:noWrap/>
          </w:tcPr>
          <w:p w14:paraId="33EB7315"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6AAABE99"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Cluster quality is evaluated as the balance between a cluster’s tightness and separation</w:t>
            </w:r>
          </w:p>
        </w:tc>
        <w:tc>
          <w:tcPr>
            <w:tcW w:w="2160" w:type="dxa"/>
            <w:tcBorders>
              <w:bottom w:val="single" w:sz="4" w:space="0" w:color="auto"/>
            </w:tcBorders>
            <w:noWrap/>
          </w:tcPr>
          <w:p w14:paraId="335EE8D9"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tbl>
    <w:p w14:paraId="00CD0771" w14:textId="77777777" w:rsidR="00A2336F" w:rsidRDefault="00A2336F" w:rsidP="00FF30DF"/>
    <w:p w14:paraId="428DF197" w14:textId="415F9ED7" w:rsidR="00FF30DF" w:rsidRDefault="00FF30DF" w:rsidP="00FF30DF">
      <w:pPr>
        <w:pStyle w:val="Heading1"/>
      </w:pPr>
      <w:r>
        <w:t>Results</w:t>
      </w:r>
      <w:r w:rsidR="00284D80">
        <w:t xml:space="preserve"> [TBRewritten]</w:t>
      </w:r>
    </w:p>
    <w:p w14:paraId="38B76FF4" w14:textId="787153FC" w:rsidR="00C71B32" w:rsidRPr="00C71B32" w:rsidRDefault="00C71B32" w:rsidP="00C71B32"/>
    <w:p w14:paraId="127A06B9" w14:textId="77777777" w:rsidR="00284D80" w:rsidRPr="00CE63CB" w:rsidRDefault="00284D80" w:rsidP="00284D80">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60728A0A" w14:textId="731F003F" w:rsidR="00284D80" w:rsidRPr="00CE63CB"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s</w:t>
      </w:r>
      <w:r w:rsidRPr="00CE63CB">
        <w:rPr>
          <w:rStyle w:val="Heading3Char"/>
        </w:rPr>
        <w:t xml:space="preserve">ynthetic </w:t>
      </w:r>
      <w:r>
        <w:rPr>
          <w:rStyle w:val="Heading3Char"/>
        </w:rPr>
        <w:t>d</w:t>
      </w:r>
      <w:r w:rsidRPr="00CE63CB">
        <w:rPr>
          <w:rStyle w:val="Heading3Char"/>
        </w:rPr>
        <w:t>ata</w:t>
      </w:r>
      <w:r w:rsidR="00B446ED">
        <w:rPr>
          <w:rStyle w:val="Heading3Char"/>
        </w:rPr>
        <w:t xml:space="preserve"> </w:t>
      </w:r>
      <w:r w:rsidR="00B446ED">
        <w:t>[TBRewritten]</w:t>
      </w:r>
    </w:p>
    <w:p w14:paraId="25269506" w14:textId="3BE1BC4E" w:rsidR="00284D80" w:rsidRDefault="00284D80" w:rsidP="00284D80">
      <w:pPr>
        <w:tabs>
          <w:tab w:val="left" w:pos="216"/>
        </w:tabs>
        <w:spacing w:after="0"/>
      </w:pPr>
      <w:r>
        <w:rPr>
          <w:rFonts w:eastAsia="Palatino Linotype"/>
        </w:rPr>
        <w:t xml:space="preserve">The 95 synthetic datasets </w:t>
      </w:r>
      <w:r>
        <w:fldChar w:fldCharType="begin"/>
      </w:r>
      <w:r w:rsidR="00A942E2">
        <w:instrText xml:space="preserve"> ADDIN ZOTERO_ITEM CSL_CITATION {"citationID":"wTcYIV8M","properties":{"formattedCitation":"(46)","plainCitation":"(46)","noteIndex":0},"citationItems":[{"id":"p7tyRajq/griOCkKi","uris":["http://zotero.org/users/8619560/items/FNGTEL7Q"],"itemData":{"id":53,"type":"article-journal","abstract":"Recent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 xml:space="preserve"> contain varying numbers of clusters and spike shapes providing the complexity required for a comprehensive evaluation of the methods. In Fig 5, we present the results obtained for each metric across all 95 datasets for each method presented. A statistical analysis using t-tests with a Bonferroni correction can be examined in the S4 Fig and a ranking of the methods based on their performance for each metric using Borda rank aggregation </w:t>
      </w:r>
      <w:r>
        <w:fldChar w:fldCharType="begin"/>
      </w:r>
      <w:r w:rsidR="00A942E2">
        <w:instrText xml:space="preserve"> ADDIN ZOTERO_ITEM CSL_CITATION {"citationID":"354WROkP","properties":{"formattedCitation":"(70)","plainCitation":"(70)","noteIndex":0},"citationItems":[{"id":93,"uris":["http://zotero.org/users/8619560/items/XCPMTUEW"],"itemData":{"id":93,"type":"paper-conference","collection-title":"WWW '01","container-title":"Proceedings of the 10th international conference on World Wide Web","DOI":"10.1145/371920.372165","event-place":"New York, NY, USA","ISBN":"978-1-58113-348-6","page":"613–622","publisher":"Association for Computing Machinery","publisher-place":"New York, NY, USA","source":"ACM Digital Library","title":"Rank aggregation methods for the Web","URL":"https://doi.org/10.1145/371920.372165","author":[{"family":"Dwork","given":"Cynthia"},{"family":"Kumar","given":"Ravi"},{"family":"Naor","given":"Moni"},{"family":"Sivakumar","given":"D."}],"accessed":{"date-parts":[["2022",12,6]]},"issued":{"date-parts":[["2001",4,1]]}}}],"schema":"https://github.com/citation-style-language/schema/raw/master/csl-citation.json"} </w:instrText>
      </w:r>
      <w:r>
        <w:fldChar w:fldCharType="separate"/>
      </w:r>
      <w:r w:rsidR="00A942E2" w:rsidRPr="00A942E2">
        <w:t>(70)</w:t>
      </w:r>
      <w:r>
        <w:fldChar w:fldCharType="end"/>
      </w:r>
      <w:r>
        <w:t xml:space="preserve"> in S2 Table. </w:t>
      </w:r>
    </w:p>
    <w:p w14:paraId="70399C02" w14:textId="5BEFD8A5" w:rsidR="003F0651" w:rsidRDefault="003F0651" w:rsidP="00C71B32"/>
    <w:p w14:paraId="535DD7E5"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p>
    <w:p w14:paraId="52306068" w14:textId="77777777" w:rsidR="00284D80" w:rsidRPr="002B71F0"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r</w:t>
      </w:r>
      <w:r w:rsidRPr="00CE63CB">
        <w:rPr>
          <w:rStyle w:val="Heading3Char"/>
        </w:rPr>
        <w:t xml:space="preserve">eal </w:t>
      </w:r>
      <w:r>
        <w:rPr>
          <w:rStyle w:val="Heading3Char"/>
        </w:rPr>
        <w:t>d</w:t>
      </w:r>
      <w:r w:rsidRPr="00CE63CB">
        <w:rPr>
          <w:rStyle w:val="Heading3Char"/>
        </w:rPr>
        <w:t>ata</w:t>
      </w:r>
    </w:p>
    <w:p w14:paraId="77AA17BE" w14:textId="77777777" w:rsidR="00284D80" w:rsidRPr="00C71B32" w:rsidRDefault="00284D80" w:rsidP="00C71B32"/>
    <w:p w14:paraId="18985FFA" w14:textId="24202D82" w:rsidR="00FF30DF" w:rsidRDefault="00FF30DF" w:rsidP="00FF30DF">
      <w:pPr>
        <w:pStyle w:val="Heading1"/>
      </w:pPr>
      <w:r>
        <w:t>Discussion</w:t>
      </w:r>
    </w:p>
    <w:p w14:paraId="7036DE65" w14:textId="77777777" w:rsidR="00FF30DF" w:rsidRPr="00FF30DF" w:rsidRDefault="00FF30DF" w:rsidP="00FF30DF"/>
    <w:p w14:paraId="72E2F1F5" w14:textId="20B12CDB" w:rsidR="000F5AF6" w:rsidRDefault="000F5AF6" w:rsidP="000F5AF6">
      <w:pPr>
        <w:pStyle w:val="Heading1"/>
      </w:pPr>
      <w:r>
        <w:t>Bibliography</w:t>
      </w:r>
    </w:p>
    <w:p w14:paraId="28C1D70E" w14:textId="77777777" w:rsidR="00323BB1" w:rsidRDefault="000F5AF6" w:rsidP="00323BB1">
      <w:pPr>
        <w:pStyle w:val="Bibliography"/>
      </w:pPr>
      <w:r>
        <w:fldChar w:fldCharType="begin"/>
      </w:r>
      <w:r w:rsidR="00323BB1">
        <w:instrText xml:space="preserve"> ADDIN ZOTERO_BIBL {"uncited":[],"omitted":[],"custom":[]} CSL_BIBLIOGRAPHY </w:instrText>
      </w:r>
      <w:r>
        <w:fldChar w:fldCharType="separate"/>
      </w:r>
      <w:r w:rsidR="00323BB1">
        <w:t>1.</w:t>
      </w:r>
      <w:r w:rsidR="00323BB1">
        <w:tab/>
        <w:t xml:space="preserve">Quiroga RQ. Spike sorting. Scholarpedia. 2007 Dec 21;2(12):3583. </w:t>
      </w:r>
    </w:p>
    <w:p w14:paraId="2F63ECF5" w14:textId="77777777" w:rsidR="00323BB1" w:rsidRDefault="00323BB1" w:rsidP="00323BB1">
      <w:pPr>
        <w:pStyle w:val="Bibliography"/>
      </w:pPr>
      <w:r>
        <w:t>2.</w:t>
      </w:r>
      <w:r>
        <w:tab/>
        <w:t xml:space="preserve">Carter M, Shieh J. Chapter 4 - Electrophysiology. In: Carter M, Shieh J, editors. Guide to Research Techniques in Neuroscience (Second Edition) [Internet]. San Diego: Academic </w:t>
      </w:r>
      <w:r>
        <w:lastRenderedPageBreak/>
        <w:t>Press; 2015 [cited 2022 Aug 2]. p. 89–115. Available from: https://www.sciencedirect.com/science/article/pii/B9780128005118000046</w:t>
      </w:r>
    </w:p>
    <w:p w14:paraId="278647AD" w14:textId="77777777" w:rsidR="00323BB1" w:rsidRDefault="00323BB1" w:rsidP="00323BB1">
      <w:pPr>
        <w:pStyle w:val="Bibliography"/>
      </w:pPr>
      <w:r>
        <w:t>3.</w:t>
      </w:r>
      <w:r>
        <w:tab/>
        <w:t xml:space="preserve">Bear M, Connors B, Paradiso M. Neuroscience: Exploring the brain: Fourth edition. 2015. 1 p. </w:t>
      </w:r>
    </w:p>
    <w:p w14:paraId="65787510" w14:textId="77777777" w:rsidR="00323BB1" w:rsidRDefault="00323BB1" w:rsidP="00323BB1">
      <w:pPr>
        <w:pStyle w:val="Bibliography"/>
      </w:pPr>
      <w:r>
        <w:t>4.</w:t>
      </w:r>
      <w:r>
        <w:tab/>
        <w:t xml:space="preserve">Rey HG, Pedreira C, Quian Quiroga R. Past, present and future of spike sorting techniques. Brain Res Bull. 2015 Oct 1;119:106–17. </w:t>
      </w:r>
    </w:p>
    <w:p w14:paraId="592FD003" w14:textId="77777777" w:rsidR="00323BB1" w:rsidRDefault="00323BB1" w:rsidP="00323BB1">
      <w:pPr>
        <w:pStyle w:val="Bibliography"/>
      </w:pPr>
      <w:r>
        <w:t>5.</w:t>
      </w:r>
      <w:r>
        <w:tab/>
        <w:t xml:space="preserve">Jun JJ, Steinmetz NA, Siegle JH, Denman DJ, Bauza M, Barbarits B, et al. Fully integrated silicon probes for high-density recording of neural activity. Nature. 2017 Nov;551(7679):232–6. </w:t>
      </w:r>
    </w:p>
    <w:p w14:paraId="1A4BDDD5" w14:textId="77777777" w:rsidR="00323BB1" w:rsidRDefault="00323BB1" w:rsidP="00323BB1">
      <w:pPr>
        <w:pStyle w:val="Bibliography"/>
      </w:pPr>
      <w:r>
        <w:t>6.</w:t>
      </w:r>
      <w:r>
        <w:tab/>
        <w:t xml:space="preserve">Stevenson IH, Kording KP. How advances in neural recording affect data analysis. Nat Neurosci. 2011 Feb;14(2):139–42. </w:t>
      </w:r>
    </w:p>
    <w:p w14:paraId="6B89E694" w14:textId="77777777" w:rsidR="00323BB1" w:rsidRDefault="00323BB1" w:rsidP="00323BB1">
      <w:pPr>
        <w:pStyle w:val="Bibliography"/>
      </w:pPr>
      <w:r>
        <w:t>7.</w:t>
      </w:r>
      <w:r>
        <w:tab/>
        <w:t>Pachitariu M, Steinmetz N, Kadir S, Carandini M, D HK. Kilosort: realtime spike-sorting for extracellular electrophysiology with hundreds of channels [Internet]. bioRxiv; 2016 [cited 2022 Jul 18]. p. 061481. Available from: https://www.biorxiv.org/content/10.1101/061481v1</w:t>
      </w:r>
    </w:p>
    <w:p w14:paraId="245FB06E" w14:textId="77777777" w:rsidR="00323BB1" w:rsidRDefault="00323BB1" w:rsidP="00323BB1">
      <w:pPr>
        <w:pStyle w:val="Bibliography"/>
      </w:pPr>
      <w:r>
        <w:t>8.</w:t>
      </w:r>
      <w:r>
        <w:tab/>
        <w:t>Buzsáki G. Rhythms of the Brain [Internet]. New York: Oxford University Press; 2006 [cited 2021 Dec 8]. 464 p. Available from: https://oxford.universitypressscholarship.com/10.1093/acprof:oso/9780195301069.001.0001/acprof-9780195301069</w:t>
      </w:r>
    </w:p>
    <w:p w14:paraId="06003EC3" w14:textId="77777777" w:rsidR="00323BB1" w:rsidRDefault="00323BB1" w:rsidP="00323BB1">
      <w:pPr>
        <w:pStyle w:val="Bibliography"/>
      </w:pPr>
      <w:r>
        <w:t>9.</w:t>
      </w:r>
      <w:r>
        <w:tab/>
        <w:t xml:space="preserve">Lewicki MS. A review of methods for spike sorting: the detection and classification of neural action potentials. Netw Bristol Engl. 1998 Nov;9(4):R53-78. </w:t>
      </w:r>
    </w:p>
    <w:p w14:paraId="5274674D" w14:textId="77777777" w:rsidR="00323BB1" w:rsidRDefault="00323BB1" w:rsidP="00323BB1">
      <w:pPr>
        <w:pStyle w:val="Bibliography"/>
      </w:pPr>
      <w:r>
        <w:t>10.</w:t>
      </w:r>
      <w:r>
        <w:tab/>
        <w:t>Dimensionality reduction: a comparative review | BibSonomy [Internet]. [cited 2022 Aug 11]. Available from: https://www.bibsonomy.org/bibtex/2ed03568f0e9bca9cdaf6b25304e55940/peter.ralph</w:t>
      </w:r>
    </w:p>
    <w:p w14:paraId="56ABD21C" w14:textId="77777777" w:rsidR="00323BB1" w:rsidRDefault="00323BB1" w:rsidP="00323BB1">
      <w:pPr>
        <w:pStyle w:val="Bibliography"/>
      </w:pPr>
      <w:r>
        <w:t>11.</w:t>
      </w:r>
      <w:r>
        <w:tab/>
        <w:t xml:space="preserve">Meister M, Pine J, Baylor DA. Multi-neuronal signals from the retina: acquisition and analysis. J Neurosci Methods. 1994 Jan 1;51(1):95–106. </w:t>
      </w:r>
    </w:p>
    <w:p w14:paraId="18A84D8C" w14:textId="77777777" w:rsidR="00323BB1" w:rsidRDefault="00323BB1" w:rsidP="00323BB1">
      <w:pPr>
        <w:pStyle w:val="Bibliography"/>
      </w:pPr>
      <w:r>
        <w:t>12.</w:t>
      </w:r>
      <w:r>
        <w:tab/>
        <w:t xml:space="preserve">Pouzat C, Mazor O, Laurent G. Using noise signature to optimize spike-sorting and to assess neuronal classification quality. J Neurosci Methods. 2002 Dec 31;122(1):43–57. </w:t>
      </w:r>
    </w:p>
    <w:p w14:paraId="0BB3B161" w14:textId="77777777" w:rsidR="00323BB1" w:rsidRDefault="00323BB1" w:rsidP="00323BB1">
      <w:pPr>
        <w:pStyle w:val="Bibliography"/>
      </w:pPr>
      <w:r>
        <w:t>13.</w:t>
      </w:r>
      <w:r>
        <w:tab/>
        <w:t xml:space="preserve">Litke AM, Bezayiff N, Chichilnisky EJ, Cunningham W, Dabrowski W, Grillo AA, et al. What does the eye tell the brain?: Development of a system for the large-scale recording of retinal output activity. IEEE Trans Nucl Sci. 2004 Aug;51(4):1434–40. </w:t>
      </w:r>
    </w:p>
    <w:p w14:paraId="07A88E97" w14:textId="77777777" w:rsidR="00323BB1" w:rsidRDefault="00323BB1" w:rsidP="00323BB1">
      <w:pPr>
        <w:pStyle w:val="Bibliography"/>
      </w:pPr>
      <w:r>
        <w:t>14.</w:t>
      </w:r>
      <w:r>
        <w:tab/>
        <w:t xml:space="preserve">Hulata E, Segev R, Ben-Jacob E. A method for spike sorting and detection based on wavelet packets and Shannon’s mutual information. J Neurosci Methods. 2002 May 30;117(1):1–12. </w:t>
      </w:r>
    </w:p>
    <w:p w14:paraId="6872DABE" w14:textId="77777777" w:rsidR="00323BB1" w:rsidRDefault="00323BB1" w:rsidP="00323BB1">
      <w:pPr>
        <w:pStyle w:val="Bibliography"/>
      </w:pPr>
      <w:r>
        <w:t>15.</w:t>
      </w:r>
      <w:r>
        <w:tab/>
        <w:t xml:space="preserve">Chung JE, Magland JF, Barnett AH, Tolosa VM, Tooker AC, Lee KY, et al. A fully automated approach to spike sorting. Neuron. 2017 Sep 13;95(6):1381-1394.e6. </w:t>
      </w:r>
    </w:p>
    <w:p w14:paraId="193EAB74" w14:textId="77777777" w:rsidR="00323BB1" w:rsidRDefault="00323BB1" w:rsidP="00323BB1">
      <w:pPr>
        <w:pStyle w:val="Bibliography"/>
      </w:pPr>
      <w:r>
        <w:lastRenderedPageBreak/>
        <w:t>16.</w:t>
      </w:r>
      <w:r>
        <w:tab/>
        <w:t xml:space="preserve">Ebbesen CL, Reifenstein ET, Tang Q, Burgalossi A, Ray S, Schreiber S, et al. Cell Type-Specific Differences in Spike Timing and Spike Shape in the Rat Parasubiculum and Superficial Medial Entorhinal Cortex. Cell Rep. 2016 Jul 14;16(4):1005–15. </w:t>
      </w:r>
    </w:p>
    <w:p w14:paraId="1444415B" w14:textId="77777777" w:rsidR="00323BB1" w:rsidRDefault="00323BB1" w:rsidP="00323BB1">
      <w:pPr>
        <w:pStyle w:val="Bibliography"/>
      </w:pPr>
      <w:r>
        <w:t>17.</w:t>
      </w:r>
      <w:r>
        <w:tab/>
        <w:t xml:space="preserve">Yuan Y, Yang C, Si J. The M-Sorter: An automatic and robust spike detection and classification system. J Neurosci Methods. 2012 Sep 30;210(2):281–90. </w:t>
      </w:r>
    </w:p>
    <w:p w14:paraId="198C0D16" w14:textId="77777777" w:rsidR="00323BB1" w:rsidRDefault="00323BB1" w:rsidP="00323BB1">
      <w:pPr>
        <w:pStyle w:val="Bibliography"/>
      </w:pPr>
      <w:r>
        <w:t>18.</w:t>
      </w:r>
      <w:r>
        <w:tab/>
        <w:t xml:space="preserve">Mishra S, Sarkar U, Taraphder S, Datta S, Swain D, Saikhom R, et al. Principal Component Analysis. Int J Livest Res. 2017 Jan 1;1. </w:t>
      </w:r>
    </w:p>
    <w:p w14:paraId="2CDED458" w14:textId="77777777" w:rsidR="00323BB1" w:rsidRDefault="00323BB1" w:rsidP="00323BB1">
      <w:pPr>
        <w:pStyle w:val="Bibliography"/>
      </w:pPr>
      <w:r>
        <w:t>19.</w:t>
      </w:r>
      <w:r>
        <w:tab/>
        <w:t xml:space="preserve">Adamos DA, Kosmidis EK, Theophilidis G. Performance evaluation of PCA-based spike sorting algorithms. Comput Methods Programs Biomed. 2008 Sep 1;91(3):232–44. </w:t>
      </w:r>
    </w:p>
    <w:p w14:paraId="7B84F527" w14:textId="77777777" w:rsidR="00323BB1" w:rsidRDefault="00323BB1" w:rsidP="00323BB1">
      <w:pPr>
        <w:pStyle w:val="Bibliography"/>
      </w:pPr>
      <w:r>
        <w:t>20.</w:t>
      </w:r>
      <w:r>
        <w:tab/>
        <w:t>Glaser EM, Marks WB. ON-LINE SEPARATION OF INTERLEAVED NEURONAL PULSE SEQUENCES. In: Enslein K, editor. Data Acquisition and Processing in Biology and Medicine [Internet]. Pergamon; 1968 [cited 2022 Aug 11]. p. 137–56. Available from: https://www.sciencedirect.com/science/article/pii/B9780080035437500124</w:t>
      </w:r>
    </w:p>
    <w:p w14:paraId="36BDDA6C" w14:textId="77777777" w:rsidR="00323BB1" w:rsidRDefault="00323BB1" w:rsidP="00323BB1">
      <w:pPr>
        <w:pStyle w:val="Bibliography"/>
      </w:pPr>
      <w:r>
        <w:t>21.</w:t>
      </w:r>
      <w:r>
        <w:tab/>
        <w:t xml:space="preserve">Abeles M, Goldstein MH. Multispike train analysis. Proc IEEE. 1977 May;65(5):762–73. </w:t>
      </w:r>
    </w:p>
    <w:p w14:paraId="2C712173" w14:textId="77777777" w:rsidR="00323BB1" w:rsidRDefault="00323BB1" w:rsidP="00323BB1">
      <w:pPr>
        <w:pStyle w:val="Bibliography"/>
      </w:pPr>
      <w:r>
        <w:t>22.</w:t>
      </w:r>
      <w:r>
        <w:tab/>
        <w:t xml:space="preserve">Toosi R, Akhaee MA, Dehaqani MRA. An automatic spike sorting algorithm based on adaptive spike detection and a mixture of skew-t distributions. Sci Rep. 2021 Jul 6;11(1):13925. </w:t>
      </w:r>
    </w:p>
    <w:p w14:paraId="0B1D05CF" w14:textId="77777777" w:rsidR="00323BB1" w:rsidRDefault="00323BB1" w:rsidP="00323BB1">
      <w:pPr>
        <w:pStyle w:val="Bibliography"/>
      </w:pPr>
      <w:r>
        <w:t>23.</w:t>
      </w:r>
      <w:r>
        <w:tab/>
        <w:t xml:space="preserve">Hyvärinen A. Independent component analysis: recent advances. Philos Transact A Math Phys Eng Sci. 2013 Feb 13;371(1984):20110534. </w:t>
      </w:r>
    </w:p>
    <w:p w14:paraId="73747F2F" w14:textId="77777777" w:rsidR="00323BB1" w:rsidRDefault="00323BB1" w:rsidP="00323BB1">
      <w:pPr>
        <w:pStyle w:val="Bibliography"/>
      </w:pPr>
      <w:r>
        <w:t>24.</w:t>
      </w:r>
      <w:r>
        <w:tab/>
        <w:t xml:space="preserve">Tiganj Z, Mboup M. Neural spike sorting using iterative ICA and a deflation-based approach. J Neural Eng. 2012 Dec;9(6):066002. </w:t>
      </w:r>
    </w:p>
    <w:p w14:paraId="574015A0" w14:textId="77777777" w:rsidR="00323BB1" w:rsidRDefault="00323BB1" w:rsidP="00323BB1">
      <w:pPr>
        <w:pStyle w:val="Bibliography"/>
      </w:pPr>
      <w:r>
        <w:t>25.</w:t>
      </w:r>
      <w:r>
        <w:tab/>
        <w:t xml:space="preserve">Lopes MV, Aguiar E, Santana E, Santana E, Barros AK. ICA feature extraction for spike sorting of single-channel records. In: 2013 ISSNIP Biosignals and Biorobotics Conference: Biosignals and Robotics for Better and Safer Living (BRC). 2013. p. 1–5. </w:t>
      </w:r>
    </w:p>
    <w:p w14:paraId="508A762A" w14:textId="77777777" w:rsidR="00323BB1" w:rsidRDefault="00323BB1" w:rsidP="00323BB1">
      <w:pPr>
        <w:pStyle w:val="Bibliography"/>
      </w:pPr>
      <w:r>
        <w:t>26.</w:t>
      </w:r>
      <w:r>
        <w:tab/>
        <w:t xml:space="preserve">Tharwat A, Gaber T, Ibrahim A, Hassanien AE. Linear discriminant analysis: A detailed tutorial. Ai Commun. 2017 May 16;30:169-190,. </w:t>
      </w:r>
    </w:p>
    <w:p w14:paraId="6AE3F755" w14:textId="77777777" w:rsidR="00323BB1" w:rsidRDefault="00323BB1" w:rsidP="00323BB1">
      <w:pPr>
        <w:pStyle w:val="Bibliography"/>
      </w:pPr>
      <w:r>
        <w:t>27.</w:t>
      </w:r>
      <w:r>
        <w:tab/>
        <w:t xml:space="preserve">Tenenbaum JB, de Silva V, Langford JC. A global geometric framework for nonlinear dimensionality reduction. Science. 2000 Dec 22;290(5500):2319–23. </w:t>
      </w:r>
    </w:p>
    <w:p w14:paraId="46945C0F" w14:textId="77777777" w:rsidR="00323BB1" w:rsidRDefault="00323BB1" w:rsidP="00323BB1">
      <w:pPr>
        <w:pStyle w:val="Bibliography"/>
      </w:pPr>
      <w:r>
        <w:t>28.</w:t>
      </w:r>
      <w:r>
        <w:tab/>
        <w:t xml:space="preserve">Zhou H, Wang F, Tao P. t-Distributed Stochastic Neighbor Embedding Method with the Least Information Loss for Macromolecular Simulations. J Chem Theory Comput. 2018 Nov 13;14(11):5499–510. </w:t>
      </w:r>
    </w:p>
    <w:p w14:paraId="449C7FBE" w14:textId="77777777" w:rsidR="00323BB1" w:rsidRDefault="00323BB1" w:rsidP="00323BB1">
      <w:pPr>
        <w:pStyle w:val="Bibliography"/>
      </w:pPr>
      <w:r>
        <w:t>29.</w:t>
      </w:r>
      <w:r>
        <w:tab/>
        <w:t xml:space="preserve">Moradi Fard M, Thonet T, Gaussier E. Deep </w:t>
      </w:r>
      <w:r>
        <w:rPr>
          <w:i/>
          <w:iCs/>
        </w:rPr>
        <w:t>k</w:t>
      </w:r>
      <w:r>
        <w:t xml:space="preserve">-Means: Jointly clustering with </w:t>
      </w:r>
      <w:r>
        <w:rPr>
          <w:i/>
          <w:iCs/>
        </w:rPr>
        <w:t>k</w:t>
      </w:r>
      <w:r>
        <w:t xml:space="preserve">-Means and learning representations. Pattern Recognit Lett. 2020 Oct 1;138:185–92. </w:t>
      </w:r>
    </w:p>
    <w:p w14:paraId="42DD8320" w14:textId="77777777" w:rsidR="00323BB1" w:rsidRDefault="00323BB1" w:rsidP="00323BB1">
      <w:pPr>
        <w:pStyle w:val="Bibliography"/>
      </w:pPr>
      <w:r>
        <w:lastRenderedPageBreak/>
        <w:t>30.</w:t>
      </w:r>
      <w:r>
        <w:tab/>
        <w:t xml:space="preserve">Guo X, Gao L, Liu X, Yin J. Improved Deep Embedded Clustering with Local Structure Preservation. 2017;1753–9. </w:t>
      </w:r>
    </w:p>
    <w:p w14:paraId="46FC3A11" w14:textId="77777777" w:rsidR="00323BB1" w:rsidRDefault="00323BB1" w:rsidP="00323BB1">
      <w:pPr>
        <w:pStyle w:val="Bibliography"/>
      </w:pPr>
      <w:r>
        <w:t>31.</w:t>
      </w:r>
      <w:r>
        <w:tab/>
        <w:t>Leiber C, Bauer LGM, Neumayr M, Plant C, Böhm C. The DipEncoder: Enforcing Multimodality in Autoencoders. In: Proceedings of the 28th ACM SIGKDD Conference on Knowledge Discovery and Data Mining [Internet]. New York, NY, USA: Association for Computing Machinery; 2022 [cited 2025 Feb 9]. p. 846–56. (KDD ’22). Available from: https://dl.acm.org/doi/10.1145/3534678.3539407</w:t>
      </w:r>
    </w:p>
    <w:p w14:paraId="554C770A" w14:textId="77777777" w:rsidR="00323BB1" w:rsidRDefault="00323BB1" w:rsidP="00323BB1">
      <w:pPr>
        <w:pStyle w:val="Bibliography"/>
      </w:pPr>
      <w:r>
        <w:t>32.</w:t>
      </w:r>
      <w:r>
        <w:tab/>
        <w:t>Leiber C, Bauer LGM, Schelling B, Böhm C, Plant C. Dip-based Deep Embedded Clustering with k-Estimation. In: Proceedings of the 27th ACM SIGKDD Conference on Knowledge Discovery &amp; Data Mining [Internet]. New York, NY, USA: Association for Computing Machinery; 2021 [cited 2025 Feb 9]. p. 903–13. (KDD ’21). Available from: https://dl.acm.org/doi/10.1145/3447548.3467316</w:t>
      </w:r>
    </w:p>
    <w:p w14:paraId="717FA4CE" w14:textId="77777777" w:rsidR="00323BB1" w:rsidRDefault="00323BB1" w:rsidP="00323BB1">
      <w:pPr>
        <w:pStyle w:val="Bibliography"/>
      </w:pPr>
      <w:r>
        <w:t>33.</w:t>
      </w:r>
      <w:r>
        <w:tab/>
        <w:t>Miklautz L, Bauer LGM, Mautz D, Tschiatschek S, Böhm C, Plant C. Details (Don’t) Matter: Isolating Cluster Information in Deep Embedded Spaces. In 2021 [cited 2025 Feb 10]. p. 2826–32. Available from: https://www.ijcai.org/proceedings/2021/389</w:t>
      </w:r>
    </w:p>
    <w:p w14:paraId="48E25B70" w14:textId="77777777" w:rsidR="00323BB1" w:rsidRDefault="00323BB1" w:rsidP="00323BB1">
      <w:pPr>
        <w:pStyle w:val="Bibliography"/>
      </w:pPr>
      <w:r>
        <w:t>34.</w:t>
      </w:r>
      <w:r>
        <w:tab/>
        <w:t xml:space="preserve">Song C, Liu F, Huang Y, Wang L, Tan T. Auto-encoder Based Data Clustering. In: Ruiz-Shulcloper J, Sanniti di Baja G, editors. Progress in Pattern Recognition, Image Analysis, Computer Vision, and Applications. Berlin, Heidelberg: Springer; 2013. p. 117–24. </w:t>
      </w:r>
    </w:p>
    <w:p w14:paraId="2EDAA10B" w14:textId="77777777" w:rsidR="00323BB1" w:rsidRDefault="00323BB1" w:rsidP="00323BB1">
      <w:pPr>
        <w:pStyle w:val="Bibliography"/>
      </w:pPr>
      <w:r>
        <w:t>35.</w:t>
      </w:r>
      <w:r>
        <w:tab/>
        <w:t>Mautz D, Plant C, Böhm C. Deep Embedded Cluster Tree. In: 2019 IEEE International Conference on Data Mining (ICDM) [Internet]. 2019 [cited 2025 Feb 10]. p. 1258–63. Available from: https://ieeexplore.ieee.org/abstract/document/8970987</w:t>
      </w:r>
    </w:p>
    <w:p w14:paraId="1460F62B" w14:textId="77777777" w:rsidR="00323BB1" w:rsidRDefault="00323BB1" w:rsidP="00323BB1">
      <w:pPr>
        <w:pStyle w:val="Bibliography"/>
      </w:pPr>
      <w:r>
        <w:t>36.</w:t>
      </w:r>
      <w:r>
        <w:tab/>
        <w:t xml:space="preserve">Mautz D, Plant C, Böhm C. DeepECT: The Deep Embedded Cluster Tree. Data Sci Eng. 2020 Dec 1;5(4):419–32. </w:t>
      </w:r>
    </w:p>
    <w:p w14:paraId="66D09AEC" w14:textId="77777777" w:rsidR="00323BB1" w:rsidRDefault="00323BB1" w:rsidP="00323BB1">
      <w:pPr>
        <w:pStyle w:val="Bibliography"/>
      </w:pPr>
      <w:r>
        <w:t>37.</w:t>
      </w:r>
      <w:r>
        <w:tab/>
        <w:t>Leiber C, Miklautz L, Plant C, Böhm C. Benchmarking Deep Clustering Algorithms With ClustPy. In: 2023 IEEE International Conference on Data Mining Workshops (ICDMW) [Internet]. 2023 [cited 2025 Feb 10]. p. 625–32. Available from: https://ieeexplore.ieee.org/document/10411702</w:t>
      </w:r>
    </w:p>
    <w:p w14:paraId="6BD43EA0" w14:textId="77777777" w:rsidR="00323BB1" w:rsidRDefault="00323BB1" w:rsidP="00323BB1">
      <w:pPr>
        <w:pStyle w:val="Bibliography"/>
      </w:pPr>
      <w:r>
        <w:t>38.</w:t>
      </w:r>
      <w:r>
        <w:tab/>
        <w:t xml:space="preserve">Yang B, Fu X, Sidiropoulos ND, Hong M. Towards K-means-friendly spaces: simultaneous deep learning and clustering. In: Proceedings of the 34th International Conference on Machine Learning - Volume 70. Sydney, NSW, Australia: JMLR.org; 2017. p. 3861–70. (ICML’17). </w:t>
      </w:r>
    </w:p>
    <w:p w14:paraId="487379BC" w14:textId="77777777" w:rsidR="00323BB1" w:rsidRDefault="00323BB1" w:rsidP="00323BB1">
      <w:pPr>
        <w:pStyle w:val="Bibliography"/>
      </w:pPr>
      <w:r>
        <w:t>39.</w:t>
      </w:r>
      <w:r>
        <w:tab/>
        <w:t xml:space="preserve">Bengio Y, Lamblin P, Popovici D, Larochelle H, Montreal U. Greedy layer-wise training of deep networks. Vol. 19, Advances in Neural Information Processing Systems. 2007. </w:t>
      </w:r>
    </w:p>
    <w:p w14:paraId="1111F3A5" w14:textId="77777777" w:rsidR="00323BB1" w:rsidRDefault="00323BB1" w:rsidP="00323BB1">
      <w:pPr>
        <w:pStyle w:val="Bibliography"/>
      </w:pPr>
      <w:r>
        <w:t>40.</w:t>
      </w:r>
      <w:r>
        <w:tab/>
        <w:t xml:space="preserve">Ren Y, Wang N, Li M, Xu Z. Deep density-based image clustering. Knowl-Based Syst. 2020 Jun 7;197:105841. </w:t>
      </w:r>
    </w:p>
    <w:p w14:paraId="78BCCC51" w14:textId="77777777" w:rsidR="00323BB1" w:rsidRDefault="00323BB1" w:rsidP="00323BB1">
      <w:pPr>
        <w:pStyle w:val="Bibliography"/>
      </w:pPr>
      <w:r>
        <w:t>41.</w:t>
      </w:r>
      <w:r>
        <w:tab/>
        <w:t xml:space="preserve">Xie J, Girshick R, Farhadi A. Unsupervised deep embedding for clustering analysis. In: Proceedings of the 33rd International Conference on International Conference on Machine Learning - Volume 48. New York, NY, USA: JMLR.org; 2016. p. 478–87. (ICML’16). </w:t>
      </w:r>
    </w:p>
    <w:p w14:paraId="7DF73549" w14:textId="77777777" w:rsidR="00323BB1" w:rsidRDefault="00323BB1" w:rsidP="00323BB1">
      <w:pPr>
        <w:pStyle w:val="Bibliography"/>
      </w:pPr>
      <w:r>
        <w:lastRenderedPageBreak/>
        <w:t>42.</w:t>
      </w:r>
      <w:r>
        <w:tab/>
        <w:t xml:space="preserve">Jiang Z, Zheng Y, Tan H, Tang B, Zhou H. Variational Deep Embedding: An Unsupervised and Generative Approach to Clustering. 2017;1965–72. </w:t>
      </w:r>
    </w:p>
    <w:p w14:paraId="0FC42716" w14:textId="77777777" w:rsidR="00323BB1" w:rsidRDefault="00323BB1" w:rsidP="00323BB1">
      <w:pPr>
        <w:pStyle w:val="Bibliography"/>
      </w:pPr>
      <w:r>
        <w:t>43.</w:t>
      </w:r>
      <w:r>
        <w:tab/>
        <w:t>McConville R, Santos-Rodríguez R, Piechocki RJ, Craddock I. N2D: (Not Too) Deep Clustering via Clustering the Local Manifold of an Autoencoded Embedding. In: 2020 25th International Conference on Pattern Recognition (ICPR) [Internet]. 2021 [cited 2025 Feb 10]. p. 5145–52. Available from: https://ieeexplore.ieee.org/document/9413131</w:t>
      </w:r>
    </w:p>
    <w:p w14:paraId="731C2A51" w14:textId="77777777" w:rsidR="00323BB1" w:rsidRDefault="00323BB1" w:rsidP="00323BB1">
      <w:pPr>
        <w:pStyle w:val="Bibliography"/>
      </w:pPr>
      <w:r>
        <w:t>44.</w:t>
      </w:r>
      <w:r>
        <w:tab/>
        <w:t>AutoClustering: A Feed-Forward Neural Network Based Clustering Algorithm [Internet]. [cited 2025 Feb 10]. Available from: https://ieeexplore.ieee.org/document/8637379</w:t>
      </w:r>
    </w:p>
    <w:p w14:paraId="1A904F87" w14:textId="77777777" w:rsidR="00323BB1" w:rsidRDefault="00323BB1" w:rsidP="00323BB1">
      <w:pPr>
        <w:pStyle w:val="Bibliography"/>
      </w:pPr>
      <w:r>
        <w:t>45.</w:t>
      </w:r>
      <w:r>
        <w:tab/>
        <w:t xml:space="preserve">Dipalo M, Amin H, Lovato L, Moia F, Caprettini V, Messina G, et al. Intracellular and Extracellular Recording of Spontaneous Action Potentials in Mammalian Neurons and Cardiac Cells with 3D Plasmonic Nanoelectrodes. Nano Lett. 2017 May 23;17. </w:t>
      </w:r>
    </w:p>
    <w:p w14:paraId="2D47A950" w14:textId="77777777" w:rsidR="00323BB1" w:rsidRDefault="00323BB1" w:rsidP="00323BB1">
      <w:pPr>
        <w:pStyle w:val="Bibliography"/>
      </w:pPr>
      <w:r>
        <w:t>46.</w:t>
      </w:r>
      <w:r>
        <w:tab/>
        <w:t xml:space="preserve">Pedreira C, Martinez J, Ison MJ, Quian Quiroga R. How many neurons can we see with current spike sorting algorithms? J Neurosci Methods. 2012 Oct 15;211(1):58–65. </w:t>
      </w:r>
    </w:p>
    <w:p w14:paraId="31372F8A" w14:textId="77777777" w:rsidR="00323BB1" w:rsidRDefault="00323BB1" w:rsidP="00323BB1">
      <w:pPr>
        <w:pStyle w:val="Bibliography"/>
      </w:pPr>
      <w:r>
        <w:t>47.</w:t>
      </w:r>
      <w:r>
        <w:tab/>
        <w:t xml:space="preserve">Rendón E, Abundez I, Arizmendi A, Quiroz EM. Internal versus External cluster validation indexes. 2011;5(1):8. </w:t>
      </w:r>
    </w:p>
    <w:p w14:paraId="2D2793EE" w14:textId="77777777" w:rsidR="00323BB1" w:rsidRDefault="00323BB1" w:rsidP="00323BB1">
      <w:pPr>
        <w:pStyle w:val="Bibliography"/>
      </w:pPr>
      <w:r>
        <w:t>48.</w:t>
      </w:r>
      <w:r>
        <w:tab/>
        <w:t xml:space="preserve">MacQueen J. Some methods for classification and analysis of multivariate observations. Proc Fifth Berkeley Symp Math Stat Probab Vol 1 Stat. 1967 Jan 1;5.1:281–98. </w:t>
      </w:r>
    </w:p>
    <w:p w14:paraId="6262E049" w14:textId="77777777" w:rsidR="00323BB1" w:rsidRDefault="00323BB1" w:rsidP="00323BB1">
      <w:pPr>
        <w:pStyle w:val="Bibliography"/>
      </w:pPr>
      <w:r>
        <w:t>49.</w:t>
      </w:r>
      <w:r>
        <w:tab/>
        <w:t>Veerabhadrappa R, Ul Hassan M, Zhang J, Bhatti A. Compatibility Evaluation of Clustering Algorithms for Contemporary Extracellular Neural Spike Sorting. Front Syst Neurosci [Internet]. 2020 [cited 2022 Jul 18];14. Available from: https://www.frontiersin.org/articles/10.3389/fnsys.2020.00034</w:t>
      </w:r>
    </w:p>
    <w:p w14:paraId="06432DA9" w14:textId="77777777" w:rsidR="00323BB1" w:rsidRDefault="00323BB1" w:rsidP="00323BB1">
      <w:pPr>
        <w:pStyle w:val="Bibliography"/>
      </w:pPr>
      <w:r>
        <w:t>50.</w:t>
      </w:r>
      <w:r>
        <w:tab/>
        <w:t xml:space="preserve">Salganicoff M, Sarna M, Sax L, Gerstein GL. Unsupervised waveform classification for multi-neuron recordings: a real-time, software-based system. I. Algorithms and implementation. J Neurosci Methods. 1988 Oct;25(3):181–7. </w:t>
      </w:r>
    </w:p>
    <w:p w14:paraId="5A3B5767" w14:textId="77777777" w:rsidR="00323BB1" w:rsidRDefault="00323BB1" w:rsidP="00323BB1">
      <w:pPr>
        <w:pStyle w:val="Bibliography"/>
      </w:pPr>
      <w:r>
        <w:t>51.</w:t>
      </w:r>
      <w:r>
        <w:tab/>
        <w:t xml:space="preserve">Caro-Martín CR, Delgado-García JM, Gruart A, Sánchez-Campusano R. Spike sorting based on shape, phase, and distribution features, and K-TOPS clustering with validity and error indices. Sci Rep. 2018 Dec 12;8(1):17796. </w:t>
      </w:r>
    </w:p>
    <w:p w14:paraId="3194EE4C" w14:textId="77777777" w:rsidR="00323BB1" w:rsidRDefault="00323BB1" w:rsidP="00323BB1">
      <w:pPr>
        <w:pStyle w:val="Bibliography"/>
      </w:pPr>
      <w:r>
        <w:t>52.</w:t>
      </w:r>
      <w:r>
        <w:tab/>
        <w:t xml:space="preserve">Hubert L, Arabie P. Comparing partitions. J Classif. 1985 Dec 1;2(1):193–218. </w:t>
      </w:r>
    </w:p>
    <w:p w14:paraId="3986B852" w14:textId="77777777" w:rsidR="00323BB1" w:rsidRDefault="00323BB1" w:rsidP="00323BB1">
      <w:pPr>
        <w:pStyle w:val="Bibliography"/>
      </w:pPr>
      <w:r>
        <w:t>53.</w:t>
      </w:r>
      <w:r>
        <w:tab/>
        <w:t xml:space="preserve">Vinh NX, Epps J, Bailey J. Information Theoretic Measures for Clusterings Comparison: Variants, Properties, Normalization and Correction for Chance. :18. </w:t>
      </w:r>
    </w:p>
    <w:p w14:paraId="0059EC0C" w14:textId="77777777" w:rsidR="00323BB1" w:rsidRDefault="00323BB1" w:rsidP="00323BB1">
      <w:pPr>
        <w:pStyle w:val="Bibliography"/>
      </w:pPr>
      <w:r>
        <w:t>54.</w:t>
      </w:r>
      <w:r>
        <w:tab/>
        <w:t xml:space="preserve">Steinley D. Properties of the Hubert-Arable Adjusted Rand Index. Psychol Methods. 2004;9(3):386–96. </w:t>
      </w:r>
    </w:p>
    <w:p w14:paraId="14C13C10" w14:textId="77777777" w:rsidR="00323BB1" w:rsidRDefault="00323BB1" w:rsidP="00323BB1">
      <w:pPr>
        <w:pStyle w:val="Bibliography"/>
      </w:pPr>
      <w:r>
        <w:t>55.</w:t>
      </w:r>
      <w:r>
        <w:tab/>
        <w:t xml:space="preserve">Fowlkes EB, Mallows CL. A Method for Comparing Two Hierarchical Clusterings. J Am Stat Assoc. 1983;78(383):553–69. </w:t>
      </w:r>
    </w:p>
    <w:p w14:paraId="5429F207" w14:textId="77777777" w:rsidR="00323BB1" w:rsidRDefault="00323BB1" w:rsidP="00323BB1">
      <w:pPr>
        <w:pStyle w:val="Bibliography"/>
      </w:pPr>
      <w:r>
        <w:lastRenderedPageBreak/>
        <w:t>56.</w:t>
      </w:r>
      <w:r>
        <w:tab/>
        <w:t xml:space="preserve">Strehl A, Ghosh J. Cluster Ensembles --- A Knowledge Reuse Framework for Combining Multiple Partitions. J Mach Learn Res. 2002;3(Dec):583–617. </w:t>
      </w:r>
    </w:p>
    <w:p w14:paraId="6836D1EF" w14:textId="77777777" w:rsidR="00323BB1" w:rsidRDefault="00323BB1" w:rsidP="00323BB1">
      <w:pPr>
        <w:pStyle w:val="Bibliography"/>
      </w:pPr>
      <w:r>
        <w:t>57.</w:t>
      </w:r>
      <w:r>
        <w:tab/>
        <w:t xml:space="preserve">Lazarenko D, Bonald T. Pairwise Adjusted Mutual Information. 2021. </w:t>
      </w:r>
    </w:p>
    <w:p w14:paraId="1A20B69C" w14:textId="77777777" w:rsidR="00323BB1" w:rsidRDefault="00323BB1" w:rsidP="00323BB1">
      <w:pPr>
        <w:pStyle w:val="Bibliography"/>
      </w:pPr>
      <w:r>
        <w:t>58.</w:t>
      </w:r>
      <w:r>
        <w:tab/>
        <w:t xml:space="preserve">Vinh N, Epps J, Bailey J. Information theoretic measures for clusterings comparison: Is a correction for chance necessary? ICML. 2009. 135 p. </w:t>
      </w:r>
    </w:p>
    <w:p w14:paraId="740A5104" w14:textId="77777777" w:rsidR="00323BB1" w:rsidRDefault="00323BB1" w:rsidP="00323BB1">
      <w:pPr>
        <w:pStyle w:val="Bibliography"/>
      </w:pPr>
      <w:r>
        <w:t>59.</w:t>
      </w:r>
      <w:r>
        <w:tab/>
        <w:t xml:space="preserve">Rosenberg A, Hirschberg J. V-Measure: A Conditional Entropy-Based External Cluster Evaluation Measure. In 2007. p. 410–20. </w:t>
      </w:r>
    </w:p>
    <w:p w14:paraId="4AD2F832" w14:textId="77777777" w:rsidR="00323BB1" w:rsidRDefault="00323BB1" w:rsidP="00323BB1">
      <w:pPr>
        <w:pStyle w:val="Bibliography"/>
      </w:pPr>
      <w:r>
        <w:t>60.</w:t>
      </w:r>
      <w:r>
        <w:tab/>
        <w:t xml:space="preserve">Caliński T, JA H. A Dendrite Method for Cluster Analysis. Commun Stat - Theory Methods. 1974 Jan 1;3:1–27. </w:t>
      </w:r>
    </w:p>
    <w:p w14:paraId="1A8865D1" w14:textId="77777777" w:rsidR="00323BB1" w:rsidRDefault="00323BB1" w:rsidP="00323BB1">
      <w:pPr>
        <w:pStyle w:val="Bibliography"/>
      </w:pPr>
      <w:r>
        <w:t>61.</w:t>
      </w:r>
      <w:r>
        <w:tab/>
        <w:t xml:space="preserve">Davies DL, Bouldin DW. A Cluster Separation Measure. IEEE Trans Pattern Anal Mach Intell. 1979 Apr;PAMI-1(2):224–7. </w:t>
      </w:r>
    </w:p>
    <w:p w14:paraId="7DB6B99F" w14:textId="77777777" w:rsidR="00323BB1" w:rsidRDefault="00323BB1" w:rsidP="00323BB1">
      <w:pPr>
        <w:pStyle w:val="Bibliography"/>
      </w:pPr>
      <w:r>
        <w:t>62.</w:t>
      </w:r>
      <w:r>
        <w:tab/>
        <w:t xml:space="preserve">Halkidi M, Batistakis Y, Vazirgiannis M. On Clustering Validation Techniques. J Intell Inf Syst. 2001 Dec 1;17(2):107–45. </w:t>
      </w:r>
    </w:p>
    <w:p w14:paraId="65FBF987" w14:textId="77777777" w:rsidR="00323BB1" w:rsidRDefault="00323BB1" w:rsidP="00323BB1">
      <w:pPr>
        <w:pStyle w:val="Bibliography"/>
      </w:pPr>
      <w:r>
        <w:t>63.</w:t>
      </w:r>
      <w:r>
        <w:tab/>
        <w:t xml:space="preserve">Rousseeuw PJ. Silhouettes: A graphical aid to the interpretation and validation of cluster analysis. J Comput Appl Math. 1987 Nov 1;20:53–65. </w:t>
      </w:r>
    </w:p>
    <w:p w14:paraId="0EA0981F" w14:textId="77777777" w:rsidR="00323BB1" w:rsidRDefault="00323BB1" w:rsidP="00323BB1">
      <w:pPr>
        <w:pStyle w:val="Bibliography"/>
      </w:pPr>
      <w:r>
        <w:t>64.</w:t>
      </w:r>
      <w:r>
        <w:tab/>
        <w:t xml:space="preserve">Eom J, Park IY, Kim S, Jang H, Park S, Huh Y, et al. Deep-learned spike representations and sorting via an ensemble of auto-encoders. Neural Netw. 2021 Feb 1;134:131–42. </w:t>
      </w:r>
    </w:p>
    <w:p w14:paraId="41F89C34" w14:textId="77777777" w:rsidR="00323BB1" w:rsidRDefault="00323BB1" w:rsidP="00323BB1">
      <w:pPr>
        <w:pStyle w:val="Bibliography"/>
      </w:pPr>
      <w:r>
        <w:t>65.</w:t>
      </w:r>
      <w:r>
        <w:tab/>
        <w:t>Radmanesh M, Rezaei AA, Jalili M, Hashemi A, Goudarzi MM. Online spike sorting via deep contractive autoencoder. Neural Netw [Internet]. 2022 Aug 5 [cited 2022 Aug 11]; Available from: https://www.sciencedirect.com/science/article/pii/S089360802200301X</w:t>
      </w:r>
    </w:p>
    <w:p w14:paraId="798D408B" w14:textId="77777777" w:rsidR="00323BB1" w:rsidRDefault="00323BB1" w:rsidP="00323BB1">
      <w:pPr>
        <w:pStyle w:val="Bibliography"/>
      </w:pPr>
      <w:r>
        <w:t>66.</w:t>
      </w:r>
      <w:r>
        <w:tab/>
        <w:t xml:space="preserve">Wegier W, Ksieniewicz P. Application of Imbalanced Data Classification Quality Metrics as Weighting Methods of the Ensemble Data Stream Classification Algorithms. Entropy Basel Switz. 2020 Jul 31;22(8):E849. </w:t>
      </w:r>
    </w:p>
    <w:p w14:paraId="3AF2038A" w14:textId="77777777" w:rsidR="00323BB1" w:rsidRDefault="00323BB1" w:rsidP="00323BB1">
      <w:pPr>
        <w:pStyle w:val="Bibliography"/>
      </w:pPr>
      <w:r>
        <w:t>67.</w:t>
      </w:r>
      <w:r>
        <w:tab/>
        <w:t xml:space="preserve">Sun Y, Wong AKC, Kamel MS. Classification of imbalanced data: a review. Int J Pattern Recognit Artif Intell. 2009 Jun;23(04):687–719. </w:t>
      </w:r>
    </w:p>
    <w:p w14:paraId="717EA676" w14:textId="77777777" w:rsidR="00323BB1" w:rsidRDefault="00323BB1" w:rsidP="00323BB1">
      <w:pPr>
        <w:pStyle w:val="Bibliography"/>
      </w:pPr>
      <w:r>
        <w:t>68.</w:t>
      </w:r>
      <w:r>
        <w:tab/>
        <w:t xml:space="preserve">Joshi MV, Kumar V, Agarwal RC. Evaluating boosting algorithms to classify rare classes: comparison and improvements. In: Proceedings 2001 IEEE International Conference on Data Mining. 2001. p. 257–64. </w:t>
      </w:r>
    </w:p>
    <w:p w14:paraId="22C4FB33" w14:textId="77777777" w:rsidR="00323BB1" w:rsidRDefault="00323BB1" w:rsidP="00323BB1">
      <w:pPr>
        <w:pStyle w:val="Bibliography"/>
      </w:pPr>
      <w:r>
        <w:t>69.</w:t>
      </w:r>
      <w:r>
        <w:tab/>
        <w:t xml:space="preserve">Weiss GM. Mining with rarity: a unifying framework. ACM SIGKDD Explor Newsl. 2004 Jun;6(1):7–19. </w:t>
      </w:r>
    </w:p>
    <w:p w14:paraId="79E59097" w14:textId="77777777" w:rsidR="00323BB1" w:rsidRDefault="00323BB1" w:rsidP="00323BB1">
      <w:pPr>
        <w:pStyle w:val="Bibliography"/>
      </w:pPr>
      <w:r>
        <w:t>70.</w:t>
      </w:r>
      <w:r>
        <w:tab/>
        <w:t>Dwork C, Kumar R, Naor M, Sivakumar D. Rank aggregation methods for the Web. In: Proceedings of the 10th international conference on World Wide Web [Internet]. New York, NY, USA: Association for Computing Machinery; 2001 [cited 2022 Dec 6]. p. 613–22. (WWW ’01). Available from: https://doi.org/10.1145/371920.372165</w:t>
      </w:r>
    </w:p>
    <w:p w14:paraId="48128FB8" w14:textId="76E8F27A" w:rsidR="000F5AF6" w:rsidRPr="000F5AF6" w:rsidRDefault="000F5AF6" w:rsidP="000F5AF6">
      <w:r>
        <w:lastRenderedPageBreak/>
        <w:fldChar w:fldCharType="end"/>
      </w:r>
    </w:p>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16F61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41857">
    <w:abstractNumId w:val="4"/>
  </w:num>
  <w:num w:numId="2" w16cid:durableId="1288388935">
    <w:abstractNumId w:val="2"/>
  </w:num>
  <w:num w:numId="3" w16cid:durableId="372508655">
    <w:abstractNumId w:val="0"/>
  </w:num>
  <w:num w:numId="4" w16cid:durableId="1190728921">
    <w:abstractNumId w:val="3"/>
  </w:num>
  <w:num w:numId="5" w16cid:durableId="22485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B2"/>
    <w:rsid w:val="00002140"/>
    <w:rsid w:val="000102BB"/>
    <w:rsid w:val="00066AAB"/>
    <w:rsid w:val="000E49B2"/>
    <w:rsid w:val="000F5AF6"/>
    <w:rsid w:val="00117613"/>
    <w:rsid w:val="001276F3"/>
    <w:rsid w:val="00176C5F"/>
    <w:rsid w:val="00180CD3"/>
    <w:rsid w:val="00197DDF"/>
    <w:rsid w:val="001C0FF9"/>
    <w:rsid w:val="001E257A"/>
    <w:rsid w:val="001F2569"/>
    <w:rsid w:val="001F4912"/>
    <w:rsid w:val="002505D8"/>
    <w:rsid w:val="002734B3"/>
    <w:rsid w:val="00284D80"/>
    <w:rsid w:val="002E5F0E"/>
    <w:rsid w:val="0032247D"/>
    <w:rsid w:val="00323BB1"/>
    <w:rsid w:val="0033069B"/>
    <w:rsid w:val="00337AEE"/>
    <w:rsid w:val="003C3D1C"/>
    <w:rsid w:val="003C4410"/>
    <w:rsid w:val="003F0651"/>
    <w:rsid w:val="00442177"/>
    <w:rsid w:val="00461C02"/>
    <w:rsid w:val="00474DE6"/>
    <w:rsid w:val="004A58A9"/>
    <w:rsid w:val="004C12D3"/>
    <w:rsid w:val="004C6183"/>
    <w:rsid w:val="004D3100"/>
    <w:rsid w:val="00517628"/>
    <w:rsid w:val="00574321"/>
    <w:rsid w:val="005C5E54"/>
    <w:rsid w:val="00612AB0"/>
    <w:rsid w:val="006205A5"/>
    <w:rsid w:val="00670A60"/>
    <w:rsid w:val="00684191"/>
    <w:rsid w:val="006B137A"/>
    <w:rsid w:val="006B2B11"/>
    <w:rsid w:val="006D581A"/>
    <w:rsid w:val="006F25BF"/>
    <w:rsid w:val="00701E9E"/>
    <w:rsid w:val="00737704"/>
    <w:rsid w:val="007608C6"/>
    <w:rsid w:val="00760D60"/>
    <w:rsid w:val="007D07FB"/>
    <w:rsid w:val="007E1C53"/>
    <w:rsid w:val="008175B2"/>
    <w:rsid w:val="00845648"/>
    <w:rsid w:val="00852F22"/>
    <w:rsid w:val="008C16EC"/>
    <w:rsid w:val="00925406"/>
    <w:rsid w:val="00963B8A"/>
    <w:rsid w:val="009914DA"/>
    <w:rsid w:val="009D45D9"/>
    <w:rsid w:val="009E48F9"/>
    <w:rsid w:val="009F0F15"/>
    <w:rsid w:val="00A2336F"/>
    <w:rsid w:val="00A3786A"/>
    <w:rsid w:val="00A42413"/>
    <w:rsid w:val="00A76390"/>
    <w:rsid w:val="00A942E2"/>
    <w:rsid w:val="00B446ED"/>
    <w:rsid w:val="00B65C59"/>
    <w:rsid w:val="00B84BF0"/>
    <w:rsid w:val="00BA72E5"/>
    <w:rsid w:val="00C22204"/>
    <w:rsid w:val="00C5747C"/>
    <w:rsid w:val="00C64F40"/>
    <w:rsid w:val="00C67199"/>
    <w:rsid w:val="00C71B32"/>
    <w:rsid w:val="00CA2FD3"/>
    <w:rsid w:val="00CD0B72"/>
    <w:rsid w:val="00CD5168"/>
    <w:rsid w:val="00D21D5B"/>
    <w:rsid w:val="00D569A6"/>
    <w:rsid w:val="00D64805"/>
    <w:rsid w:val="00D92DB3"/>
    <w:rsid w:val="00DC4759"/>
    <w:rsid w:val="00DF31A2"/>
    <w:rsid w:val="00E10C92"/>
    <w:rsid w:val="00E42FAB"/>
    <w:rsid w:val="00E552AA"/>
    <w:rsid w:val="00E7013C"/>
    <w:rsid w:val="00E829C9"/>
    <w:rsid w:val="00EF02C2"/>
    <w:rsid w:val="00F0267D"/>
    <w:rsid w:val="00F06F96"/>
    <w:rsid w:val="00F52175"/>
    <w:rsid w:val="00F56DD6"/>
    <w:rsid w:val="00F74AE0"/>
    <w:rsid w:val="00F763E5"/>
    <w:rsid w:val="00F87881"/>
    <w:rsid w:val="00F96C4B"/>
    <w:rsid w:val="00FC49A7"/>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 w:type="paragraph" w:styleId="Bibliography">
    <w:name w:val="Bibliography"/>
    <w:basedOn w:val="Normal"/>
    <w:next w:val="Normal"/>
    <w:uiPriority w:val="37"/>
    <w:unhideWhenUsed/>
    <w:rsid w:val="000F5AF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7354">
      <w:bodyDiv w:val="1"/>
      <w:marLeft w:val="0"/>
      <w:marRight w:val="0"/>
      <w:marTop w:val="0"/>
      <w:marBottom w:val="0"/>
      <w:divBdr>
        <w:top w:val="none" w:sz="0" w:space="0" w:color="auto"/>
        <w:left w:val="none" w:sz="0" w:space="0" w:color="auto"/>
        <w:bottom w:val="none" w:sz="0" w:space="0" w:color="auto"/>
        <w:right w:val="none" w:sz="0" w:space="0" w:color="auto"/>
      </w:divBdr>
      <w:divsChild>
        <w:div w:id="545534382">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sChild>
                <w:div w:id="1530950638">
                  <w:marLeft w:val="0"/>
                  <w:marRight w:val="0"/>
                  <w:marTop w:val="0"/>
                  <w:marBottom w:val="0"/>
                  <w:divBdr>
                    <w:top w:val="none" w:sz="0" w:space="0" w:color="auto"/>
                    <w:left w:val="none" w:sz="0" w:space="0" w:color="auto"/>
                    <w:bottom w:val="none" w:sz="0" w:space="0" w:color="auto"/>
                    <w:right w:val="none" w:sz="0" w:space="0" w:color="auto"/>
                  </w:divBdr>
                </w:div>
                <w:div w:id="241836795">
                  <w:marLeft w:val="0"/>
                  <w:marRight w:val="0"/>
                  <w:marTop w:val="0"/>
                  <w:marBottom w:val="0"/>
                  <w:divBdr>
                    <w:top w:val="none" w:sz="0" w:space="0" w:color="auto"/>
                    <w:left w:val="none" w:sz="0" w:space="0" w:color="auto"/>
                    <w:bottom w:val="none" w:sz="0" w:space="0" w:color="auto"/>
                    <w:right w:val="none" w:sz="0" w:space="0" w:color="auto"/>
                  </w:divBdr>
                </w:div>
                <w:div w:id="2121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23">
          <w:marLeft w:val="0"/>
          <w:marRight w:val="0"/>
          <w:marTop w:val="0"/>
          <w:marBottom w:val="0"/>
          <w:divBdr>
            <w:top w:val="single" w:sz="6" w:space="0" w:color="909299"/>
            <w:left w:val="single" w:sz="6" w:space="0" w:color="909299"/>
            <w:bottom w:val="single" w:sz="6" w:space="0" w:color="909299"/>
            <w:right w:val="single" w:sz="6" w:space="0" w:color="909299"/>
          </w:divBdr>
          <w:divsChild>
            <w:div w:id="2135364569">
              <w:marLeft w:val="0"/>
              <w:marRight w:val="0"/>
              <w:marTop w:val="0"/>
              <w:marBottom w:val="0"/>
              <w:divBdr>
                <w:top w:val="none" w:sz="0" w:space="0" w:color="auto"/>
                <w:left w:val="none" w:sz="0" w:space="0" w:color="auto"/>
                <w:bottom w:val="none" w:sz="0" w:space="0" w:color="auto"/>
                <w:right w:val="none" w:sz="0" w:space="0" w:color="auto"/>
              </w:divBdr>
              <w:divsChild>
                <w:div w:id="711340889">
                  <w:marLeft w:val="0"/>
                  <w:marRight w:val="0"/>
                  <w:marTop w:val="0"/>
                  <w:marBottom w:val="0"/>
                  <w:divBdr>
                    <w:top w:val="none" w:sz="0" w:space="0" w:color="auto"/>
                    <w:left w:val="none" w:sz="0" w:space="0" w:color="auto"/>
                    <w:bottom w:val="none" w:sz="0" w:space="0" w:color="auto"/>
                    <w:right w:val="none" w:sz="0" w:space="0" w:color="auto"/>
                  </w:divBdr>
                  <w:divsChild>
                    <w:div w:id="1428968338">
                      <w:marLeft w:val="0"/>
                      <w:marRight w:val="0"/>
                      <w:marTop w:val="0"/>
                      <w:marBottom w:val="0"/>
                      <w:divBdr>
                        <w:top w:val="none" w:sz="0" w:space="0" w:color="auto"/>
                        <w:left w:val="none" w:sz="0" w:space="0" w:color="auto"/>
                        <w:bottom w:val="none" w:sz="0" w:space="0" w:color="auto"/>
                        <w:right w:val="none" w:sz="0" w:space="0" w:color="auto"/>
                      </w:divBdr>
                      <w:divsChild>
                        <w:div w:id="2039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02857">
      <w:bodyDiv w:val="1"/>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538326256">
              <w:marLeft w:val="0"/>
              <w:marRight w:val="0"/>
              <w:marTop w:val="0"/>
              <w:marBottom w:val="0"/>
              <w:divBdr>
                <w:top w:val="none" w:sz="0" w:space="0" w:color="auto"/>
                <w:left w:val="none" w:sz="0" w:space="0" w:color="auto"/>
                <w:bottom w:val="none" w:sz="0" w:space="0" w:color="auto"/>
                <w:right w:val="none" w:sz="0" w:space="0" w:color="auto"/>
              </w:divBdr>
              <w:divsChild>
                <w:div w:id="1183859621">
                  <w:marLeft w:val="0"/>
                  <w:marRight w:val="0"/>
                  <w:marTop w:val="0"/>
                  <w:marBottom w:val="0"/>
                  <w:divBdr>
                    <w:top w:val="none" w:sz="0" w:space="0" w:color="auto"/>
                    <w:left w:val="none" w:sz="0" w:space="0" w:color="auto"/>
                    <w:bottom w:val="none" w:sz="0" w:space="0" w:color="auto"/>
                    <w:right w:val="none" w:sz="0" w:space="0" w:color="auto"/>
                  </w:divBdr>
                </w:div>
                <w:div w:id="604920322">
                  <w:marLeft w:val="0"/>
                  <w:marRight w:val="0"/>
                  <w:marTop w:val="0"/>
                  <w:marBottom w:val="0"/>
                  <w:divBdr>
                    <w:top w:val="none" w:sz="0" w:space="0" w:color="auto"/>
                    <w:left w:val="none" w:sz="0" w:space="0" w:color="auto"/>
                    <w:bottom w:val="none" w:sz="0" w:space="0" w:color="auto"/>
                    <w:right w:val="none" w:sz="0" w:space="0" w:color="auto"/>
                  </w:divBdr>
                </w:div>
                <w:div w:id="372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879">
          <w:marLeft w:val="0"/>
          <w:marRight w:val="0"/>
          <w:marTop w:val="0"/>
          <w:marBottom w:val="0"/>
          <w:divBdr>
            <w:top w:val="single" w:sz="6" w:space="0" w:color="909299"/>
            <w:left w:val="single" w:sz="6" w:space="0" w:color="909299"/>
            <w:bottom w:val="single" w:sz="6" w:space="0" w:color="909299"/>
            <w:right w:val="single" w:sz="6" w:space="0" w:color="909299"/>
          </w:divBdr>
          <w:divsChild>
            <w:div w:id="153836297">
              <w:marLeft w:val="0"/>
              <w:marRight w:val="0"/>
              <w:marTop w:val="0"/>
              <w:marBottom w:val="0"/>
              <w:divBdr>
                <w:top w:val="none" w:sz="0" w:space="0" w:color="auto"/>
                <w:left w:val="none" w:sz="0" w:space="0" w:color="auto"/>
                <w:bottom w:val="none" w:sz="0" w:space="0" w:color="auto"/>
                <w:right w:val="none" w:sz="0" w:space="0" w:color="auto"/>
              </w:divBdr>
              <w:divsChild>
                <w:div w:id="331420073">
                  <w:marLeft w:val="0"/>
                  <w:marRight w:val="0"/>
                  <w:marTop w:val="0"/>
                  <w:marBottom w:val="0"/>
                  <w:divBdr>
                    <w:top w:val="none" w:sz="0" w:space="0" w:color="auto"/>
                    <w:left w:val="none" w:sz="0" w:space="0" w:color="auto"/>
                    <w:bottom w:val="none" w:sz="0" w:space="0" w:color="auto"/>
                    <w:right w:val="none" w:sz="0" w:space="0" w:color="auto"/>
                  </w:divBdr>
                  <w:divsChild>
                    <w:div w:id="830406680">
                      <w:marLeft w:val="0"/>
                      <w:marRight w:val="0"/>
                      <w:marTop w:val="0"/>
                      <w:marBottom w:val="0"/>
                      <w:divBdr>
                        <w:top w:val="none" w:sz="0" w:space="0" w:color="auto"/>
                        <w:left w:val="none" w:sz="0" w:space="0" w:color="auto"/>
                        <w:bottom w:val="none" w:sz="0" w:space="0" w:color="auto"/>
                        <w:right w:val="none" w:sz="0" w:space="0" w:color="auto"/>
                      </w:divBdr>
                      <w:divsChild>
                        <w:div w:id="1957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4824">
      <w:bodyDiv w:val="1"/>
      <w:marLeft w:val="0"/>
      <w:marRight w:val="0"/>
      <w:marTop w:val="0"/>
      <w:marBottom w:val="0"/>
      <w:divBdr>
        <w:top w:val="none" w:sz="0" w:space="0" w:color="auto"/>
        <w:left w:val="none" w:sz="0" w:space="0" w:color="auto"/>
        <w:bottom w:val="none" w:sz="0" w:space="0" w:color="auto"/>
        <w:right w:val="none" w:sz="0" w:space="0" w:color="auto"/>
      </w:divBdr>
      <w:divsChild>
        <w:div w:id="805199115">
          <w:marLeft w:val="0"/>
          <w:marRight w:val="0"/>
          <w:marTop w:val="0"/>
          <w:marBottom w:val="0"/>
          <w:divBdr>
            <w:top w:val="none" w:sz="0" w:space="0" w:color="auto"/>
            <w:left w:val="none" w:sz="0" w:space="0" w:color="auto"/>
            <w:bottom w:val="none" w:sz="0" w:space="0" w:color="auto"/>
            <w:right w:val="none" w:sz="0" w:space="0" w:color="auto"/>
          </w:divBdr>
          <w:divsChild>
            <w:div w:id="2112118375">
              <w:marLeft w:val="0"/>
              <w:marRight w:val="0"/>
              <w:marTop w:val="0"/>
              <w:marBottom w:val="0"/>
              <w:divBdr>
                <w:top w:val="none" w:sz="0" w:space="0" w:color="auto"/>
                <w:left w:val="none" w:sz="0" w:space="0" w:color="auto"/>
                <w:bottom w:val="none" w:sz="0" w:space="0" w:color="auto"/>
                <w:right w:val="none" w:sz="0" w:space="0" w:color="auto"/>
              </w:divBdr>
              <w:divsChild>
                <w:div w:id="1973242994">
                  <w:marLeft w:val="0"/>
                  <w:marRight w:val="0"/>
                  <w:marTop w:val="0"/>
                  <w:marBottom w:val="0"/>
                  <w:divBdr>
                    <w:top w:val="none" w:sz="0" w:space="0" w:color="auto"/>
                    <w:left w:val="none" w:sz="0" w:space="0" w:color="auto"/>
                    <w:bottom w:val="none" w:sz="0" w:space="0" w:color="auto"/>
                    <w:right w:val="none" w:sz="0" w:space="0" w:color="auto"/>
                  </w:divBdr>
                </w:div>
                <w:div w:id="1074476084">
                  <w:marLeft w:val="0"/>
                  <w:marRight w:val="0"/>
                  <w:marTop w:val="0"/>
                  <w:marBottom w:val="0"/>
                  <w:divBdr>
                    <w:top w:val="none" w:sz="0" w:space="0" w:color="auto"/>
                    <w:left w:val="none" w:sz="0" w:space="0" w:color="auto"/>
                    <w:bottom w:val="none" w:sz="0" w:space="0" w:color="auto"/>
                    <w:right w:val="none" w:sz="0" w:space="0" w:color="auto"/>
                  </w:divBdr>
                </w:div>
                <w:div w:id="903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155">
          <w:marLeft w:val="0"/>
          <w:marRight w:val="0"/>
          <w:marTop w:val="0"/>
          <w:marBottom w:val="0"/>
          <w:divBdr>
            <w:top w:val="single" w:sz="6" w:space="0" w:color="909299"/>
            <w:left w:val="single" w:sz="6" w:space="0" w:color="909299"/>
            <w:bottom w:val="single" w:sz="6" w:space="0" w:color="909299"/>
            <w:right w:val="single" w:sz="6" w:space="0" w:color="909299"/>
          </w:divBdr>
          <w:divsChild>
            <w:div w:id="1836409680">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sChild>
                    <w:div w:id="1787768682">
                      <w:marLeft w:val="0"/>
                      <w:marRight w:val="0"/>
                      <w:marTop w:val="0"/>
                      <w:marBottom w:val="0"/>
                      <w:divBdr>
                        <w:top w:val="none" w:sz="0" w:space="0" w:color="auto"/>
                        <w:left w:val="none" w:sz="0" w:space="0" w:color="auto"/>
                        <w:bottom w:val="none" w:sz="0" w:space="0" w:color="auto"/>
                        <w:right w:val="none" w:sz="0" w:space="0" w:color="auto"/>
                      </w:divBdr>
                      <w:divsChild>
                        <w:div w:id="36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4633">
      <w:bodyDiv w:val="1"/>
      <w:marLeft w:val="0"/>
      <w:marRight w:val="0"/>
      <w:marTop w:val="0"/>
      <w:marBottom w:val="0"/>
      <w:divBdr>
        <w:top w:val="none" w:sz="0" w:space="0" w:color="auto"/>
        <w:left w:val="none" w:sz="0" w:space="0" w:color="auto"/>
        <w:bottom w:val="none" w:sz="0" w:space="0" w:color="auto"/>
        <w:right w:val="none" w:sz="0" w:space="0" w:color="auto"/>
      </w:divBdr>
      <w:divsChild>
        <w:div w:id="247227038">
          <w:marLeft w:val="0"/>
          <w:marRight w:val="0"/>
          <w:marTop w:val="0"/>
          <w:marBottom w:val="0"/>
          <w:divBdr>
            <w:top w:val="none" w:sz="0" w:space="0" w:color="auto"/>
            <w:left w:val="none" w:sz="0" w:space="0" w:color="auto"/>
            <w:bottom w:val="none" w:sz="0" w:space="0" w:color="auto"/>
            <w:right w:val="none" w:sz="0" w:space="0" w:color="auto"/>
          </w:divBdr>
          <w:divsChild>
            <w:div w:id="2053456754">
              <w:marLeft w:val="0"/>
              <w:marRight w:val="0"/>
              <w:marTop w:val="0"/>
              <w:marBottom w:val="0"/>
              <w:divBdr>
                <w:top w:val="none" w:sz="0" w:space="0" w:color="auto"/>
                <w:left w:val="none" w:sz="0" w:space="0" w:color="auto"/>
                <w:bottom w:val="none" w:sz="0" w:space="0" w:color="auto"/>
                <w:right w:val="none" w:sz="0" w:space="0" w:color="auto"/>
              </w:divBdr>
              <w:divsChild>
                <w:div w:id="1016807244">
                  <w:marLeft w:val="0"/>
                  <w:marRight w:val="0"/>
                  <w:marTop w:val="0"/>
                  <w:marBottom w:val="0"/>
                  <w:divBdr>
                    <w:top w:val="none" w:sz="0" w:space="0" w:color="auto"/>
                    <w:left w:val="none" w:sz="0" w:space="0" w:color="auto"/>
                    <w:bottom w:val="none" w:sz="0" w:space="0" w:color="auto"/>
                    <w:right w:val="none" w:sz="0" w:space="0" w:color="auto"/>
                  </w:divBdr>
                </w:div>
                <w:div w:id="1506281457">
                  <w:marLeft w:val="0"/>
                  <w:marRight w:val="0"/>
                  <w:marTop w:val="0"/>
                  <w:marBottom w:val="0"/>
                  <w:divBdr>
                    <w:top w:val="none" w:sz="0" w:space="0" w:color="auto"/>
                    <w:left w:val="none" w:sz="0" w:space="0" w:color="auto"/>
                    <w:bottom w:val="none" w:sz="0" w:space="0" w:color="auto"/>
                    <w:right w:val="none" w:sz="0" w:space="0" w:color="auto"/>
                  </w:divBdr>
                </w:div>
                <w:div w:id="838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1">
          <w:marLeft w:val="0"/>
          <w:marRight w:val="0"/>
          <w:marTop w:val="0"/>
          <w:marBottom w:val="0"/>
          <w:divBdr>
            <w:top w:val="single" w:sz="6" w:space="0" w:color="909299"/>
            <w:left w:val="single" w:sz="6" w:space="0" w:color="909299"/>
            <w:bottom w:val="single" w:sz="6" w:space="0" w:color="909299"/>
            <w:right w:val="single" w:sz="6" w:space="0" w:color="909299"/>
          </w:divBdr>
          <w:divsChild>
            <w:div w:id="379936588">
              <w:marLeft w:val="0"/>
              <w:marRight w:val="0"/>
              <w:marTop w:val="0"/>
              <w:marBottom w:val="0"/>
              <w:divBdr>
                <w:top w:val="none" w:sz="0" w:space="0" w:color="auto"/>
                <w:left w:val="none" w:sz="0" w:space="0" w:color="auto"/>
                <w:bottom w:val="none" w:sz="0" w:space="0" w:color="auto"/>
                <w:right w:val="none" w:sz="0" w:space="0" w:color="auto"/>
              </w:divBdr>
              <w:divsChild>
                <w:div w:id="2011760534">
                  <w:marLeft w:val="0"/>
                  <w:marRight w:val="0"/>
                  <w:marTop w:val="0"/>
                  <w:marBottom w:val="0"/>
                  <w:divBdr>
                    <w:top w:val="none" w:sz="0" w:space="0" w:color="auto"/>
                    <w:left w:val="none" w:sz="0" w:space="0" w:color="auto"/>
                    <w:bottom w:val="none" w:sz="0" w:space="0" w:color="auto"/>
                    <w:right w:val="none" w:sz="0" w:space="0" w:color="auto"/>
                  </w:divBdr>
                  <w:divsChild>
                    <w:div w:id="2074697264">
                      <w:marLeft w:val="0"/>
                      <w:marRight w:val="0"/>
                      <w:marTop w:val="0"/>
                      <w:marBottom w:val="0"/>
                      <w:divBdr>
                        <w:top w:val="none" w:sz="0" w:space="0" w:color="auto"/>
                        <w:left w:val="none" w:sz="0" w:space="0" w:color="auto"/>
                        <w:bottom w:val="none" w:sz="0" w:space="0" w:color="auto"/>
                        <w:right w:val="none" w:sz="0" w:space="0" w:color="auto"/>
                      </w:divBdr>
                      <w:divsChild>
                        <w:div w:id="184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7013">
      <w:bodyDiv w:val="1"/>
      <w:marLeft w:val="0"/>
      <w:marRight w:val="0"/>
      <w:marTop w:val="0"/>
      <w:marBottom w:val="0"/>
      <w:divBdr>
        <w:top w:val="none" w:sz="0" w:space="0" w:color="auto"/>
        <w:left w:val="none" w:sz="0" w:space="0" w:color="auto"/>
        <w:bottom w:val="none" w:sz="0" w:space="0" w:color="auto"/>
        <w:right w:val="none" w:sz="0" w:space="0" w:color="auto"/>
      </w:divBdr>
      <w:divsChild>
        <w:div w:id="383217690">
          <w:marLeft w:val="0"/>
          <w:marRight w:val="0"/>
          <w:marTop w:val="0"/>
          <w:marBottom w:val="0"/>
          <w:divBdr>
            <w:top w:val="none" w:sz="0" w:space="0" w:color="auto"/>
            <w:left w:val="none" w:sz="0" w:space="0" w:color="auto"/>
            <w:bottom w:val="none" w:sz="0" w:space="0" w:color="auto"/>
            <w:right w:val="none" w:sz="0" w:space="0" w:color="auto"/>
          </w:divBdr>
          <w:divsChild>
            <w:div w:id="1595625792">
              <w:marLeft w:val="0"/>
              <w:marRight w:val="0"/>
              <w:marTop w:val="0"/>
              <w:marBottom w:val="0"/>
              <w:divBdr>
                <w:top w:val="none" w:sz="0" w:space="0" w:color="auto"/>
                <w:left w:val="none" w:sz="0" w:space="0" w:color="auto"/>
                <w:bottom w:val="none" w:sz="0" w:space="0" w:color="auto"/>
                <w:right w:val="none" w:sz="0" w:space="0" w:color="auto"/>
              </w:divBdr>
              <w:divsChild>
                <w:div w:id="1199584003">
                  <w:marLeft w:val="0"/>
                  <w:marRight w:val="0"/>
                  <w:marTop w:val="0"/>
                  <w:marBottom w:val="0"/>
                  <w:divBdr>
                    <w:top w:val="none" w:sz="0" w:space="0" w:color="auto"/>
                    <w:left w:val="none" w:sz="0" w:space="0" w:color="auto"/>
                    <w:bottom w:val="none" w:sz="0" w:space="0" w:color="auto"/>
                    <w:right w:val="none" w:sz="0" w:space="0" w:color="auto"/>
                  </w:divBdr>
                </w:div>
                <w:div w:id="257645013">
                  <w:marLeft w:val="0"/>
                  <w:marRight w:val="0"/>
                  <w:marTop w:val="0"/>
                  <w:marBottom w:val="0"/>
                  <w:divBdr>
                    <w:top w:val="none" w:sz="0" w:space="0" w:color="auto"/>
                    <w:left w:val="none" w:sz="0" w:space="0" w:color="auto"/>
                    <w:bottom w:val="none" w:sz="0" w:space="0" w:color="auto"/>
                    <w:right w:val="none" w:sz="0" w:space="0" w:color="auto"/>
                  </w:divBdr>
                </w:div>
                <w:div w:id="1601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61">
          <w:marLeft w:val="0"/>
          <w:marRight w:val="0"/>
          <w:marTop w:val="0"/>
          <w:marBottom w:val="0"/>
          <w:divBdr>
            <w:top w:val="single" w:sz="6" w:space="0" w:color="909299"/>
            <w:left w:val="single" w:sz="6" w:space="0" w:color="909299"/>
            <w:bottom w:val="single" w:sz="6" w:space="0" w:color="909299"/>
            <w:right w:val="single" w:sz="6" w:space="0" w:color="909299"/>
          </w:divBdr>
          <w:divsChild>
            <w:div w:id="508451696">
              <w:marLeft w:val="0"/>
              <w:marRight w:val="0"/>
              <w:marTop w:val="0"/>
              <w:marBottom w:val="0"/>
              <w:divBdr>
                <w:top w:val="none" w:sz="0" w:space="0" w:color="auto"/>
                <w:left w:val="none" w:sz="0" w:space="0" w:color="auto"/>
                <w:bottom w:val="none" w:sz="0" w:space="0" w:color="auto"/>
                <w:right w:val="none" w:sz="0" w:space="0" w:color="auto"/>
              </w:divBdr>
              <w:divsChild>
                <w:div w:id="2135824520">
                  <w:marLeft w:val="0"/>
                  <w:marRight w:val="0"/>
                  <w:marTop w:val="0"/>
                  <w:marBottom w:val="0"/>
                  <w:divBdr>
                    <w:top w:val="none" w:sz="0" w:space="0" w:color="auto"/>
                    <w:left w:val="none" w:sz="0" w:space="0" w:color="auto"/>
                    <w:bottom w:val="none" w:sz="0" w:space="0" w:color="auto"/>
                    <w:right w:val="none" w:sz="0" w:space="0" w:color="auto"/>
                  </w:divBdr>
                  <w:divsChild>
                    <w:div w:id="1399203059">
                      <w:marLeft w:val="0"/>
                      <w:marRight w:val="0"/>
                      <w:marTop w:val="0"/>
                      <w:marBottom w:val="0"/>
                      <w:divBdr>
                        <w:top w:val="none" w:sz="0" w:space="0" w:color="auto"/>
                        <w:left w:val="none" w:sz="0" w:space="0" w:color="auto"/>
                        <w:bottom w:val="none" w:sz="0" w:space="0" w:color="auto"/>
                        <w:right w:val="none" w:sz="0" w:space="0" w:color="auto"/>
                      </w:divBdr>
                      <w:divsChild>
                        <w:div w:id="8789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150">
      <w:bodyDiv w:val="1"/>
      <w:marLeft w:val="0"/>
      <w:marRight w:val="0"/>
      <w:marTop w:val="0"/>
      <w:marBottom w:val="0"/>
      <w:divBdr>
        <w:top w:val="none" w:sz="0" w:space="0" w:color="auto"/>
        <w:left w:val="none" w:sz="0" w:space="0" w:color="auto"/>
        <w:bottom w:val="none" w:sz="0" w:space="0" w:color="auto"/>
        <w:right w:val="none" w:sz="0" w:space="0" w:color="auto"/>
      </w:divBdr>
      <w:divsChild>
        <w:div w:id="218127795">
          <w:marLeft w:val="0"/>
          <w:marRight w:val="0"/>
          <w:marTop w:val="0"/>
          <w:marBottom w:val="0"/>
          <w:divBdr>
            <w:top w:val="none" w:sz="0" w:space="0" w:color="auto"/>
            <w:left w:val="none" w:sz="0" w:space="0" w:color="auto"/>
            <w:bottom w:val="none" w:sz="0" w:space="0" w:color="auto"/>
            <w:right w:val="none" w:sz="0" w:space="0" w:color="auto"/>
          </w:divBdr>
          <w:divsChild>
            <w:div w:id="1705590802">
              <w:marLeft w:val="0"/>
              <w:marRight w:val="0"/>
              <w:marTop w:val="0"/>
              <w:marBottom w:val="0"/>
              <w:divBdr>
                <w:top w:val="none" w:sz="0" w:space="0" w:color="auto"/>
                <w:left w:val="none" w:sz="0" w:space="0" w:color="auto"/>
                <w:bottom w:val="none" w:sz="0" w:space="0" w:color="auto"/>
                <w:right w:val="none" w:sz="0" w:space="0" w:color="auto"/>
              </w:divBdr>
              <w:divsChild>
                <w:div w:id="1439838178">
                  <w:marLeft w:val="0"/>
                  <w:marRight w:val="0"/>
                  <w:marTop w:val="0"/>
                  <w:marBottom w:val="0"/>
                  <w:divBdr>
                    <w:top w:val="none" w:sz="0" w:space="0" w:color="auto"/>
                    <w:left w:val="none" w:sz="0" w:space="0" w:color="auto"/>
                    <w:bottom w:val="none" w:sz="0" w:space="0" w:color="auto"/>
                    <w:right w:val="none" w:sz="0" w:space="0" w:color="auto"/>
                  </w:divBdr>
                </w:div>
                <w:div w:id="278953892">
                  <w:marLeft w:val="0"/>
                  <w:marRight w:val="0"/>
                  <w:marTop w:val="0"/>
                  <w:marBottom w:val="0"/>
                  <w:divBdr>
                    <w:top w:val="none" w:sz="0" w:space="0" w:color="auto"/>
                    <w:left w:val="none" w:sz="0" w:space="0" w:color="auto"/>
                    <w:bottom w:val="none" w:sz="0" w:space="0" w:color="auto"/>
                    <w:right w:val="none" w:sz="0" w:space="0" w:color="auto"/>
                  </w:divBdr>
                </w:div>
                <w:div w:id="1953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447">
          <w:marLeft w:val="0"/>
          <w:marRight w:val="0"/>
          <w:marTop w:val="0"/>
          <w:marBottom w:val="0"/>
          <w:divBdr>
            <w:top w:val="single" w:sz="6" w:space="0" w:color="909299"/>
            <w:left w:val="single" w:sz="6" w:space="0" w:color="909299"/>
            <w:bottom w:val="single" w:sz="6" w:space="0" w:color="909299"/>
            <w:right w:val="single" w:sz="6" w:space="0" w:color="909299"/>
          </w:divBdr>
          <w:divsChild>
            <w:div w:id="975917067">
              <w:marLeft w:val="0"/>
              <w:marRight w:val="0"/>
              <w:marTop w:val="0"/>
              <w:marBottom w:val="0"/>
              <w:divBdr>
                <w:top w:val="none" w:sz="0" w:space="0" w:color="auto"/>
                <w:left w:val="none" w:sz="0" w:space="0" w:color="auto"/>
                <w:bottom w:val="none" w:sz="0" w:space="0" w:color="auto"/>
                <w:right w:val="none" w:sz="0" w:space="0" w:color="auto"/>
              </w:divBdr>
              <w:divsChild>
                <w:div w:id="944848555">
                  <w:marLeft w:val="0"/>
                  <w:marRight w:val="0"/>
                  <w:marTop w:val="0"/>
                  <w:marBottom w:val="0"/>
                  <w:divBdr>
                    <w:top w:val="none" w:sz="0" w:space="0" w:color="auto"/>
                    <w:left w:val="none" w:sz="0" w:space="0" w:color="auto"/>
                    <w:bottom w:val="none" w:sz="0" w:space="0" w:color="auto"/>
                    <w:right w:val="none" w:sz="0" w:space="0" w:color="auto"/>
                  </w:divBdr>
                  <w:divsChild>
                    <w:div w:id="1867985047">
                      <w:marLeft w:val="0"/>
                      <w:marRight w:val="0"/>
                      <w:marTop w:val="0"/>
                      <w:marBottom w:val="0"/>
                      <w:divBdr>
                        <w:top w:val="none" w:sz="0" w:space="0" w:color="auto"/>
                        <w:left w:val="none" w:sz="0" w:space="0" w:color="auto"/>
                        <w:bottom w:val="none" w:sz="0" w:space="0" w:color="auto"/>
                        <w:right w:val="none" w:sz="0" w:space="0" w:color="auto"/>
                      </w:divBdr>
                      <w:divsChild>
                        <w:div w:id="958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19</Pages>
  <Words>27472</Words>
  <Characters>156595</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Eugen Richard Ardelean</cp:lastModifiedBy>
  <cp:revision>224</cp:revision>
  <dcterms:created xsi:type="dcterms:W3CDTF">2025-01-20T19:30:00Z</dcterms:created>
  <dcterms:modified xsi:type="dcterms:W3CDTF">2025-05-02T06:53:00Z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y fmtid="{D5CDD505-2E9C-101B-9397-08002B2CF9AE}" pid="9" name="ZOTERO_PREF_1">
    <vt:lpwstr>&lt;data data-version="3" zotero-version="7.0.11"&gt;&lt;session id="p7tyRajq"/&gt;&lt;style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