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9C42B" w14:textId="77777777" w:rsidR="0073537C" w:rsidRDefault="0073537C" w:rsidP="0073537C">
      <w:r>
        <w:t xml:space="preserve">The use of neural networks for medical applications has increased in recent years </w:t>
      </w:r>
      <w:r>
        <w:fldChar w:fldCharType="begin"/>
      </w:r>
      <w:r>
        <w:instrText xml:space="preserve"> ADDIN ZOTERO_ITEM CSL_CITATION {"citationID":"pZ9x1oSa","properties":{"formattedCitation":"[1], [2]","plainCitation":"[1], [2]","noteIndex":0},"citationItems":[{"id":1630,"uris":["http://zotero.org/users/8619560/items/RG295IMJ"],"itemData":{"id":1630,"type":"article-journal","abstract":"Artificial intelligence models have been increasingly used in the analysis of tumor histology to perform tasks ranging from routine classification to identification of molecular features. These approaches distill cancer histologic images into high-level features, which are used in predictions, but understanding the biologic meaning of such features remains challenging. We present and validate a custom generative adversarial network—HistoXGAN—capable of reconstructing representative histology using feature vectors produced by common feature extractors. We evaluate HistoXGAN across 29 cancer subtypes and demonstrate that reconstructed images retain information regarding tumor grade, histologic subtype, and gene expression patterns. We leverage HistoXGAN to illustrate the underlying histologic features for deep learning models for actionable mutations, identify model reliance on histologic batch effect in predictions, and demonstrate accurate reconstruction of tumor histology from radiographic imaging for a “virtual biopsy.”","container-title":"Science Advances","DOI":"10.1126/sciadv.adq0856","issue":"46","note":"publisher: American Association for the Advancement of Science","page":"eadq0856","source":"science.org (Atypon)","title":"Generative adversarial networks accurately reconstruct pan-cancer histology from pathologic, genomic, and radiographic latent features","volume":"10","author":[{"family":"Howard","given":"Frederick M."},{"family":"Hieromnimon","given":"Hanna M."},{"family":"Ramesh","given":"Siddhi"},{"family":"Dolezal","given":"James"},{"family":"Kochanny","given":"Sara"},{"family":"Zhang","given":"Qianchen"},{"family":"Feiger","given":"Brad"},{"family":"Peterson","given":"Joseph"},{"family":"Fan","given":"Cheng"},{"family":"Perou","given":"Charles M."},{"family":"Vickery","given":"Jasmine"},{"family":"Sullivan","given":"Megan"},{"family":"Cole","given":"Kimberly"},{"family":"Khramtsova","given":"Galina"},{"family":"Pearson","given":"Alexander T."}],"issued":{"date-parts":[["2024",11,15]]}}},{"id":1631,"uris":["http://zotero.org/users/8619560/items/CMUMNKBY"],"itemData":{"id":1631,"type":"article-journal","abstract":"Digital pathology and artificial intelligence (AI) hold immense transformative potential to revolutionize cancer diagnostics, treatment outcomes, and biomarker discovery. Gaining a deeper understanding of deep learning algorithm methods applied to histopathological data and evaluating their performance on different tasks is crucial for developing the next generation of AI technologies. To this end, we developed AI in Histopathology Explorer (HistoPathExplorer); an interactive dashboard with intelligent tools available at www.histopathexpo.ai. This real-time online resource enables users, including researchers, decision-makers, and various stakeholders, to assess the current landscape of AI applications for specific clinical tasks, analyze their performance, and explore the factors influencing their translation into practice. Moreover, a quality index was defined for evaluating the comprehensiveness of methodological details in published AI methods. HistoPathExplorer highlights opportunities and challenges for AI in histopathology, and offers a valuable resource for creating more effective methods and shaping strategies and guidelines for translating digital pathology applications into clinical practice.","container-title":"npj Digital Medicine","DOI":"10.1038/s41746-025-01524-2","ISSN":"2398-6352","issue":"1","journalAbbreviation":"npj Digit. Med.","language":"en","license":"2025 The Author(s)","note":"publisher: Nature Publishing Group","page":"156","source":"www.nature.com","title":"AI in Histopathology Explorer for comprehensive analysis of the evolving AI landscape in histopathology","volume":"8","author":[{"family":"Ma","given":"Yingrui"},{"family":"Jamdade","given":"Shivprasad"},{"family":"Konduri","given":"Lakshmi"},{"family":"Sailem","given":"Heba"}],"issued":{"date-parts":[["2025",3,12]]}}}],"schema":"https://github.com/citation-style-language/schema/raw/master/csl-citation.json"} </w:instrText>
      </w:r>
      <w:r>
        <w:fldChar w:fldCharType="separate"/>
      </w:r>
      <w:r w:rsidRPr="005D2151">
        <w:rPr>
          <w:rFonts w:ascii="Aptos" w:hAnsi="Aptos"/>
        </w:rPr>
        <w:t>[1], [2]</w:t>
      </w:r>
      <w:r>
        <w:fldChar w:fldCharType="end"/>
      </w:r>
      <w:r>
        <w:t xml:space="preserve">. With newer and more interesting applications being developed, such as the use of generative adversarial networks for the reconstruction of histological images </w:t>
      </w:r>
      <w:r>
        <w:fldChar w:fldCharType="begin"/>
      </w:r>
      <w:r>
        <w:instrText xml:space="preserve"> ADDIN ZOTERO_ITEM CSL_CITATION {"citationID":"tvSzrXLk","properties":{"formattedCitation":"[1]","plainCitation":"[1]","noteIndex":0},"citationItems":[{"id":1630,"uris":["http://zotero.org/users/8619560/items/RG295IMJ"],"itemData":{"id":1630,"type":"article-journal","abstract":"Artificial intelligence models have been increasingly used in the analysis of tumor histology to perform tasks ranging from routine classification to identification of molecular features. These approaches distill cancer histologic images into high-level features, which are used in predictions, but understanding the biologic meaning of such features remains challenging. We present and validate a custom generative adversarial network—HistoXGAN—capable of reconstructing representative histology using feature vectors produced by common feature extractors. We evaluate HistoXGAN across 29 cancer subtypes and demonstrate that reconstructed images retain information regarding tumor grade, histologic subtype, and gene expression patterns. We leverage HistoXGAN to illustrate the underlying histologic features for deep learning models for actionable mutations, identify model reliance on histologic batch effect in predictions, and demonstrate accurate reconstruction of tumor histology from radiographic imaging for a “virtual biopsy.”","container-title":"Science Advances","DOI":"10.1126/sciadv.adq0856","issue":"46","note":"publisher: American Association for the Advancement of Science","page":"eadq0856","source":"science.org (Atypon)","title":"Generative adversarial networks accurately reconstruct pan-cancer histology from pathologic, genomic, and radiographic latent features","volume":"10","author":[{"family":"Howard","given":"Frederick M."},{"family":"Hieromnimon","given":"Hanna M."},{"family":"Ramesh","given":"Siddhi"},{"family":"Dolezal","given":"James"},{"family":"Kochanny","given":"Sara"},{"family":"Zhang","given":"Qianchen"},{"family":"Feiger","given":"Brad"},{"family":"Peterson","given":"Joseph"},{"family":"Fan","given":"Cheng"},{"family":"Perou","given":"Charles M."},{"family":"Vickery","given":"Jasmine"},{"family":"Sullivan","given":"Megan"},{"family":"Cole","given":"Kimberly"},{"family":"Khramtsova","given":"Galina"},{"family":"Pearson","given":"Alexander T."}],"issued":{"date-parts":[["2024",11,15]]}}}],"schema":"https://github.com/citation-style-language/schema/raw/master/csl-citation.json"} </w:instrText>
      </w:r>
      <w:r>
        <w:fldChar w:fldCharType="separate"/>
      </w:r>
      <w:r w:rsidRPr="005D2151">
        <w:rPr>
          <w:rFonts w:ascii="Aptos" w:hAnsi="Aptos"/>
        </w:rPr>
        <w:t>[1]</w:t>
      </w:r>
      <w:r>
        <w:fldChar w:fldCharType="end"/>
      </w:r>
      <w:r>
        <w:t>.</w:t>
      </w:r>
    </w:p>
    <w:p w14:paraId="1EB7ABF8" w14:textId="77777777" w:rsidR="0073537C" w:rsidRDefault="0073537C" w:rsidP="0073537C"/>
    <w:p w14:paraId="074D16CC" w14:textId="77777777" w:rsidR="0073537C" w:rsidRDefault="0073537C" w:rsidP="0073537C">
      <w:r w:rsidRPr="005D2151">
        <w:t>Segmentation and object detection was the third most popular task with almost a 3-fold increase between 2018 and 2022</w:t>
      </w:r>
      <w:r>
        <w:t xml:space="preserve"> </w:t>
      </w:r>
      <w:r>
        <w:fldChar w:fldCharType="begin"/>
      </w:r>
      <w:r>
        <w:instrText xml:space="preserve"> ADDIN ZOTERO_ITEM CSL_CITATION {"citationID":"juirEyl6","properties":{"formattedCitation":"[2]","plainCitation":"[2]","noteIndex":0},"citationItems":[{"id":1631,"uris":["http://zotero.org/users/8619560/items/CMUMNKBY"],"itemData":{"id":1631,"type":"article-journal","abstract":"Digital pathology and artificial intelligence (AI) hold immense transformative potential to revolutionize cancer diagnostics, treatment outcomes, and biomarker discovery. Gaining a deeper understanding of deep learning algorithm methods applied to histopathological data and evaluating their performance on different tasks is crucial for developing the next generation of AI technologies. To this end, we developed AI in Histopathology Explorer (HistoPathExplorer); an interactive dashboard with intelligent tools available at www.histopathexpo.ai. This real-time online resource enables users, including researchers, decision-makers, and various stakeholders, to assess the current landscape of AI applications for specific clinical tasks, analyze their performance, and explore the factors influencing their translation into practice. Moreover, a quality index was defined for evaluating the comprehensiveness of methodological details in published AI methods. HistoPathExplorer highlights opportunities and challenges for AI in histopathology, and offers a valuable resource for creating more effective methods and shaping strategies and guidelines for translating digital pathology applications into clinical practice.","container-title":"npj Digital Medicine","DOI":"10.1038/s41746-025-01524-2","ISSN":"2398-6352","issue":"1","journalAbbreviation":"npj Digit. Med.","language":"en","license":"2025 The Author(s)","note":"publisher: Nature Publishing Group","page":"156","source":"www.nature.com","title":"AI in Histopathology Explorer for comprehensive analysis of the evolving AI landscape in histopathology","volume":"8","author":[{"family":"Ma","given":"Yingrui"},{"family":"Jamdade","given":"Shivprasad"},{"family":"Konduri","given":"Lakshmi"},{"family":"Sailem","given":"Heba"}],"issued":{"date-parts":[["2025",3,12]]}}}],"schema":"https://github.com/citation-style-language/schema/raw/master/csl-citation.json"} </w:instrText>
      </w:r>
      <w:r>
        <w:fldChar w:fldCharType="separate"/>
      </w:r>
      <w:r w:rsidRPr="005D2151">
        <w:rPr>
          <w:rFonts w:ascii="Aptos" w:hAnsi="Aptos"/>
        </w:rPr>
        <w:t>[2]</w:t>
      </w:r>
      <w:r>
        <w:fldChar w:fldCharType="end"/>
      </w:r>
    </w:p>
    <w:p w14:paraId="33705173" w14:textId="77777777" w:rsidR="0073537C" w:rsidRDefault="0073537C" w:rsidP="0073537C">
      <w:r>
        <w:t xml:space="preserve">Due to the large size of the </w:t>
      </w:r>
      <w:proofErr w:type="spellStart"/>
      <w:r>
        <w:t>wsi</w:t>
      </w:r>
      <w:proofErr w:type="spellEnd"/>
      <w:r>
        <w:t xml:space="preserve"> histology images, a compression must be made to increase the efficiency and reduce both the storage size and inference time of neural network models </w:t>
      </w:r>
      <w:r>
        <w:fldChar w:fldCharType="begin"/>
      </w:r>
      <w:r>
        <w:instrText xml:space="preserve"> ADDIN ZOTERO_ITEM CSL_CITATION {"citationID":"9VVa6zx1","properties":{"formattedCitation":"[3]","plainCitation":"[3]","noteIndex":0},"citationItems":[{"id":1634,"uris":["http://zotero.org/users/8619560/items/WGXMJICZ"],"itemData":{"id":1634,"type":"paper-conference","abstract":"The condition of the Glomeruli, or filter sacks, in renal Direct Immunofluorescence (DIF) specimens is a critical indicator for diagnosing kidney diseases. A digital pathology system which digitizes a glass histology slide into a Whole Slide Image (WSI) and then automatically detects and zooms in on the glomeruli with a higher magnification objective will be extremely helpful for pathologists. In this paper, using glomerulus detection as the study case, we provide analysis and observations on several important issues to help with the development of Computer Aided Diagnostic (CAD) systems to process WSIs. Large image resolution, large file size, and data scarcity are always challenging to deal with. To this end, we first examine image downsampling rates in terms of their effect on detection accuracy. Second, we examine the impact of image compression. Third, we examine the relationship between the size of the training set and detection accuracy. To understand the above issues, experiments are performed on the state-of-the-art detectors: Faster R-CNN, R-FCN, Mask R-CNN and SSD. Critical findings are observed: (1) The best balance between detection accuracy, detection speed and file size is achieved at 8 times downsampling captured with a 40 × objective; (2) compression which reduces the file size dramatically, does not necessarily have an adverse effect on overall accuracy; (3) reducing the amount of training data to some extents causes a drop in precision but has a negligible impact on the recall; (4) in most cases, Faster R-CNN achieves the best accuracy in the glomerulus detection task. We show that the image file size of 40 × WSI images can be reduced by a factor of over 6000 with negligible loss of glomerulus detection accuracy.","container-title":"2019 Digital Image Computing: Techniques and Applications (DICTA)","DOI":"10.1109/DICTA47822.2019.8945813","event-title":"2019 Digital Image Computing: Techniques and Applications (DICTA)","page":"1-8","source":"IEEE Xplore","title":"To What Extent Does Downsampling, Compression, and Data Scarcity Impact Renal Image Analysis?","URL":"https://ieeexplore.ieee.org/document/8945813","author":[{"family":"Peng","given":"Can"},{"family":"Zhao","given":"Kun"},{"family":"Wiliem","given":"Arnold"},{"family":"Zhang","given":"Teng"},{"family":"Hobson","given":"Peter"},{"family":"Jennings","given":"Anthony"},{"family":"Lovell","given":"Brian C."}],"accessed":{"date-parts":[["2025",8,17]]},"issued":{"date-parts":[["2019",12]]}}}],"schema":"https://github.com/citation-style-language/schema/raw/master/csl-citation.json"} </w:instrText>
      </w:r>
      <w:r>
        <w:fldChar w:fldCharType="separate"/>
      </w:r>
      <w:r w:rsidRPr="00CE47D4">
        <w:rPr>
          <w:rFonts w:ascii="Aptos" w:hAnsi="Aptos"/>
        </w:rPr>
        <w:t>[3]</w:t>
      </w:r>
      <w:r>
        <w:fldChar w:fldCharType="end"/>
      </w:r>
      <w:r>
        <w:t xml:space="preserve">. It has been shown that downsampling of 16x can actually improve the precision of object detection models while slightly lowering recall on renal WSI histology images </w:t>
      </w:r>
      <w:r>
        <w:fldChar w:fldCharType="begin"/>
      </w:r>
      <w:r>
        <w:instrText xml:space="preserve"> ADDIN ZOTERO_ITEM CSL_CITATION {"citationID":"L4vv1UMI","properties":{"formattedCitation":"[3]","plainCitation":"[3]","noteIndex":0},"citationItems":[{"id":1634,"uris":["http://zotero.org/users/8619560/items/WGXMJICZ"],"itemData":{"id":1634,"type":"paper-conference","abstract":"The condition of the Glomeruli, or filter sacks, in renal Direct Immunofluorescence (DIF) specimens is a critical indicator for diagnosing kidney diseases. A digital pathology system which digitizes a glass histology slide into a Whole Slide Image (WSI) and then automatically detects and zooms in on the glomeruli with a higher magnification objective will be extremely helpful for pathologists. In this paper, using glomerulus detection as the study case, we provide analysis and observations on several important issues to help with the development of Computer Aided Diagnostic (CAD) systems to process WSIs. Large image resolution, large file size, and data scarcity are always challenging to deal with. To this end, we first examine image downsampling rates in terms of their effect on detection accuracy. Second, we examine the impact of image compression. Third, we examine the relationship between the size of the training set and detection accuracy. To understand the above issues, experiments are performed on the state-of-the-art detectors: Faster R-CNN, R-FCN, Mask R-CNN and SSD. Critical findings are observed: (1) The best balance between detection accuracy, detection speed and file size is achieved at 8 times downsampling captured with a 40 × objective; (2) compression which reduces the file size dramatically, does not necessarily have an adverse effect on overall accuracy; (3) reducing the amount of training data to some extents causes a drop in precision but has a negligible impact on the recall; (4) in most cases, Faster R-CNN achieves the best accuracy in the glomerulus detection task. We show that the image file size of 40 × WSI images can be reduced by a factor of over 6000 with negligible loss of glomerulus detection accuracy.","container-title":"2019 Digital Image Computing: Techniques and Applications (DICTA)","DOI":"10.1109/DICTA47822.2019.8945813","event-title":"2019 Digital Image Computing: Techniques and Applications (DICTA)","page":"1-8","source":"IEEE Xplore","title":"To What Extent Does Downsampling, Compression, and Data Scarcity Impact Renal Image Analysis?","URL":"https://ieeexplore.ieee.org/document/8945813","author":[{"family":"Peng","given":"Can"},{"family":"Zhao","given":"Kun"},{"family":"Wiliem","given":"Arnold"},{"family":"Zhang","given":"Teng"},{"family":"Hobson","given":"Peter"},{"family":"Jennings","given":"Anthony"},{"family":"Lovell","given":"Brian C."}],"accessed":{"date-parts":[["2025",8,17]]},"issued":{"date-parts":[["2019",12]]}}}],"schema":"https://github.com/citation-style-language/schema/raw/master/csl-citation.json"} </w:instrText>
      </w:r>
      <w:r>
        <w:fldChar w:fldCharType="separate"/>
      </w:r>
      <w:r w:rsidRPr="00CE47D4">
        <w:rPr>
          <w:rFonts w:ascii="Aptos" w:hAnsi="Aptos"/>
        </w:rPr>
        <w:t>[3]</w:t>
      </w:r>
      <w:r>
        <w:fldChar w:fldCharType="end"/>
      </w:r>
      <w:r>
        <w:t xml:space="preserve"> with the optimal downsampling being at 8x. It has also been shown that compression is </w:t>
      </w:r>
      <w:proofErr w:type="spellStart"/>
      <w:r>
        <w:t>a</w:t>
      </w:r>
      <w:proofErr w:type="spellEnd"/>
      <w:r>
        <w:t xml:space="preserve"> available option for further downsizing the high resolution images </w:t>
      </w:r>
      <w:r>
        <w:fldChar w:fldCharType="begin"/>
      </w:r>
      <w:r>
        <w:instrText xml:space="preserve"> ADDIN ZOTERO_ITEM CSL_CITATION {"citationID":"1NtIQLR7","properties":{"formattedCitation":"[3]","plainCitation":"[3]","noteIndex":0},"citationItems":[{"id":1634,"uris":["http://zotero.org/users/8619560/items/WGXMJICZ"],"itemData":{"id":1634,"type":"paper-conference","abstract":"The condition of the Glomeruli, or filter sacks, in renal Direct Immunofluorescence (DIF) specimens is a critical indicator for diagnosing kidney diseases. A digital pathology system which digitizes a glass histology slide into a Whole Slide Image (WSI) and then automatically detects and zooms in on the glomeruli with a higher magnification objective will be extremely helpful for pathologists. In this paper, using glomerulus detection as the study case, we provide analysis and observations on several important issues to help with the development of Computer Aided Diagnostic (CAD) systems to process WSIs. Large image resolution, large file size, and data scarcity are always challenging to deal with. To this end, we first examine image downsampling rates in terms of their effect on detection accuracy. Second, we examine the impact of image compression. Third, we examine the relationship between the size of the training set and detection accuracy. To understand the above issues, experiments are performed on the state-of-the-art detectors: Faster R-CNN, R-FCN, Mask R-CNN and SSD. Critical findings are observed: (1) The best balance between detection accuracy, detection speed and file size is achieved at 8 times downsampling captured with a 40 × objective; (2) compression which reduces the file size dramatically, does not necessarily have an adverse effect on overall accuracy; (3) reducing the amount of training data to some extents causes a drop in precision but has a negligible impact on the recall; (4) in most cases, Faster R-CNN achieves the best accuracy in the glomerulus detection task. We show that the image file size of 40 × WSI images can be reduced by a factor of over 6000 with negligible loss of glomerulus detection accuracy.","container-title":"2019 Digital Image Computing: Techniques and Applications (DICTA)","DOI":"10.1109/DICTA47822.2019.8945813","event-title":"2019 Digital Image Computing: Techniques and Applications (DICTA)","page":"1-8","source":"IEEE Xplore","title":"To What Extent Does Downsampling, Compression, and Data Scarcity Impact Renal Image Analysis?","URL":"https://ieeexplore.ieee.org/document/8945813","author":[{"family":"Peng","given":"Can"},{"family":"Zhao","given":"Kun"},{"family":"Wiliem","given":"Arnold"},{"family":"Zhang","given":"Teng"},{"family":"Hobson","given":"Peter"},{"family":"Jennings","given":"Anthony"},{"family":"Lovell","given":"Brian C."}],"accessed":{"date-parts":[["2025",8,17]]},"issued":{"date-parts":[["2019",12]]}}}],"schema":"https://github.com/citation-style-language/schema/raw/master/csl-citation.json"} </w:instrText>
      </w:r>
      <w:r>
        <w:fldChar w:fldCharType="separate"/>
      </w:r>
      <w:r w:rsidRPr="000C54CB">
        <w:rPr>
          <w:rFonts w:ascii="Aptos" w:hAnsi="Aptos"/>
        </w:rPr>
        <w:t>[3]</w:t>
      </w:r>
      <w:r>
        <w:fldChar w:fldCharType="end"/>
      </w:r>
      <w:r>
        <w:t xml:space="preserve"> with an optimal rate of 40%. </w:t>
      </w:r>
    </w:p>
    <w:p w14:paraId="76F16B3C" w14:textId="77777777" w:rsidR="0073537C" w:rsidRDefault="0073537C" w:rsidP="0073537C">
      <w:r>
        <w:t>glass histology slide into a Whole Slide Image</w:t>
      </w:r>
    </w:p>
    <w:p w14:paraId="26ABE16C" w14:textId="77777777" w:rsidR="0073537C" w:rsidRDefault="0073537C" w:rsidP="0073537C"/>
    <w:p w14:paraId="2AF3B331" w14:textId="77777777" w:rsidR="0073537C" w:rsidRDefault="0073537C" w:rsidP="0073537C">
      <w:r>
        <w:t>Bibliography</w:t>
      </w:r>
    </w:p>
    <w:p w14:paraId="622E392A" w14:textId="77777777" w:rsidR="0073537C" w:rsidRPr="000C54CB" w:rsidRDefault="0073537C" w:rsidP="0073537C">
      <w:pPr>
        <w:pStyle w:val="Bibliography"/>
        <w:rPr>
          <w:rFonts w:ascii="Aptos" w:hAnsi="Aptos"/>
        </w:rPr>
      </w:pPr>
      <w:r>
        <w:fldChar w:fldCharType="begin"/>
      </w:r>
      <w:r>
        <w:instrText xml:space="preserve"> ADDIN ZOTERO_BIBL {"uncited":[],"omitted":[],"custom":[]} CSL_BIBLIOGRAPHY </w:instrText>
      </w:r>
      <w:r>
        <w:fldChar w:fldCharType="separate"/>
      </w:r>
      <w:r w:rsidRPr="000C54CB">
        <w:rPr>
          <w:rFonts w:ascii="Aptos" w:hAnsi="Aptos"/>
        </w:rPr>
        <w:t>[1]</w:t>
      </w:r>
      <w:r w:rsidRPr="000C54CB">
        <w:rPr>
          <w:rFonts w:ascii="Aptos" w:hAnsi="Aptos"/>
        </w:rPr>
        <w:tab/>
        <w:t xml:space="preserve">F. M. Howard </w:t>
      </w:r>
      <w:r w:rsidRPr="000C54CB">
        <w:rPr>
          <w:rFonts w:ascii="Aptos" w:hAnsi="Aptos"/>
          <w:i/>
          <w:iCs/>
        </w:rPr>
        <w:t>et al.</w:t>
      </w:r>
      <w:r w:rsidRPr="000C54CB">
        <w:rPr>
          <w:rFonts w:ascii="Aptos" w:hAnsi="Aptos"/>
        </w:rPr>
        <w:t xml:space="preserve">, “Generative adversarial networks accurately reconstruct pan-cancer histology from pathologic, genomic, and radiographic latent features,” </w:t>
      </w:r>
      <w:r w:rsidRPr="000C54CB">
        <w:rPr>
          <w:rFonts w:ascii="Aptos" w:hAnsi="Aptos"/>
          <w:i/>
          <w:iCs/>
        </w:rPr>
        <w:t>Sci. Adv.</w:t>
      </w:r>
      <w:r w:rsidRPr="000C54CB">
        <w:rPr>
          <w:rFonts w:ascii="Aptos" w:hAnsi="Aptos"/>
        </w:rPr>
        <w:t xml:space="preserve">, vol. 10, no. 46, p. eadq0856, Nov. 2024, </w:t>
      </w:r>
      <w:proofErr w:type="spellStart"/>
      <w:r w:rsidRPr="000C54CB">
        <w:rPr>
          <w:rFonts w:ascii="Aptos" w:hAnsi="Aptos"/>
        </w:rPr>
        <w:t>doi</w:t>
      </w:r>
      <w:proofErr w:type="spellEnd"/>
      <w:r w:rsidRPr="000C54CB">
        <w:rPr>
          <w:rFonts w:ascii="Aptos" w:hAnsi="Aptos"/>
        </w:rPr>
        <w:t>: 10.1126/</w:t>
      </w:r>
      <w:proofErr w:type="gramStart"/>
      <w:r w:rsidRPr="000C54CB">
        <w:rPr>
          <w:rFonts w:ascii="Aptos" w:hAnsi="Aptos"/>
        </w:rPr>
        <w:t>sciadv.adq</w:t>
      </w:r>
      <w:proofErr w:type="gramEnd"/>
      <w:r w:rsidRPr="000C54CB">
        <w:rPr>
          <w:rFonts w:ascii="Aptos" w:hAnsi="Aptos"/>
        </w:rPr>
        <w:t>0856.</w:t>
      </w:r>
    </w:p>
    <w:p w14:paraId="2253DC59" w14:textId="77777777" w:rsidR="0073537C" w:rsidRPr="000C54CB" w:rsidRDefault="0073537C" w:rsidP="0073537C">
      <w:pPr>
        <w:pStyle w:val="Bibliography"/>
        <w:rPr>
          <w:rFonts w:ascii="Aptos" w:hAnsi="Aptos"/>
        </w:rPr>
      </w:pPr>
      <w:r w:rsidRPr="000C54CB">
        <w:rPr>
          <w:rFonts w:ascii="Aptos" w:hAnsi="Aptos"/>
        </w:rPr>
        <w:t>[2]</w:t>
      </w:r>
      <w:r w:rsidRPr="000C54CB">
        <w:rPr>
          <w:rFonts w:ascii="Aptos" w:hAnsi="Aptos"/>
        </w:rPr>
        <w:tab/>
        <w:t xml:space="preserve">Y. Ma, S. </w:t>
      </w:r>
      <w:proofErr w:type="spellStart"/>
      <w:r w:rsidRPr="000C54CB">
        <w:rPr>
          <w:rFonts w:ascii="Aptos" w:hAnsi="Aptos"/>
        </w:rPr>
        <w:t>Jamdade</w:t>
      </w:r>
      <w:proofErr w:type="spellEnd"/>
      <w:r w:rsidRPr="000C54CB">
        <w:rPr>
          <w:rFonts w:ascii="Aptos" w:hAnsi="Aptos"/>
        </w:rPr>
        <w:t xml:space="preserve">, L. Konduri, and H. </w:t>
      </w:r>
      <w:proofErr w:type="spellStart"/>
      <w:r w:rsidRPr="000C54CB">
        <w:rPr>
          <w:rFonts w:ascii="Aptos" w:hAnsi="Aptos"/>
        </w:rPr>
        <w:t>Sailem</w:t>
      </w:r>
      <w:proofErr w:type="spellEnd"/>
      <w:r w:rsidRPr="000C54CB">
        <w:rPr>
          <w:rFonts w:ascii="Aptos" w:hAnsi="Aptos"/>
        </w:rPr>
        <w:t xml:space="preserve">, “AI in Histopathology Explorer for comprehensive analysis of the evolving AI landscape in histopathology,” </w:t>
      </w:r>
      <w:proofErr w:type="spellStart"/>
      <w:r w:rsidRPr="000C54CB">
        <w:rPr>
          <w:rFonts w:ascii="Aptos" w:hAnsi="Aptos"/>
          <w:i/>
          <w:iCs/>
        </w:rPr>
        <w:t>Npj</w:t>
      </w:r>
      <w:proofErr w:type="spellEnd"/>
      <w:r w:rsidRPr="000C54CB">
        <w:rPr>
          <w:rFonts w:ascii="Aptos" w:hAnsi="Aptos"/>
          <w:i/>
          <w:iCs/>
        </w:rPr>
        <w:t xml:space="preserve"> Digit. Med.</w:t>
      </w:r>
      <w:r w:rsidRPr="000C54CB">
        <w:rPr>
          <w:rFonts w:ascii="Aptos" w:hAnsi="Aptos"/>
        </w:rPr>
        <w:t xml:space="preserve">, vol. 8, no. 1, p. 156, Mar. 2025, </w:t>
      </w:r>
      <w:proofErr w:type="spellStart"/>
      <w:r w:rsidRPr="000C54CB">
        <w:rPr>
          <w:rFonts w:ascii="Aptos" w:hAnsi="Aptos"/>
        </w:rPr>
        <w:t>doi</w:t>
      </w:r>
      <w:proofErr w:type="spellEnd"/>
      <w:r w:rsidRPr="000C54CB">
        <w:rPr>
          <w:rFonts w:ascii="Aptos" w:hAnsi="Aptos"/>
        </w:rPr>
        <w:t>: 10.1038/s41746-025-01524-2.</w:t>
      </w:r>
    </w:p>
    <w:p w14:paraId="0638FEE1" w14:textId="77777777" w:rsidR="0073537C" w:rsidRPr="000C54CB" w:rsidRDefault="0073537C" w:rsidP="0073537C">
      <w:pPr>
        <w:pStyle w:val="Bibliography"/>
        <w:rPr>
          <w:rFonts w:ascii="Aptos" w:hAnsi="Aptos"/>
        </w:rPr>
      </w:pPr>
      <w:r w:rsidRPr="000C54CB">
        <w:rPr>
          <w:rFonts w:ascii="Aptos" w:hAnsi="Aptos"/>
        </w:rPr>
        <w:t>[3]</w:t>
      </w:r>
      <w:r w:rsidRPr="000C54CB">
        <w:rPr>
          <w:rFonts w:ascii="Aptos" w:hAnsi="Aptos"/>
        </w:rPr>
        <w:tab/>
        <w:t xml:space="preserve">C. Peng </w:t>
      </w:r>
      <w:r w:rsidRPr="000C54CB">
        <w:rPr>
          <w:rFonts w:ascii="Aptos" w:hAnsi="Aptos"/>
          <w:i/>
          <w:iCs/>
        </w:rPr>
        <w:t>et al.</w:t>
      </w:r>
      <w:r w:rsidRPr="000C54CB">
        <w:rPr>
          <w:rFonts w:ascii="Aptos" w:hAnsi="Aptos"/>
        </w:rPr>
        <w:t xml:space="preserve">, “To What Extent Does Downsampling, Compression, and Data Scarcity Impact Renal Image </w:t>
      </w:r>
      <w:proofErr w:type="gramStart"/>
      <w:r w:rsidRPr="000C54CB">
        <w:rPr>
          <w:rFonts w:ascii="Aptos" w:hAnsi="Aptos"/>
        </w:rPr>
        <w:t>Analysis?,</w:t>
      </w:r>
      <w:proofErr w:type="gramEnd"/>
      <w:r w:rsidRPr="000C54CB">
        <w:rPr>
          <w:rFonts w:ascii="Aptos" w:hAnsi="Aptos"/>
        </w:rPr>
        <w:t xml:space="preserve">” in </w:t>
      </w:r>
      <w:r w:rsidRPr="000C54CB">
        <w:rPr>
          <w:rFonts w:ascii="Aptos" w:hAnsi="Aptos"/>
          <w:i/>
          <w:iCs/>
        </w:rPr>
        <w:t>2019 Digital Image Computing: Techniques and Applications (DICTA)</w:t>
      </w:r>
      <w:r w:rsidRPr="000C54CB">
        <w:rPr>
          <w:rFonts w:ascii="Aptos" w:hAnsi="Aptos"/>
        </w:rPr>
        <w:t xml:space="preserve">, Dec. 2019, pp. 1–8. </w:t>
      </w:r>
      <w:proofErr w:type="spellStart"/>
      <w:r w:rsidRPr="000C54CB">
        <w:rPr>
          <w:rFonts w:ascii="Aptos" w:hAnsi="Aptos"/>
        </w:rPr>
        <w:t>doi</w:t>
      </w:r>
      <w:proofErr w:type="spellEnd"/>
      <w:r w:rsidRPr="000C54CB">
        <w:rPr>
          <w:rFonts w:ascii="Aptos" w:hAnsi="Aptos"/>
        </w:rPr>
        <w:t>: 10.1109/DICTA47822.2019.8945813.</w:t>
      </w:r>
    </w:p>
    <w:p w14:paraId="5396A839" w14:textId="77777777" w:rsidR="0073537C" w:rsidRDefault="0073537C" w:rsidP="0073537C">
      <w:r>
        <w:fldChar w:fldCharType="end"/>
      </w:r>
    </w:p>
    <w:p w14:paraId="145105E5" w14:textId="77777777" w:rsidR="00A736CE" w:rsidRDefault="00A736CE"/>
    <w:sectPr w:rsidR="00A73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77C9"/>
    <w:rsid w:val="005B77C9"/>
    <w:rsid w:val="006D413F"/>
    <w:rsid w:val="0073537C"/>
    <w:rsid w:val="00A736CE"/>
    <w:rsid w:val="00D0506F"/>
    <w:rsid w:val="00FA3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3190F5-1FB3-4107-94CF-9971A0F99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37C"/>
  </w:style>
  <w:style w:type="paragraph" w:styleId="Heading1">
    <w:name w:val="heading 1"/>
    <w:basedOn w:val="Normal"/>
    <w:next w:val="Normal"/>
    <w:link w:val="Heading1Char"/>
    <w:uiPriority w:val="9"/>
    <w:qFormat/>
    <w:rsid w:val="005B77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77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77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77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77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77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7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7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7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7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77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77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77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77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77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7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7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7C9"/>
    <w:rPr>
      <w:rFonts w:eastAsiaTheme="majorEastAsia" w:cstheme="majorBidi"/>
      <w:color w:val="272727" w:themeColor="text1" w:themeTint="D8"/>
    </w:rPr>
  </w:style>
  <w:style w:type="paragraph" w:styleId="Title">
    <w:name w:val="Title"/>
    <w:basedOn w:val="Normal"/>
    <w:next w:val="Normal"/>
    <w:link w:val="TitleChar"/>
    <w:uiPriority w:val="10"/>
    <w:qFormat/>
    <w:rsid w:val="005B77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7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7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7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7C9"/>
    <w:pPr>
      <w:spacing w:before="160"/>
      <w:jc w:val="center"/>
    </w:pPr>
    <w:rPr>
      <w:i/>
      <w:iCs/>
      <w:color w:val="404040" w:themeColor="text1" w:themeTint="BF"/>
    </w:rPr>
  </w:style>
  <w:style w:type="character" w:customStyle="1" w:styleId="QuoteChar">
    <w:name w:val="Quote Char"/>
    <w:basedOn w:val="DefaultParagraphFont"/>
    <w:link w:val="Quote"/>
    <w:uiPriority w:val="29"/>
    <w:rsid w:val="005B77C9"/>
    <w:rPr>
      <w:i/>
      <w:iCs/>
      <w:color w:val="404040" w:themeColor="text1" w:themeTint="BF"/>
    </w:rPr>
  </w:style>
  <w:style w:type="paragraph" w:styleId="ListParagraph">
    <w:name w:val="List Paragraph"/>
    <w:basedOn w:val="Normal"/>
    <w:uiPriority w:val="34"/>
    <w:qFormat/>
    <w:rsid w:val="005B77C9"/>
    <w:pPr>
      <w:ind w:left="720"/>
      <w:contextualSpacing/>
    </w:pPr>
  </w:style>
  <w:style w:type="character" w:styleId="IntenseEmphasis">
    <w:name w:val="Intense Emphasis"/>
    <w:basedOn w:val="DefaultParagraphFont"/>
    <w:uiPriority w:val="21"/>
    <w:qFormat/>
    <w:rsid w:val="005B77C9"/>
    <w:rPr>
      <w:i/>
      <w:iCs/>
      <w:color w:val="0F4761" w:themeColor="accent1" w:themeShade="BF"/>
    </w:rPr>
  </w:style>
  <w:style w:type="paragraph" w:styleId="IntenseQuote">
    <w:name w:val="Intense Quote"/>
    <w:basedOn w:val="Normal"/>
    <w:next w:val="Normal"/>
    <w:link w:val="IntenseQuoteChar"/>
    <w:uiPriority w:val="30"/>
    <w:qFormat/>
    <w:rsid w:val="005B77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77C9"/>
    <w:rPr>
      <w:i/>
      <w:iCs/>
      <w:color w:val="0F4761" w:themeColor="accent1" w:themeShade="BF"/>
    </w:rPr>
  </w:style>
  <w:style w:type="character" w:styleId="IntenseReference">
    <w:name w:val="Intense Reference"/>
    <w:basedOn w:val="DefaultParagraphFont"/>
    <w:uiPriority w:val="32"/>
    <w:qFormat/>
    <w:rsid w:val="005B77C9"/>
    <w:rPr>
      <w:b/>
      <w:bCs/>
      <w:smallCaps/>
      <w:color w:val="0F4761" w:themeColor="accent1" w:themeShade="BF"/>
      <w:spacing w:val="5"/>
    </w:rPr>
  </w:style>
  <w:style w:type="paragraph" w:styleId="Bibliography">
    <w:name w:val="Bibliography"/>
    <w:basedOn w:val="Normal"/>
    <w:next w:val="Normal"/>
    <w:uiPriority w:val="37"/>
    <w:unhideWhenUsed/>
    <w:rsid w:val="0073537C"/>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2901</Words>
  <Characters>16538</Characters>
  <Application>Microsoft Office Word</Application>
  <DocSecurity>0</DocSecurity>
  <Lines>137</Lines>
  <Paragraphs>38</Paragraphs>
  <ScaleCrop>false</ScaleCrop>
  <Company/>
  <LinksUpToDate>false</LinksUpToDate>
  <CharactersWithSpaces>19401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Ardelean</dc:creator>
  <cp:keywords/>
  <dc:description/>
  <cp:lastModifiedBy>Richard Ardelean</cp:lastModifiedBy>
  <cp:revision>2</cp:revision>
  <dcterms:created xsi:type="dcterms:W3CDTF">2025-08-18T10:14:00Z</dcterms:created>
  <dcterms:modified xsi:type="dcterms:W3CDTF">2025-08-18T10:15:00Z</dcterms:modified>
</cp:coreProperties>
</file>