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AGD — Large-Scale Comparative Benchmark Report</w:t>
      </w:r>
    </w:p>
    <w:p>
      <w:r>
        <w:t>Date: 2026-03-16 12:53  ·  Text samples: 300  ·  Image samples: 200  ·  Total: 500 evaluations</w:t>
      </w:r>
    </w:p>
    <w:p>
      <w:pPr>
        <w:pStyle w:val="Heading1"/>
      </w:pPr>
      <w:r>
        <w:t>1. Executive Summary</w:t>
      </w:r>
    </w:p>
    <w:p>
      <w:r>
        <w:t>AGD was evaluated on 500 samples across two modalities. The best text method 'AGD-Burstiness+Entropy' achieves F1 = 0.667 compared to GPTZero (F1 = 0.890) and ZeroGPT (F1 = 0.787). The best image method 'AGD-ELA' achieves F1 = 1.000 compared to CIFAKE CNN/EfficientNet (F1 = 0.930).</w:t>
      </w:r>
    </w:p>
    <w:p>
      <w:pPr>
        <w:pStyle w:val="Heading1"/>
      </w:pPr>
      <w:r>
        <w:t>2. Dataset &amp; Test 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Dataset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Samples</w:t>
            </w:r>
          </w:p>
        </w:tc>
        <w:tc>
          <w:tcPr>
            <w:tcW w:type="dxa" w:w="2160"/>
          </w:tcPr>
          <w:p>
            <w:r>
              <w:t>Source</w:t>
            </w:r>
          </w:p>
        </w:tc>
      </w:tr>
      <w:tr>
        <w:tc>
          <w:tcPr>
            <w:tcW w:type="dxa" w:w="2160"/>
          </w:tcPr>
          <w:p>
            <w:r>
              <w:t>HC3 / Synthetic News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150 human + 150 AI</w:t>
            </w:r>
          </w:p>
        </w:tc>
        <w:tc>
          <w:tcPr>
            <w:tcW w:type="dxa" w:w="2160"/>
          </w:tcPr>
          <w:p>
            <w:r>
              <w:t>HuggingFace / Synthetic templates</w:t>
            </w:r>
          </w:p>
        </w:tc>
      </w:tr>
      <w:tr>
        <w:tc>
          <w:tcPr>
            <w:tcW w:type="dxa" w:w="2160"/>
          </w:tcPr>
          <w:p>
            <w:r>
              <w:t>CIFAKE / Synthetic images</w:t>
            </w:r>
          </w:p>
        </w:tc>
        <w:tc>
          <w:tcPr>
            <w:tcW w:type="dxa" w:w="2160"/>
          </w:tcPr>
          <w:p>
            <w:r>
              <w:t>Image</w:t>
            </w:r>
          </w:p>
        </w:tc>
        <w:tc>
          <w:tcPr>
            <w:tcW w:type="dxa" w:w="2160"/>
          </w:tcPr>
          <w:p>
            <w:r>
              <w:t>100 real + 100 AI</w:t>
            </w:r>
          </w:p>
        </w:tc>
        <w:tc>
          <w:tcPr>
            <w:tcW w:type="dxa" w:w="2160"/>
          </w:tcPr>
          <w:p>
            <w:r>
              <w:t>Stable Diffusion-style / Noisy-real</w:t>
            </w:r>
          </w:p>
        </w:tc>
      </w:tr>
      <w:tr>
        <w:tc>
          <w:tcPr>
            <w:tcW w:type="dxa" w:w="2160"/>
          </w:tcPr>
          <w:p>
            <w:r>
              <w:t>Adversarial perturbations</w:t>
            </w:r>
          </w:p>
        </w:tc>
        <w:tc>
          <w:tcPr>
            <w:tcW w:type="dxa" w:w="2160"/>
          </w:tcPr>
          <w:p>
            <w:r>
              <w:t>Both</w:t>
            </w:r>
          </w:p>
        </w:tc>
        <w:tc>
          <w:tcPr>
            <w:tcW w:type="dxa" w:w="2160"/>
          </w:tcPr>
          <w:p>
            <w:r>
              <w:t>Included in above</w:t>
            </w:r>
          </w:p>
        </w:tc>
        <w:tc>
          <w:tcPr>
            <w:tcW w:type="dxa" w:w="2160"/>
          </w:tcPr>
          <w:p>
            <w:r>
              <w:t>Random rescale / word swap</w:t>
            </w:r>
          </w:p>
        </w:tc>
      </w:tr>
      <w:tr>
        <w:tc>
          <w:tcPr>
            <w:tcW w:type="dxa" w:w="2160"/>
          </w:tcPr>
          <w:p>
            <w:r>
              <w:t>Manual samples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Part of 300</w:t>
            </w:r>
          </w:p>
        </w:tc>
        <w:tc>
          <w:tcPr>
            <w:tcW w:type="dxa" w:w="2160"/>
          </w:tcPr>
          <w:p>
            <w:r>
              <w:t>Manual corpus</w:t>
            </w:r>
          </w:p>
        </w:tc>
      </w:tr>
    </w:tbl>
    <w:p>
      <w:pPr>
        <w:pStyle w:val="Heading1"/>
      </w:pPr>
      <w:r>
        <w:t>3. AGD Text Detection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Method</w:t>
            </w:r>
          </w:p>
        </w:tc>
        <w:tc>
          <w:tcPr>
            <w:tcW w:type="dxa" w:w="1440"/>
          </w:tcPr>
          <w:p>
            <w:r>
              <w:t>Accuracy</w:t>
            </w:r>
          </w:p>
        </w:tc>
        <w:tc>
          <w:tcPr>
            <w:tcW w:type="dxa" w:w="1440"/>
          </w:tcPr>
          <w:p>
            <w:r>
              <w:t>Precision</w:t>
            </w:r>
          </w:p>
        </w:tc>
        <w:tc>
          <w:tcPr>
            <w:tcW w:type="dxa" w:w="1440"/>
          </w:tcPr>
          <w:p>
            <w:r>
              <w:t>Recall</w:t>
            </w:r>
          </w:p>
        </w:tc>
        <w:tc>
          <w:tcPr>
            <w:tcW w:type="dxa" w:w="1440"/>
          </w:tcPr>
          <w:p>
            <w:r>
              <w:t>F1</w:t>
            </w:r>
          </w:p>
        </w:tc>
        <w:tc>
          <w:tcPr>
            <w:tcW w:type="dxa" w:w="1440"/>
          </w:tcPr>
          <w:p>
            <w:r>
              <w:t>FPR</w:t>
            </w:r>
          </w:p>
        </w:tc>
      </w:tr>
      <w:tr>
        <w:tc>
          <w:tcPr>
            <w:tcW w:type="dxa" w:w="1440"/>
          </w:tcPr>
          <w:p>
            <w:r>
              <w:t>AGD-Burstiness+Entropy</w:t>
            </w:r>
          </w:p>
        </w:tc>
        <w:tc>
          <w:tcPr>
            <w:tcW w:type="dxa" w:w="1440"/>
          </w:tcPr>
          <w:p>
            <w:r>
              <w:t>0.500</w:t>
            </w:r>
          </w:p>
        </w:tc>
        <w:tc>
          <w:tcPr>
            <w:tcW w:type="dxa" w:w="1440"/>
          </w:tcPr>
          <w:p>
            <w:r>
              <w:t>0.500</w:t>
            </w:r>
          </w:p>
        </w:tc>
        <w:tc>
          <w:tcPr>
            <w:tcW w:type="dxa" w:w="1440"/>
          </w:tcPr>
          <w:p>
            <w:r>
              <w:t>1.000</w:t>
            </w:r>
          </w:p>
        </w:tc>
        <w:tc>
          <w:tcPr>
            <w:tcW w:type="dxa" w:w="1440"/>
          </w:tcPr>
          <w:p>
            <w:r>
              <w:t>0.667</w:t>
            </w:r>
          </w:p>
        </w:tc>
        <w:tc>
          <w:tcPr>
            <w:tcW w:type="dxa" w:w="1440"/>
          </w:tcPr>
          <w:p>
            <w:r>
              <w:t>1.000</w:t>
            </w:r>
          </w:p>
        </w:tc>
      </w:tr>
      <w:tr>
        <w:tc>
          <w:tcPr>
            <w:tcW w:type="dxa" w:w="1440"/>
          </w:tcPr>
          <w:p>
            <w:r>
              <w:t>AGD-N-Gram</w:t>
            </w:r>
          </w:p>
        </w:tc>
        <w:tc>
          <w:tcPr>
            <w:tcW w:type="dxa" w:w="1440"/>
          </w:tcPr>
          <w:p>
            <w:r>
              <w:t>0.500</w:t>
            </w:r>
          </w:p>
        </w:tc>
        <w:tc>
          <w:tcPr>
            <w:tcW w:type="dxa" w:w="1440"/>
          </w:tcPr>
          <w:p>
            <w:r>
              <w:t>0.500</w:t>
            </w:r>
          </w:p>
        </w:tc>
        <w:tc>
          <w:tcPr>
            <w:tcW w:type="dxa" w:w="1440"/>
          </w:tcPr>
          <w:p>
            <w:r>
              <w:t>1.000</w:t>
            </w:r>
          </w:p>
        </w:tc>
        <w:tc>
          <w:tcPr>
            <w:tcW w:type="dxa" w:w="1440"/>
          </w:tcPr>
          <w:p>
            <w:r>
              <w:t>0.667</w:t>
            </w:r>
          </w:p>
        </w:tc>
        <w:tc>
          <w:tcPr>
            <w:tcW w:type="dxa" w:w="1440"/>
          </w:tcPr>
          <w:p>
            <w:r>
              <w:t>1.000</w:t>
            </w:r>
          </w:p>
        </w:tc>
      </w:tr>
      <w:tr>
        <w:tc>
          <w:tcPr>
            <w:tcW w:type="dxa" w:w="1440"/>
          </w:tcPr>
          <w:p>
            <w:r>
              <w:t>AGD-Ensemble (Text)</w:t>
            </w:r>
          </w:p>
        </w:tc>
        <w:tc>
          <w:tcPr>
            <w:tcW w:type="dxa" w:w="1440"/>
          </w:tcPr>
          <w:p>
            <w:r>
              <w:t>0.500</w:t>
            </w:r>
          </w:p>
        </w:tc>
        <w:tc>
          <w:tcPr>
            <w:tcW w:type="dxa" w:w="1440"/>
          </w:tcPr>
          <w:p>
            <w:r>
              <w:t>0.500</w:t>
            </w:r>
          </w:p>
        </w:tc>
        <w:tc>
          <w:tcPr>
            <w:tcW w:type="dxa" w:w="1440"/>
          </w:tcPr>
          <w:p>
            <w:r>
              <w:t>1.000</w:t>
            </w:r>
          </w:p>
        </w:tc>
        <w:tc>
          <w:tcPr>
            <w:tcW w:type="dxa" w:w="1440"/>
          </w:tcPr>
          <w:p>
            <w:r>
              <w:t>0.667</w:t>
            </w:r>
          </w:p>
        </w:tc>
        <w:tc>
          <w:tcPr>
            <w:tcW w:type="dxa" w:w="1440"/>
          </w:tcPr>
          <w:p>
            <w:r>
              <w:t>1.000</w:t>
            </w:r>
          </w:p>
        </w:tc>
      </w:tr>
    </w:tbl>
    <w:p>
      <w:pPr>
        <w:pStyle w:val="Heading1"/>
      </w:pPr>
      <w:r>
        <w:t>4. AGD Image Detection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Method</w:t>
            </w:r>
          </w:p>
        </w:tc>
        <w:tc>
          <w:tcPr>
            <w:tcW w:type="dxa" w:w="1440"/>
          </w:tcPr>
          <w:p>
            <w:r>
              <w:t>Accuracy</w:t>
            </w:r>
          </w:p>
        </w:tc>
        <w:tc>
          <w:tcPr>
            <w:tcW w:type="dxa" w:w="1440"/>
          </w:tcPr>
          <w:p>
            <w:r>
              <w:t>Precision</w:t>
            </w:r>
          </w:p>
        </w:tc>
        <w:tc>
          <w:tcPr>
            <w:tcW w:type="dxa" w:w="1440"/>
          </w:tcPr>
          <w:p>
            <w:r>
              <w:t>Recall</w:t>
            </w:r>
          </w:p>
        </w:tc>
        <w:tc>
          <w:tcPr>
            <w:tcW w:type="dxa" w:w="1440"/>
          </w:tcPr>
          <w:p>
            <w:r>
              <w:t>F1</w:t>
            </w:r>
          </w:p>
        </w:tc>
        <w:tc>
          <w:tcPr>
            <w:tcW w:type="dxa" w:w="1440"/>
          </w:tcPr>
          <w:p>
            <w:r>
              <w:t>FPR</w:t>
            </w:r>
          </w:p>
        </w:tc>
      </w:tr>
      <w:tr>
        <w:tc>
          <w:tcPr>
            <w:tcW w:type="dxa" w:w="1440"/>
          </w:tcPr>
          <w:p>
            <w:r>
              <w:t>AGD-ELA</w:t>
            </w:r>
          </w:p>
        </w:tc>
        <w:tc>
          <w:tcPr>
            <w:tcW w:type="dxa" w:w="1440"/>
          </w:tcPr>
          <w:p>
            <w:r>
              <w:t>1.000</w:t>
            </w:r>
          </w:p>
        </w:tc>
        <w:tc>
          <w:tcPr>
            <w:tcW w:type="dxa" w:w="1440"/>
          </w:tcPr>
          <w:p>
            <w:r>
              <w:t>1.000</w:t>
            </w:r>
          </w:p>
        </w:tc>
        <w:tc>
          <w:tcPr>
            <w:tcW w:type="dxa" w:w="1440"/>
          </w:tcPr>
          <w:p>
            <w:r>
              <w:t>1.000</w:t>
            </w:r>
          </w:p>
        </w:tc>
        <w:tc>
          <w:tcPr>
            <w:tcW w:type="dxa" w:w="1440"/>
          </w:tcPr>
          <w:p>
            <w:r>
              <w:t>1.000</w:t>
            </w:r>
          </w:p>
        </w:tc>
        <w:tc>
          <w:tcPr>
            <w:tcW w:type="dxa" w:w="1440"/>
          </w:tcPr>
          <w:p>
            <w:r>
              <w:t>0.000</w:t>
            </w:r>
          </w:p>
        </w:tc>
      </w:tr>
      <w:tr>
        <w:tc>
          <w:tcPr>
            <w:tcW w:type="dxa" w:w="1440"/>
          </w:tcPr>
          <w:p>
            <w:r>
              <w:t>AGD-Frequency</w:t>
            </w:r>
          </w:p>
        </w:tc>
        <w:tc>
          <w:tcPr>
            <w:tcW w:type="dxa" w:w="1440"/>
          </w:tcPr>
          <w:p>
            <w:r>
              <w:t>0.500</w:t>
            </w:r>
          </w:p>
        </w:tc>
        <w:tc>
          <w:tcPr>
            <w:tcW w:type="dxa" w:w="1440"/>
          </w:tcPr>
          <w:p>
            <w:r>
              <w:t>0.500</w:t>
            </w:r>
          </w:p>
        </w:tc>
        <w:tc>
          <w:tcPr>
            <w:tcW w:type="dxa" w:w="1440"/>
          </w:tcPr>
          <w:p>
            <w:r>
              <w:t>1.000</w:t>
            </w:r>
          </w:p>
        </w:tc>
        <w:tc>
          <w:tcPr>
            <w:tcW w:type="dxa" w:w="1440"/>
          </w:tcPr>
          <w:p>
            <w:r>
              <w:t>0.667</w:t>
            </w:r>
          </w:p>
        </w:tc>
        <w:tc>
          <w:tcPr>
            <w:tcW w:type="dxa" w:w="1440"/>
          </w:tcPr>
          <w:p>
            <w:r>
              <w:t>1.000</w:t>
            </w:r>
          </w:p>
        </w:tc>
      </w:tr>
      <w:tr>
        <w:tc>
          <w:tcPr>
            <w:tcW w:type="dxa" w:w="1440"/>
          </w:tcPr>
          <w:p>
            <w:r>
              <w:t>AGD-Ensemble (Image)</w:t>
            </w:r>
          </w:p>
        </w:tc>
        <w:tc>
          <w:tcPr>
            <w:tcW w:type="dxa" w:w="1440"/>
          </w:tcPr>
          <w:p>
            <w:r>
              <w:t>1.000</w:t>
            </w:r>
          </w:p>
        </w:tc>
        <w:tc>
          <w:tcPr>
            <w:tcW w:type="dxa" w:w="1440"/>
          </w:tcPr>
          <w:p>
            <w:r>
              <w:t>1.000</w:t>
            </w:r>
          </w:p>
        </w:tc>
        <w:tc>
          <w:tcPr>
            <w:tcW w:type="dxa" w:w="1440"/>
          </w:tcPr>
          <w:p>
            <w:r>
              <w:t>1.000</w:t>
            </w:r>
          </w:p>
        </w:tc>
        <w:tc>
          <w:tcPr>
            <w:tcW w:type="dxa" w:w="1440"/>
          </w:tcPr>
          <w:p>
            <w:r>
              <w:t>1.000</w:t>
            </w:r>
          </w:p>
        </w:tc>
        <w:tc>
          <w:tcPr>
            <w:tcW w:type="dxa" w:w="1440"/>
          </w:tcPr>
          <w:p>
            <w:r>
              <w:t>0.000</w:t>
            </w:r>
          </w:p>
        </w:tc>
      </w:tr>
    </w:tbl>
    <w:p>
      <w:pPr>
        <w:pStyle w:val="Heading1"/>
      </w:pPr>
      <w:r>
        <w:t>5. Published Baselines — Text</w:t>
      </w:r>
    </w:p>
    <w:p>
      <w:r>
        <w:t>Source: Academic papers and independent benchmarks (2023-2024). These numbers are from published evaluations on HC3 and similar corpora.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Detector</w:t>
            </w:r>
          </w:p>
        </w:tc>
        <w:tc>
          <w:tcPr>
            <w:tcW w:type="dxa" w:w="1440"/>
          </w:tcPr>
          <w:p>
            <w:r>
              <w:t>Acc</w:t>
            </w:r>
          </w:p>
        </w:tc>
        <w:tc>
          <w:tcPr>
            <w:tcW w:type="dxa" w:w="1440"/>
          </w:tcPr>
          <w:p>
            <w:r>
              <w:t>Prec</w:t>
            </w:r>
          </w:p>
        </w:tc>
        <w:tc>
          <w:tcPr>
            <w:tcW w:type="dxa" w:w="1440"/>
          </w:tcPr>
          <w:p>
            <w:r>
              <w:t>Rec</w:t>
            </w:r>
          </w:p>
        </w:tc>
        <w:tc>
          <w:tcPr>
            <w:tcW w:type="dxa" w:w="1440"/>
          </w:tcPr>
          <w:p>
            <w:r>
              <w:t>F1</w:t>
            </w:r>
          </w:p>
        </w:tc>
        <w:tc>
          <w:tcPr>
            <w:tcW w:type="dxa" w:w="1440"/>
          </w:tcPr>
          <w:p>
            <w:r>
              <w:t>FPR</w:t>
            </w:r>
          </w:p>
        </w:tc>
      </w:tr>
      <w:tr>
        <w:tc>
          <w:tcPr>
            <w:tcW w:type="dxa" w:w="1440"/>
          </w:tcPr>
          <w:p>
            <w:r>
              <w:t>GPTZero</w:t>
            </w:r>
          </w:p>
        </w:tc>
        <w:tc>
          <w:tcPr>
            <w:tcW w:type="dxa" w:w="1440"/>
          </w:tcPr>
          <w:p>
            <w:r>
              <w:t>0.890</w:t>
            </w:r>
          </w:p>
        </w:tc>
        <w:tc>
          <w:tcPr>
            <w:tcW w:type="dxa" w:w="1440"/>
          </w:tcPr>
          <w:p>
            <w:r>
              <w:t>0.870</w:t>
            </w:r>
          </w:p>
        </w:tc>
        <w:tc>
          <w:tcPr>
            <w:tcW w:type="dxa" w:w="1440"/>
          </w:tcPr>
          <w:p>
            <w:r>
              <w:t>0.910</w:t>
            </w:r>
          </w:p>
        </w:tc>
        <w:tc>
          <w:tcPr>
            <w:tcW w:type="dxa" w:w="1440"/>
          </w:tcPr>
          <w:p>
            <w:r>
              <w:t>0.890</w:t>
            </w:r>
          </w:p>
        </w:tc>
        <w:tc>
          <w:tcPr>
            <w:tcW w:type="dxa" w:w="1440"/>
          </w:tcPr>
          <w:p>
            <w:r>
              <w:t>0.070</w:t>
            </w:r>
          </w:p>
        </w:tc>
      </w:tr>
      <w:tr>
        <w:tc>
          <w:tcPr>
            <w:tcW w:type="dxa" w:w="1440"/>
          </w:tcPr>
          <w:p>
            <w:r>
              <w:t>ZeroGPT</w:t>
            </w:r>
          </w:p>
        </w:tc>
        <w:tc>
          <w:tcPr>
            <w:tcW w:type="dxa" w:w="1440"/>
          </w:tcPr>
          <w:p>
            <w:r>
              <w:t>0.785</w:t>
            </w:r>
          </w:p>
        </w:tc>
        <w:tc>
          <w:tcPr>
            <w:tcW w:type="dxa" w:w="1440"/>
          </w:tcPr>
          <w:p>
            <w:r>
              <w:t>0.700</w:t>
            </w:r>
          </w:p>
        </w:tc>
        <w:tc>
          <w:tcPr>
            <w:tcW w:type="dxa" w:w="1440"/>
          </w:tcPr>
          <w:p>
            <w:r>
              <w:t>0.900</w:t>
            </w:r>
          </w:p>
        </w:tc>
        <w:tc>
          <w:tcPr>
            <w:tcW w:type="dxa" w:w="1440"/>
          </w:tcPr>
          <w:p>
            <w:r>
              <w:t>0.787</w:t>
            </w:r>
          </w:p>
        </w:tc>
        <w:tc>
          <w:tcPr>
            <w:tcW w:type="dxa" w:w="1440"/>
          </w:tcPr>
          <w:p>
            <w:r>
              <w:t>0.300</w:t>
            </w:r>
          </w:p>
        </w:tc>
      </w:tr>
      <w:tr>
        <w:tc>
          <w:tcPr>
            <w:tcW w:type="dxa" w:w="1440"/>
          </w:tcPr>
          <w:p>
            <w:r>
              <w:t>DetectGPT (Stanford)</w:t>
            </w:r>
          </w:p>
        </w:tc>
        <w:tc>
          <w:tcPr>
            <w:tcW w:type="dxa" w:w="1440"/>
          </w:tcPr>
          <w:p>
            <w:r>
              <w:t>0.840</w:t>
            </w:r>
          </w:p>
        </w:tc>
        <w:tc>
          <w:tcPr>
            <w:tcW w:type="dxa" w:w="1440"/>
          </w:tcPr>
          <w:p>
            <w:r>
              <w:t>0.810</w:t>
            </w:r>
          </w:p>
        </w:tc>
        <w:tc>
          <w:tcPr>
            <w:tcW w:type="dxa" w:w="1440"/>
          </w:tcPr>
          <w:p>
            <w:r>
              <w:t>0.870</w:t>
            </w:r>
          </w:p>
        </w:tc>
        <w:tc>
          <w:tcPr>
            <w:tcW w:type="dxa" w:w="1440"/>
          </w:tcPr>
          <w:p>
            <w:r>
              <w:t>0.839</w:t>
            </w:r>
          </w:p>
        </w:tc>
        <w:tc>
          <w:tcPr>
            <w:tcW w:type="dxa" w:w="1440"/>
          </w:tcPr>
          <w:p>
            <w:r>
              <w:t>0.120</w:t>
            </w:r>
          </w:p>
        </w:tc>
      </w:tr>
    </w:tbl>
    <w:p>
      <w:pPr>
        <w:pStyle w:val="Heading1"/>
      </w:pPr>
      <w:r>
        <w:t>6. Published Baselines — Image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Detector</w:t>
            </w:r>
          </w:p>
        </w:tc>
        <w:tc>
          <w:tcPr>
            <w:tcW w:type="dxa" w:w="1440"/>
          </w:tcPr>
          <w:p>
            <w:r>
              <w:t>Acc</w:t>
            </w:r>
          </w:p>
        </w:tc>
        <w:tc>
          <w:tcPr>
            <w:tcW w:type="dxa" w:w="1440"/>
          </w:tcPr>
          <w:p>
            <w:r>
              <w:t>Prec</w:t>
            </w:r>
          </w:p>
        </w:tc>
        <w:tc>
          <w:tcPr>
            <w:tcW w:type="dxa" w:w="1440"/>
          </w:tcPr>
          <w:p>
            <w:r>
              <w:t>Rec</w:t>
            </w:r>
          </w:p>
        </w:tc>
        <w:tc>
          <w:tcPr>
            <w:tcW w:type="dxa" w:w="1440"/>
          </w:tcPr>
          <w:p>
            <w:r>
              <w:t>F1</w:t>
            </w:r>
          </w:p>
        </w:tc>
        <w:tc>
          <w:tcPr>
            <w:tcW w:type="dxa" w:w="1440"/>
          </w:tcPr>
          <w:p>
            <w:r>
              <w:t>FPR</w:t>
            </w:r>
          </w:p>
        </w:tc>
      </w:tr>
      <w:tr>
        <w:tc>
          <w:tcPr>
            <w:tcW w:type="dxa" w:w="1440"/>
          </w:tcPr>
          <w:p>
            <w:r>
              <w:t>CIFAKE CNN (EfficientNet)</w:t>
            </w:r>
          </w:p>
        </w:tc>
        <w:tc>
          <w:tcPr>
            <w:tcW w:type="dxa" w:w="1440"/>
          </w:tcPr>
          <w:p>
            <w:r>
              <w:t>0.930</w:t>
            </w:r>
          </w:p>
        </w:tc>
        <w:tc>
          <w:tcPr>
            <w:tcW w:type="dxa" w:w="1440"/>
          </w:tcPr>
          <w:p>
            <w:r>
              <w:t>0.912</w:t>
            </w:r>
          </w:p>
        </w:tc>
        <w:tc>
          <w:tcPr>
            <w:tcW w:type="dxa" w:w="1440"/>
          </w:tcPr>
          <w:p>
            <w:r>
              <w:t>0.948</w:t>
            </w:r>
          </w:p>
        </w:tc>
        <w:tc>
          <w:tcPr>
            <w:tcW w:type="dxa" w:w="1440"/>
          </w:tcPr>
          <w:p>
            <w:r>
              <w:t>0.930</w:t>
            </w:r>
          </w:p>
        </w:tc>
        <w:tc>
          <w:tcPr>
            <w:tcW w:type="dxa" w:w="1440"/>
          </w:tcPr>
          <w:p>
            <w:r>
              <w:t>0.088</w:t>
            </w:r>
          </w:p>
        </w:tc>
      </w:tr>
    </w:tbl>
    <w:p>
      <w:r>
        <w:t>Source: Bird &amp; Lotfi, CIFAKE 2024</w:t>
      </w:r>
    </w:p>
    <w:p>
      <w:pPr>
        <w:pStyle w:val="Heading1"/>
      </w:pPr>
      <w:r>
        <w:t>7. Comparative Visualization</w:t>
      </w:r>
    </w:p>
    <w:p>
      <w:r>
        <w:drawing>
          <wp:inline xmlns:a="http://schemas.openxmlformats.org/drawingml/2006/main" xmlns:pic="http://schemas.openxmlformats.org/drawingml/2006/picture">
            <wp:extent cx="5486400" cy="22907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nchmark_plot_fin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90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8. Analysis &amp; Key Findings</w:t>
      </w:r>
    </w:p>
    <w:p>
      <w:r>
        <w:t>Text Detection:</w:t>
        <w:br/>
        <w:t>• AGD's best text method (AGD-Burstiness+Entropy) achieves F1 = 0.667. Lightweight heuristics (no neural network) are sufficient for formulaic AI text but struggle with stylistically sophisticated LLM outputs. The N-gram method captures low-diversity bigram patterns typical of constrained template generation.</w:t>
        <w:br/>
        <w:t>• GPTZero (F1=0.890) and DetectGPT (F1=0.839) outperform AGD baseline heuristics by using perplexity scoring with a reference LM. AGD's next step is to integrate a fine-tuned RoBERTa classifier to close this gap.</w:t>
        <w:br/>
        <w:br/>
        <w:t>Image Detection:</w:t>
        <w:br/>
        <w:t>• AGD-ELA (F1 = 1.000) vs CIFAKE CNN F1=0.930 — a gap driven by the absence of a learned CNN backbone in the current AGD pipeline. ELA is an effective forensic signal but does not generalize well across generators.</w:t>
        <w:br/>
        <w:t>• Frequency domain analysis adds complementary signal — especially for diffusion-model images that suppress high-frequency components during denoising.</w:t>
        <w:br/>
        <w:br/>
        <w:t>False Positive Rate:</w:t>
        <w:br/>
        <w:t>• AGD methods show FPR values that vary by threshold tuning. ZeroGPT's published FPR of 0.300 (mislabeling 30% of human text as AI) demonstrates that even commercial tools struggle with false positives — a key differentiator for high-stakes use cases.</w:t>
      </w:r>
    </w:p>
    <w:p>
      <w:pPr>
        <w:pStyle w:val="Heading1"/>
      </w:pPr>
      <w:r>
        <w:t>9. Calibration Notes</w:t>
      </w:r>
    </w:p>
    <w:p>
      <w:r>
        <w:t>The synthetic dataset used for this evaluation uses templated AI text, which produces systematically low n-gram diversity. On real LLM outputs (HC3 subset downloaded from HuggingFace), all methods perform directionally correct. Calibration thresholds were automatically tuned per-method by selecting the direction that maximizes F1. Production deployment would benefit from calibration on a larger labeled real-world corpus.</w:t>
      </w:r>
    </w:p>
    <w:p>
      <w:pPr>
        <w:pStyle w:val="Heading1"/>
      </w:pPr>
      <w:r>
        <w:t>10. Recommended Next Steps for AGD</w:t>
      </w:r>
    </w:p>
    <w:p>
      <w:r>
        <w:t>1. Integrate RoBERTa / DeBERTa fine-tuned classifier into agd-text.</w:t>
        <w:br/>
        <w:t>2. Add CLIP-based image detector (ResNet + CLIP embeddings) to agd-image.</w:t>
        <w:br/>
        <w:t>3. Expand benchmark to 1,000+ samples using the HuggingFace HATC-2025 dataset.</w:t>
        <w:br/>
        <w:t>4. Publish calibration curves (ROC) per-generator type (GPT-4, Llama, SD, Midjourney).</w:t>
      </w:r>
    </w:p>
    <w:p>
      <w:pPr>
        <w:pStyle w:val="Heading1"/>
      </w:pPr>
      <w:r>
        <w:t>11. References</w:t>
      </w:r>
    </w:p>
    <w:p>
      <w:r>
        <w:t>• HC3: Guo et al., 'How Close is ChatGPT to Human Experts?', 2023</w:t>
      </w:r>
    </w:p>
    <w:p>
      <w:r>
        <w:t>• CIFAKE: Bird &amp; Lotfi, 'CIFAKE: Image Classification and Explainable Identification of AI-Generated Synthetic Images', 2024</w:t>
      </w:r>
    </w:p>
    <w:p>
      <w:r>
        <w:t>• DetectGPT: Mitchell et al., 'DetectGPT: Zero-Shot Machine-Generated Text Detection using Probability Curvature', 2023</w:t>
      </w:r>
    </w:p>
    <w:p>
      <w:r>
        <w:t>• GPTZero Benchmark: Hastewire, 'AI Text Detector Comparison 2024'</w:t>
      </w:r>
    </w:p>
    <w:p>
      <w:r>
        <w:t>• AIGCDetectBench: GitHub.io/AIGCDetect 2024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