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17 《数据结构与算法》教学单元设计：查找策略、散列表冲突与负载因子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项目三：排序与检索性能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查找策略、散列表冲突与负载因子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学生已学习数组、排序和数据规模，能按键值比较并追踪访问位置。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学生已学树查找与递归，可将“结构组织方式影响查找路径”迁移到新方案。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学生容易把折半查找误用于未排序或不支持随机访问的数据。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学生容易将散列“平均快速”误读成无冲突保证，忽视负载因子、冲突探测和失败查找。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每种策略都先写明数据状态、更新频率和查找目标，再计算访问/维护成本。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用五条冻结记录计算一个教学散列函数，亲手定位冲突并将预期性能与最坏情况分开。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顺序查找不要求有序，最坏检查 n 项；折半查找要求键有序且支持中间位置访问，单次查询 O(log n)，更新时还需维护有序性。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散列通过键到表地址的映射定位记录；冲突必须有处理策略，开放寻址线性探测沿表逐槽寻找。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负载因子 α=n/m 描述装载比例，α 增大通常使开放寻址探测变长；具体代价依散列分布与探测策略。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散列表在适当散列分布和负载条件下通常具有期望常数级查找；冲突集中时最坏仍可退化到 O(n)，不能作无条件保证。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业务选型须结合数据是否频繁变化、结果是否需要顺序输出、键能否散列以及维护成本。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对性能结论说明数据状态、散列分布和负载假设，不把平均表现说成保证。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区分目录事实、测试散列函数和教学查询键。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比较顺序查找、折半查找和散列查找的前提条件、最坏代价及更新维护代价。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解释冲突、线性探测与负载因子的含义，并区分期望性能与最坏保证。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使用冻结的目录标识演算取模散列与线性探测，计算一次成功检索的探测路径。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根据目录查询需求填写方案比较表，给出有条件且可说明理由的选型建议。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折半查找必须维护有序数据；哈希查找必须定义函数并处理冲突。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负载因子与探测次数解释散列表性能变化。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沿同一目录查询任务比较数据准备、查找、更新与最坏路径，不脱离前提列复杂度。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用散列表通常快的条件解释期望复杂度，同时保留冲突极端下的 O(n)边界。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让学生先演算 B-205 与 E-301 的冲突，再讨论装载率和查询路径，而非背诵“哈希 O(1)”。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方案比较案例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访问轨迹演算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条件辨析提问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小组决策说明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高教社官方教材目录与书目资料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冻结目录五条数据卡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7槽空表格与线性探测记录单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顺序/折半/散列选型表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张静：《数据结构（Java语言描述）（换封面，十四五）》，高等教育出版社，2021。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>
              <w:rPr>
                <w:rFonts w:ascii="仿宋" w:eastAsia="仿宋" w:hAnsi="仿宋"/>
                <w:kern w:val="36"/>
                <w:sz w:val="24"/>
                <w:szCs w:val="24"/>
              </w:rPr>
              <w:t>2. 杨淑萍、聂哲：《数据结构（Java版）》，高等教育出版社，2013。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到课并备齐当前任务材料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关注顺序查找/折半/散列方案比较表中的处理依据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说明顺序查找/折半/散列方案比较表的一项形成依据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按本课要求保留对应记录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说明顺序查找/折半/散列方案比较表的职业用途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如实报告顺序查找/折半/散列方案比较表的完成情况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整理本课材料及其对应位置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预读顺序查找/折半/散列方案比较表对应的任务要求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围绕顺序查找/折半/散列方案比较表解释处理决定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提交顺序查找/折半/散列方案比较表及修订说明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按本课任务形成顺序查找/折半/散列方案比较表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说明顺序查找/折半/散列方案比较表的形成依据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补齐顺序查找/折半/散列方案比较表中的当前任务缺项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课外线上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复习有序数组与树查找前提；读教材章节目录中顺序查找、折半查找、哈希表与冲突处理相关条目。</w:t>
            </w:r>
            <w:bookmarkEnd w:id="24"/>
          </w:p>
          <w:p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在选型表标记目录变化频率、是否排序输出、查找键和最大数据规模等待确认条件。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给出三种策略的空白比较表和冻结目录事实，要求先写条件再写复杂度。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提交一项自己认为会影响查找方案的条件，并说明需要查询哪些记录。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把算法复杂度带入数据维护条件。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呈现图书/设备目录查询需求：按 resource_id 找单条记录，或按数量有序浏览。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让学生判断“经常查询”是否足以直接选择散列。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追问未排序数据能否折半，新增记录会给哪一种方案增加维护成本。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填写当前情境的查询目标、输入状态与候选方案，不提前下结论。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明确选型依赖数据状态与工作负载。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课堂讲授/演示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对比顺序查找逐项检查、折半查找不断缩小有序区间、散列函数定位表槽。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使用本课可复算的教学函数 h(resource_id)=ΣASCII(resource_id)%7：B-205 得262%7=3，E-301 得262%7=3，产生冲突；线性探测在3冲突后查4。</w:t>
            </w:r>
          </w:p>
          <w:p w14:paraId="5284C4E6" w14:textId="67C2AA84" w:rsidR="00136B56" w:rsidRPr="00541341" w:rsidRDefault="00136B56" w:rsidP="00F81267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3. 计算当前五条记录装入7槽时 α=5/7；强调该小样本教学函数只用于演算，不能据此宣称生产级散列质量。</w:t>
            </w:r>
          </w:p>
          <w:p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4. 并列结论：折半适合稳定有序且可随机访问的数据；散列适合按键精确定位但需管理冲突/负载；顺序查找适合小规模或无序数据但单次最坏 O(n)。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逐个推导ASCII和、余数、冲突位置；说明数据表不包含新增记录。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填写每种方法的前置条件、目标查询、维护动作、最坏复杂度及风险。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把抽象查找结构映射到项目统一目录事实。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个人操作/小组讨论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小组按“频繁按编号查单条”“需要按数量排序展示”“目录经常插入”三个需求分别选方案。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要求把散列期望常数级表现的前提与最坏 O(n) 情况写在同一行。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提供反例问题：若多个键落同一簇，开放寻址路径怎样增长；若数据未排序能否安全折半。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基础组使用已算好的 ASCII 余数逐槽跟踪；进阶组补充更新维护条件和适用边界。</w:t>
            </w:r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形成一张方案比较表和不超过三条的条件化建议，标明可能需要组合排序/索引。</w:t>
            </w:r>
            <w:bookmarkEnd w:id="41"/>
          </w:p>
          <w:p w14:paraId="2C98053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可从空白比较表的条件栏开始；拓展者完成条件化选型说明。</w:t>
            </w:r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训练从使用条件而非单一复杂度数字进行技术选型。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课堂研讨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讨论维护代价：折半所需有序视图可能需重排；哈希扩容或探测会影响维护；顺序扫描无需预处理但查询线性。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辨别散列查找、排序输出和范围查询不是同一目标。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用目标澄清清单检查小组是否把按编号定位与按数量排序混为一谈。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修改比较表中的模糊结论，为每个方案补齐适用条件。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强化查询任务和数据组织方式的边界。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项目任务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小组把 B-205/E-301 冲突过程和选型表合并成项目决策页。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将“理论上的复杂度”与“本次五条数据的实际探测次数”分栏记录。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要求每条选型意见附数据前提与一条可能失败的边界。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提交带证据的方案比较表，不把单次探测样例当成统计基准。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产生供后续实现实践使用的查找决策依据。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同伴核验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交换方案表，互查折半前提、哈希冲突处理、负载因子计算和复杂度限定。</w:t>
            </w:r>
            <w:bookmarkEnd w:id="5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对“散列 O(1)”等绝对句画线并要求补上期望/最坏条件。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给出一项可执行核查：能否从表格找到源数据和冲突路径。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写出一条带具体字段或路径的同伴审阅意见。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用证据核对防止绝对化性能结论。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归纳三种查找方法的输入前提、路径、更新成本和性能边界。</w:t>
            </w:r>
            <w:bookmarkEnd w:id="59"/>
          </w:p>
          <w:p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出口题：为什么给定有序数组可折半，而散列表不能按数量范围直接输出。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记录对负载因子、更新成本或查询目标仍有疑问的点。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交出完整比较表及一条边界条件解释。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确认理论结论可以用于下一实践选型。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课外线上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课后复核哈希冲突演算，写一段“选择该方案的条件/不适用情形”。</w:t>
            </w:r>
            <w:bookmarkEnd w:id="64"/>
          </w:p>
          <w:p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2. 为 L20 准备只使用冻结记录的 Java SE 17 map/index 代码草图。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批注无来源的性能断言，要求用教材目录和课堂计算区分事实与推论。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提交修订后的比较表和一条查找策略决策。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把方案比较迁移到可运行的目录检索模块。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本课复盘以顺序查找/折半/散列方案比较表、九阶段学生证据和目标达成对应关系为依据；当前文件只给出预设复盘问题，不声称已发生真实授课。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用课程冻结目录案例和逐步可查的记录/算法轨迹组织查找策略、散列表冲突与负载因子，为每个结论保留可复核证据。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真实授课后按学生的顺序查找/折半/散列方案比较表复核边界理解；若发现共性错误，优先补充针对该错误的示例和检查点。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