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rPr>
          <w:b w:val="on"/>
          <w:sz w:val="24"/>
        </w:rPr>
        <w:t>Menu Velocity Monitoring - Velocity Type(3DS)</w:t>
        <w:br/>
        <w:t>--------------------------------------------------</w:t>
        <w:br/>
      </w:r>
      <w:r>
        <w:drawing>
          <wp:inline distT="0" distR="0" distB="0" distL="0">
            <wp:extent cx="6350000" cy="2921000"/>
            <wp:docPr id="0" name="Drawing 0" descr="C:/Users/ardhiansyah.nugroho/git/Automate-Katalon-Dashboard-IPG/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C:/Users/ardhiansyah.nugroho/git/Automate-Katalon-Dashboard-IPG/1.png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2026-07-23T03:12:10Z</dcterms:created>
  <dc:creator>Apache POI</dc:creator>
</cp:coreProperties>
</file>