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Sustainable Waste Collection Routing</w:t>
      </w:r>
    </w:p>
    <w:p>
      <w:r>
        <w:t>Proposed Methodology and Design Document</w:t>
      </w:r>
    </w:p>
    <w:p>
      <w:r>
        <w:t>SDGs: 11 – Sustainable Cities and Communities; 12 – Responsible Consumption and Production; 13 – Climate Action</w:t>
      </w:r>
    </w:p>
    <w:p>
      <w:pPr>
        <w:pStyle w:val="Heading1"/>
      </w:pPr>
      <w:r>
        <w:t>1. Problem Statement</w:t>
      </w:r>
    </w:p>
    <w:p>
      <w:r>
        <w:t>Municipal waste collection can be inefficient when bins are collected without considering fill level, vehicle capacity or road conditions. This prototype uses synthetic data to prioritize bins and plan a low-cost route while respecting capacity and road-access constraints.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Prioritize bins using simulated fill percentages.</w:t>
      </w:r>
    </w:p>
    <w:p>
      <w:pPr>
        <w:pStyle w:val="ListBullet"/>
      </w:pPr>
      <w:r>
        <w:t>Find low-cost paths through a road network using UCS and A*.</w:t>
      </w:r>
    </w:p>
    <w:p>
      <w:pPr>
        <w:pStyle w:val="ListBullet"/>
      </w:pPr>
      <w:r>
        <w:t>Allocate bins to vehicles using CSP backtracking and forward checking.</w:t>
      </w:r>
    </w:p>
    <w:p>
      <w:pPr>
        <w:pStyle w:val="ListBullet"/>
      </w:pPr>
      <w:r>
        <w:t>Use logical rules to infer collection priority and validate vehicle loads.</w:t>
      </w:r>
    </w:p>
    <w:p>
      <w:pPr>
        <w:pStyle w:val="ListBullet"/>
      </w:pPr>
      <w:r>
        <w:t>Compare results across normal, constrained and failure scenarios.</w:t>
      </w:r>
    </w:p>
    <w:p>
      <w:pPr>
        <w:pStyle w:val="Heading1"/>
      </w:pPr>
      <w:r>
        <w:t>3. CO1 – Intelligent Agent and PEAS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PEAS 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Collect priority bins, obey vehicle capacity and road access, minimize simulated travel cost.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Synthetic depot, bins, road network and vehicles.</w:t>
            </w:r>
          </w:p>
        </w:tc>
      </w:tr>
      <w:tr>
        <w:tc>
          <w:tcPr>
            <w:tcW w:type="dxa" w:w="4320"/>
          </w:tcPr>
          <w:p>
            <w:r>
              <w:t>Actuators</w:t>
            </w:r>
          </w:p>
        </w:tc>
        <w:tc>
          <w:tcPr>
            <w:tcW w:type="dxa" w:w="4320"/>
          </w:tcPr>
          <w:p>
            <w:r>
              <w:t>Choose bins, assign vehicles and output a route.</w:t>
            </w:r>
          </w:p>
        </w:tc>
      </w:tr>
      <w:tr>
        <w:tc>
          <w:tcPr>
            <w:tcW w:type="dxa" w:w="4320"/>
          </w:tcPr>
          <w:p>
            <w:r>
              <w:t>Sensors</w:t>
            </w:r>
          </w:p>
        </w:tc>
        <w:tc>
          <w:tcPr>
            <w:tcW w:type="dxa" w:w="4320"/>
          </w:tcPr>
          <w:p>
            <w:r>
              <w:t>Bin fill, waste weight, road cost, road condition and blocked status.</w:t>
            </w:r>
          </w:p>
        </w:tc>
      </w:tr>
    </w:tbl>
    <w:p>
      <w:pPr>
        <w:pStyle w:val="Heading1"/>
      </w:pPr>
      <w:r>
        <w:t>4. CO2 – Search Methods</w:t>
      </w:r>
    </w:p>
    <w:p>
      <w:r>
        <w:t>The road network is modeled as a weighted undirected graph. Uniform Cost Search expands the frontier by accumulated travel cost. A* uses f(n)=g(n)+h(n). Because the sample does not provide coordinates or a verified lower-bound distance estimate, the implementation uses h(n)=0; this is admissible but makes A* equivalent to UCS. The implementation compares path cost and expanded nodes.</w:t>
      </w:r>
    </w:p>
    <w:p>
      <w:r>
        <w:t>For multi-stop routing, the prototype repeatedly chooses the nearest remaining selected bin by shortest-path cost, then returns to the depot. This is a heuristic route construction, not a guarantee of globally optimal travelling-salesperson routing.</w:t>
      </w:r>
    </w:p>
    <w:p>
      <w:pPr>
        <w:pStyle w:val="Heading1"/>
      </w:pPr>
      <w:r>
        <w:t>5. CO3 – CSP Formulation</w:t>
      </w:r>
    </w:p>
    <w:p>
      <w:r>
        <w:t>Variables: each bin's assigned vehicle. Domains: available vehicle IDs. Constraint: the sum of waste kilograms assigned to each vehicle must not exceed vehicle capacity. Backtracking searches assignments, tries the least-loaded vehicle first, and forward checking removes vehicle choices that can no longer fit a remaining bin.</w:t>
      </w:r>
    </w:p>
    <w:p>
      <w:pPr>
        <w:pStyle w:val="Heading1"/>
      </w:pPr>
      <w:r>
        <w:t>6. CO4 – Knowledge Representation</w:t>
      </w:r>
    </w:p>
    <w:p>
      <w:r>
        <w:t>Facts include fill_level(bin, percentage), waste_weight(bin, kg), and vehicle_capacity(vehicle, kg). Example rules: fill &gt;= 80% implies high collection priority; 50% &lt;= fill &lt; 80% implies medium priority; fill &lt; 50% implies low priority; assigned waste &lt;= vehicle capacity implies a valid load. The program prints inference traces.</w:t>
      </w:r>
    </w:p>
    <w:p>
      <w:pPr>
        <w:pStyle w:val="Heading1"/>
      </w:pPr>
      <w:r>
        <w:t>7. Evaluation Plan</w:t>
      </w:r>
    </w:p>
    <w:p>
      <w:pPr>
        <w:pStyle w:val="ListBullet"/>
      </w:pPr>
      <w:r>
        <w:t>Normal case: use the included sample data and check route and allocation output.</w:t>
      </w:r>
    </w:p>
    <w:p>
      <w:pPr>
        <w:pStyle w:val="ListBullet"/>
      </w:pPr>
      <w:r>
        <w:t>High-fill case: increase a bin fill level to 95% and verify high priority.</w:t>
      </w:r>
    </w:p>
    <w:p>
      <w:pPr>
        <w:pStyle w:val="ListBullet"/>
      </w:pPr>
      <w:r>
        <w:t>Road restriction case: mark a required road blocked and verify that it is not traversed.</w:t>
      </w:r>
    </w:p>
    <w:p>
      <w:pPr>
        <w:pStyle w:val="ListBullet"/>
      </w:pPr>
      <w:r>
        <w:t>Capacity failure case: lower vehicle capacity and check whether CSP reports failure.</w:t>
      </w:r>
    </w:p>
    <w:p>
      <w:pPr>
        <w:pStyle w:val="ListBullet"/>
      </w:pPr>
      <w:r>
        <w:t>No-route case: disconnect a bin from the depot and check route failure.</w:t>
      </w:r>
    </w:p>
    <w:p>
      <w:pPr>
        <w:pStyle w:val="Heading1"/>
      </w:pPr>
      <w:r>
        <w:t>8. SDG Connection</w:t>
      </w:r>
    </w:p>
    <w:p>
      <w:r>
        <w:t>SDG 11: supports more organized urban waste collection. SDG 12: prioritizes collection and resource use. SDG 13: explores the possibility of reducing travel and emissions. The prototype uses synthetic costs, so environmental benefits must be treated as hypotheses until measured using real travel and fuel data.</w:t>
      </w:r>
    </w:p>
    <w:p>
      <w:pPr>
        <w:pStyle w:val="Heading1"/>
      </w:pPr>
      <w:r>
        <w:t>9. Limitations and Future Work</w:t>
      </w:r>
    </w:p>
    <w:p>
      <w:r>
        <w:t>Current limitations include synthetic data, a single route construction heuristic, no live traffic feed, no map coordinates, and a simple capacity-only CSP. Future work could add real road distances, multiple depots, time windows, fuel/emission factors, live fill sensors, and a stronger multi-vehicle vehicle-routing algorithm.</w:t>
      </w:r>
    </w:p>
    <w:p>
      <w:pPr>
        <w:pStyle w:val="Heading1"/>
      </w:pPr>
      <w:r>
        <w:t>10. AI Use and Verification</w:t>
      </w:r>
    </w:p>
    <w:p>
      <w:r>
        <w:t>AI assistance was used to draft starter code and documentation. The team must run tests, inspect edge cases, document actual results, and be able to explain every implementation choice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