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F899" w14:textId="154508D2" w:rsidR="00B72504" w:rsidRPr="00695893" w:rsidRDefault="00000000" w:rsidP="004B172C">
      <w:pPr>
        <w:rPr>
          <w:b/>
          <w:bCs/>
        </w:rPr>
      </w:pPr>
      <w:r w:rsidRPr="00695893">
        <w:rPr>
          <w:b/>
          <w:bCs/>
        </w:rPr>
        <w:t>Florence-2</w:t>
      </w:r>
    </w:p>
    <w:p w14:paraId="647F29CC" w14:textId="3546F2A2" w:rsidR="009A4C10" w:rsidRPr="009A4C10" w:rsidRDefault="009A4C10" w:rsidP="009A4C10">
      <w:pPr>
        <w:pStyle w:val="Heading2"/>
        <w:rPr>
          <w:rFonts w:cstheme="majorHAnsi"/>
          <w:b w:val="0"/>
          <w:bCs w:val="0"/>
          <w:color w:val="000000" w:themeColor="text1"/>
          <w:sz w:val="20"/>
          <w:szCs w:val="20"/>
        </w:rPr>
      </w:pPr>
      <w:r w:rsidRPr="009A4C10">
        <w:rPr>
          <w:rFonts w:cstheme="majorHAnsi"/>
          <w:color w:val="000000" w:themeColor="text1"/>
          <w:sz w:val="20"/>
          <w:szCs w:val="20"/>
        </w:rPr>
        <w:t>1. Introduction</w:t>
      </w: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br/>
      </w: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 xml:space="preserve">Florence-2 is an advanced Vision Foundation Model (VFM) developed by Microsoft Azure </w:t>
      </w:r>
      <w:r w:rsidR="009C5A5F"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>AI. It</w:t>
      </w: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 xml:space="preserve"> represents a breakthrough in building a unified model that performs multiple vision and vision-language tasks using prompt-based learning.</w:t>
      </w:r>
    </w:p>
    <w:p w14:paraId="4E063427" w14:textId="77777777" w:rsidR="009A4C10" w:rsidRPr="009A4C10" w:rsidRDefault="009A4C10" w:rsidP="009A4C10">
      <w:pPr>
        <w:pStyle w:val="Heading2"/>
        <w:spacing w:line="240" w:lineRule="auto"/>
        <w:rPr>
          <w:rFonts w:cstheme="majorHAnsi"/>
          <w:b w:val="0"/>
          <w:bCs w:val="0"/>
          <w:color w:val="000000" w:themeColor="text1"/>
          <w:sz w:val="20"/>
          <w:szCs w:val="20"/>
        </w:rPr>
      </w:pP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>Unlike traditional models that require specialized architectures for each task (e.g., classification, detection, or segmentation), Florence-2 handles them all with a single model.</w:t>
      </w:r>
    </w:p>
    <w:p w14:paraId="5F0B9E8C" w14:textId="77777777" w:rsidR="009A4C10" w:rsidRPr="009A4C10" w:rsidRDefault="009A4C10" w:rsidP="009A4C10">
      <w:pPr>
        <w:pStyle w:val="Heading2"/>
        <w:spacing w:line="240" w:lineRule="auto"/>
        <w:rPr>
          <w:rFonts w:cstheme="majorHAnsi"/>
          <w:b w:val="0"/>
          <w:bCs w:val="0"/>
          <w:color w:val="000000" w:themeColor="text1"/>
          <w:sz w:val="20"/>
          <w:szCs w:val="20"/>
        </w:rPr>
      </w:pP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>It supports:</w:t>
      </w:r>
    </w:p>
    <w:p w14:paraId="5BCE4DA7" w14:textId="77777777" w:rsidR="009A4C10" w:rsidRPr="009A4C10" w:rsidRDefault="009A4C10" w:rsidP="009A4C10">
      <w:pPr>
        <w:pStyle w:val="Heading2"/>
        <w:spacing w:line="240" w:lineRule="auto"/>
        <w:rPr>
          <w:rFonts w:cstheme="majorHAnsi"/>
          <w:b w:val="0"/>
          <w:bCs w:val="0"/>
          <w:color w:val="000000" w:themeColor="text1"/>
          <w:sz w:val="20"/>
          <w:szCs w:val="20"/>
        </w:rPr>
      </w:pP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ab/>
        <w:t>•</w:t>
      </w: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ab/>
        <w:t>Image captioning</w:t>
      </w:r>
    </w:p>
    <w:p w14:paraId="1485F5FC" w14:textId="77777777" w:rsidR="009A4C10" w:rsidRPr="009A4C10" w:rsidRDefault="009A4C10" w:rsidP="009A4C10">
      <w:pPr>
        <w:pStyle w:val="Heading2"/>
        <w:spacing w:line="240" w:lineRule="auto"/>
        <w:rPr>
          <w:rFonts w:cstheme="majorHAnsi"/>
          <w:b w:val="0"/>
          <w:bCs w:val="0"/>
          <w:color w:val="000000" w:themeColor="text1"/>
          <w:sz w:val="20"/>
          <w:szCs w:val="20"/>
        </w:rPr>
      </w:pP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ab/>
        <w:t>•</w:t>
      </w: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ab/>
        <w:t>Object detection</w:t>
      </w:r>
    </w:p>
    <w:p w14:paraId="723A70C0" w14:textId="77777777" w:rsidR="009A4C10" w:rsidRPr="009A4C10" w:rsidRDefault="009A4C10" w:rsidP="009A4C10">
      <w:pPr>
        <w:pStyle w:val="Heading2"/>
        <w:spacing w:line="240" w:lineRule="auto"/>
        <w:rPr>
          <w:rFonts w:cstheme="majorHAnsi"/>
          <w:b w:val="0"/>
          <w:bCs w:val="0"/>
          <w:color w:val="000000" w:themeColor="text1"/>
          <w:sz w:val="20"/>
          <w:szCs w:val="20"/>
        </w:rPr>
      </w:pP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ab/>
        <w:t>•</w:t>
      </w: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ab/>
        <w:t>Visual grounding</w:t>
      </w:r>
    </w:p>
    <w:p w14:paraId="47047C65" w14:textId="77777777" w:rsidR="009A4C10" w:rsidRPr="009A4C10" w:rsidRDefault="009A4C10" w:rsidP="009A4C10">
      <w:pPr>
        <w:pStyle w:val="Heading2"/>
        <w:spacing w:line="240" w:lineRule="auto"/>
        <w:rPr>
          <w:rFonts w:cstheme="majorHAnsi"/>
          <w:b w:val="0"/>
          <w:bCs w:val="0"/>
          <w:color w:val="000000" w:themeColor="text1"/>
          <w:sz w:val="20"/>
          <w:szCs w:val="20"/>
        </w:rPr>
      </w:pP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ab/>
        <w:t>•</w:t>
      </w: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ab/>
        <w:t>Segmentation</w:t>
      </w:r>
    </w:p>
    <w:p w14:paraId="12251845" w14:textId="77777777" w:rsidR="009A4C10" w:rsidRPr="009A4C10" w:rsidRDefault="009A4C10" w:rsidP="009A4C10">
      <w:pPr>
        <w:pStyle w:val="Heading2"/>
        <w:spacing w:line="240" w:lineRule="auto"/>
        <w:rPr>
          <w:rFonts w:cstheme="majorHAnsi"/>
          <w:b w:val="0"/>
          <w:bCs w:val="0"/>
          <w:color w:val="000000" w:themeColor="text1"/>
          <w:sz w:val="20"/>
          <w:szCs w:val="20"/>
        </w:rPr>
      </w:pP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ab/>
        <w:t>•</w:t>
      </w: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ab/>
        <w:t>Optical Character Recognition (OCR)</w:t>
      </w:r>
    </w:p>
    <w:p w14:paraId="3420BFEC" w14:textId="77777777" w:rsidR="009A4C10" w:rsidRPr="009A4C10" w:rsidRDefault="009A4C10" w:rsidP="009A4C10">
      <w:pPr>
        <w:pStyle w:val="Heading2"/>
        <w:rPr>
          <w:rFonts w:cstheme="majorHAnsi"/>
          <w:b w:val="0"/>
          <w:bCs w:val="0"/>
          <w:color w:val="000000" w:themeColor="text1"/>
          <w:sz w:val="20"/>
          <w:szCs w:val="20"/>
        </w:rPr>
      </w:pPr>
    </w:p>
    <w:p w14:paraId="1AC41776" w14:textId="77777777" w:rsidR="009A4C10" w:rsidRDefault="009A4C10" w:rsidP="009A4C10">
      <w:pPr>
        <w:pStyle w:val="Heading2"/>
        <w:rPr>
          <w:rFonts w:cstheme="majorHAnsi"/>
          <w:b w:val="0"/>
          <w:bCs w:val="0"/>
          <w:color w:val="000000" w:themeColor="text1"/>
          <w:sz w:val="20"/>
          <w:szCs w:val="20"/>
        </w:rPr>
      </w:pP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>All of these can be done through natural language prompts, making it a visual counterpart to Large Language Models (LLMs) like GPT or T5.</w:t>
      </w:r>
      <w:r w:rsidR="00000000"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 xml:space="preserve">2. </w:t>
      </w:r>
    </w:p>
    <w:p w14:paraId="7B8A7BD7" w14:textId="77777777" w:rsidR="009A4C10" w:rsidRPr="009A4C10" w:rsidRDefault="009A4C10" w:rsidP="009A4C10">
      <w:pPr>
        <w:pStyle w:val="Heading2"/>
        <w:rPr>
          <w:rFonts w:cstheme="majorHAnsi"/>
          <w:color w:val="000000" w:themeColor="text1"/>
          <w:sz w:val="20"/>
          <w:szCs w:val="20"/>
        </w:rPr>
      </w:pPr>
      <w:r w:rsidRPr="009A4C10">
        <w:rPr>
          <w:rFonts w:cstheme="majorHAnsi"/>
          <w:color w:val="000000" w:themeColor="text1"/>
          <w:sz w:val="20"/>
          <w:szCs w:val="20"/>
        </w:rPr>
        <w:t>2. Architecture Overview</w:t>
      </w:r>
    </w:p>
    <w:p w14:paraId="1A934A12" w14:textId="659761A9" w:rsidR="009A4C10" w:rsidRPr="009A4C10" w:rsidRDefault="009A4C10" w:rsidP="009A4C10">
      <w:pPr>
        <w:pStyle w:val="Heading2"/>
        <w:spacing w:line="240" w:lineRule="auto"/>
        <w:rPr>
          <w:rFonts w:cstheme="majorHAnsi"/>
          <w:b w:val="0"/>
          <w:bCs w:val="0"/>
          <w:color w:val="000000" w:themeColor="text1"/>
          <w:sz w:val="20"/>
          <w:szCs w:val="20"/>
        </w:rPr>
      </w:pP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>Florence-2 follows a Sequence-to-Sequence (Seq2Seq) Transformer architecture, combining visual understanding and language modeling under a single framework.</w:t>
      </w:r>
    </w:p>
    <w:p w14:paraId="0E634156" w14:textId="77777777" w:rsidR="009A4C10" w:rsidRPr="009C5A5F" w:rsidRDefault="009A4C10" w:rsidP="009A4C10">
      <w:pPr>
        <w:pStyle w:val="Heading2"/>
        <w:spacing w:line="240" w:lineRule="auto"/>
        <w:rPr>
          <w:rFonts w:cstheme="majorHAnsi"/>
          <w:b w:val="0"/>
          <w:bCs w:val="0"/>
          <w:color w:val="000000" w:themeColor="text1"/>
          <w:sz w:val="20"/>
          <w:szCs w:val="20"/>
          <w:u w:val="single"/>
        </w:rPr>
      </w:pPr>
      <w:r w:rsidRPr="009C5A5F">
        <w:rPr>
          <w:rFonts w:cstheme="majorHAnsi"/>
          <w:b w:val="0"/>
          <w:bCs w:val="0"/>
          <w:color w:val="000000" w:themeColor="text1"/>
          <w:sz w:val="20"/>
          <w:szCs w:val="20"/>
          <w:u w:val="single"/>
        </w:rPr>
        <w:t>Core Components</w:t>
      </w:r>
    </w:p>
    <w:p w14:paraId="10CE4BEC" w14:textId="0ABDD315" w:rsidR="009A4C10" w:rsidRPr="009A4C10" w:rsidRDefault="009A4C10" w:rsidP="009A4C10">
      <w:pPr>
        <w:pStyle w:val="Heading2"/>
        <w:spacing w:line="240" w:lineRule="auto"/>
        <w:rPr>
          <w:rFonts w:cstheme="majorHAnsi"/>
          <w:b w:val="0"/>
          <w:bCs w:val="0"/>
          <w:color w:val="000000" w:themeColor="text1"/>
          <w:sz w:val="20"/>
          <w:szCs w:val="20"/>
        </w:rPr>
      </w:pP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ab/>
        <w:t>•Vision Encoder (</w:t>
      </w:r>
      <w:proofErr w:type="spellStart"/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>DaViT</w:t>
      </w:r>
      <w:proofErr w:type="spellEnd"/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>): Extracts deep visual features from images using dual attention mechanisms (spatial + channel attention).</w:t>
      </w:r>
    </w:p>
    <w:p w14:paraId="2C8D2FB0" w14:textId="2F57765E" w:rsidR="009A4C10" w:rsidRDefault="009A4C10" w:rsidP="009A4C10">
      <w:pPr>
        <w:pStyle w:val="Heading2"/>
        <w:spacing w:line="240" w:lineRule="auto"/>
        <w:rPr>
          <w:rFonts w:cstheme="majorHAnsi"/>
          <w:b w:val="0"/>
          <w:bCs w:val="0"/>
          <w:color w:val="000000" w:themeColor="text1"/>
          <w:sz w:val="20"/>
          <w:szCs w:val="20"/>
        </w:rPr>
      </w:pPr>
      <w:r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ab/>
        <w:t>•Multi-Modal Encoder-Decoder (BART-based Transformer): Integrates text prompts with visual embeddings and generates text outputs such as captions, bounding boxes, or segmentation descriptions.</w:t>
      </w:r>
    </w:p>
    <w:p w14:paraId="12536122" w14:textId="77777777" w:rsidR="009A4C10" w:rsidRDefault="009A4C10" w:rsidP="009A4C10">
      <w:pPr>
        <w:pStyle w:val="Heading2"/>
        <w:rPr>
          <w:rFonts w:cstheme="majorHAnsi"/>
          <w:b w:val="0"/>
          <w:bCs w:val="0"/>
          <w:color w:val="000000" w:themeColor="text1"/>
          <w:sz w:val="20"/>
          <w:szCs w:val="20"/>
        </w:rPr>
      </w:pPr>
    </w:p>
    <w:p w14:paraId="1E14023A" w14:textId="3F6B4C1A" w:rsidR="00B72504" w:rsidRPr="009A4C10" w:rsidRDefault="00000000" w:rsidP="009A4C10">
      <w:pPr>
        <w:pStyle w:val="Heading2"/>
        <w:rPr>
          <w:rFonts w:cstheme="majorHAnsi"/>
          <w:color w:val="000000" w:themeColor="text1"/>
          <w:sz w:val="20"/>
          <w:szCs w:val="20"/>
        </w:rPr>
      </w:pPr>
      <w:r w:rsidRPr="009A4C10">
        <w:rPr>
          <w:rFonts w:cstheme="majorHAnsi"/>
          <w:color w:val="000000" w:themeColor="text1"/>
          <w:sz w:val="20"/>
          <w:szCs w:val="20"/>
        </w:rPr>
        <w:t>3. Supported Tasks</w:t>
      </w:r>
    </w:p>
    <w:p w14:paraId="26CB957E" w14:textId="4516AA91" w:rsidR="002D0C41" w:rsidRPr="009A4C10" w:rsidRDefault="00000000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t>Florence-2 supports diverse tasks via text prompts:</w:t>
      </w: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br/>
        <w:t>- Image Captioning — 'Describe this image.'</w:t>
      </w: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br/>
        <w:t>- Object Detection — 'Locate all objects.'</w:t>
      </w: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br/>
        <w:t>- Visual Grounding — 'Find the phrase plastic bottle in the image.</w:t>
      </w: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br/>
        <w:t>- Segmentation — 'Generate mask for region</w:t>
      </w:r>
      <w:r w:rsidR="00ED6DDF">
        <w:rPr>
          <w:rFonts w:asciiTheme="majorHAnsi" w:hAnsiTheme="majorHAnsi" w:cstheme="majorHAnsi"/>
          <w:color w:val="000000" w:themeColor="text1"/>
          <w:sz w:val="20"/>
          <w:szCs w:val="20"/>
        </w:rPr>
        <w:t>.</w:t>
      </w: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br/>
        <w:t>- OCR — 'Read all visible text.'</w:t>
      </w: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br/>
        <w:t>- Region Captioning — 'Describe what is in region</w:t>
      </w:r>
      <w:r w:rsidR="00ED6DDF">
        <w:rPr>
          <w:rFonts w:asciiTheme="majorHAnsi" w:hAnsiTheme="majorHAnsi" w:cstheme="majorHAnsi"/>
          <w:color w:val="000000" w:themeColor="text1"/>
          <w:sz w:val="20"/>
          <w:szCs w:val="20"/>
        </w:rPr>
        <w:t>.</w:t>
      </w:r>
    </w:p>
    <w:p w14:paraId="07953A20" w14:textId="2CB98FE3" w:rsidR="009A4C10" w:rsidRPr="009A4C10" w:rsidRDefault="002D0C41" w:rsidP="009A4C10">
      <w:pPr>
        <w:pStyle w:val="Heading2"/>
        <w:rPr>
          <w:rFonts w:cstheme="majorHAnsi"/>
          <w:b w:val="0"/>
          <w:bCs w:val="0"/>
          <w:color w:val="000000" w:themeColor="text1"/>
          <w:sz w:val="20"/>
          <w:szCs w:val="20"/>
        </w:rPr>
      </w:pPr>
      <w:r w:rsidRPr="002D0C41">
        <w:rPr>
          <w:rFonts w:cstheme="majorHAnsi"/>
          <w:color w:val="000000" w:themeColor="text1"/>
          <w:sz w:val="20"/>
          <w:szCs w:val="20"/>
        </w:rPr>
        <w:lastRenderedPageBreak/>
        <w:t>4.</w:t>
      </w:r>
      <w:r w:rsidR="009A4C10" w:rsidRPr="002D0C41">
        <w:rPr>
          <w:rFonts w:cstheme="majorHAnsi"/>
          <w:color w:val="000000" w:themeColor="text1"/>
          <w:sz w:val="20"/>
          <w:szCs w:val="20"/>
        </w:rPr>
        <w:t>Training</w:t>
      </w:r>
      <w:r w:rsidR="009A4C10">
        <w:rPr>
          <w:rFonts w:cstheme="majorHAnsi"/>
          <w:b w:val="0"/>
          <w:bCs w:val="0"/>
          <w:color w:val="000000" w:themeColor="text1"/>
          <w:sz w:val="20"/>
          <w:szCs w:val="20"/>
        </w:rPr>
        <w:br/>
      </w:r>
      <w:r w:rsidR="009A4C10"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>The model is trained using a unified language modeling loss, where every vision task is converted into a text generation problem.</w:t>
      </w:r>
      <w:r w:rsidR="009A4C10">
        <w:rPr>
          <w:rFonts w:cstheme="majorHAnsi"/>
          <w:b w:val="0"/>
          <w:bCs w:val="0"/>
          <w:color w:val="000000" w:themeColor="text1"/>
          <w:sz w:val="20"/>
          <w:szCs w:val="20"/>
        </w:rPr>
        <w:br/>
      </w:r>
      <w:r w:rsidR="009A4C10" w:rsidRPr="009A4C10">
        <w:rPr>
          <w:rFonts w:cstheme="majorHAnsi"/>
          <w:b w:val="0"/>
          <w:bCs w:val="0"/>
          <w:color w:val="000000" w:themeColor="text1"/>
          <w:sz w:val="20"/>
          <w:szCs w:val="20"/>
        </w:rPr>
        <w:t>This allows the same training objective for captioning, detection, segmentation, and OCR.</w:t>
      </w:r>
    </w:p>
    <w:p w14:paraId="367F4B4A" w14:textId="6ED980A1" w:rsidR="009A4C10" w:rsidRPr="00ED6DDF" w:rsidRDefault="009A4C10" w:rsidP="009A4C10">
      <w:pPr>
        <w:pStyle w:val="Heading2"/>
        <w:rPr>
          <w:rFonts w:cstheme="majorHAnsi"/>
          <w:b w:val="0"/>
          <w:bCs w:val="0"/>
          <w:color w:val="000000" w:themeColor="text1"/>
          <w:sz w:val="20"/>
          <w:szCs w:val="20"/>
          <w:u w:val="single"/>
        </w:rPr>
      </w:pPr>
      <w:r w:rsidRPr="00ED6DDF">
        <w:rPr>
          <w:rFonts w:cstheme="majorHAnsi"/>
          <w:b w:val="0"/>
          <w:bCs w:val="0"/>
          <w:color w:val="000000" w:themeColor="text1"/>
          <w:sz w:val="20"/>
          <w:szCs w:val="20"/>
          <w:u w:val="single"/>
        </w:rPr>
        <w:t>Simplified Architecture Flow</w:t>
      </w:r>
    </w:p>
    <w:p w14:paraId="58165260" w14:textId="77777777" w:rsidR="009A4C10" w:rsidRPr="009A4C10" w:rsidRDefault="009A4C10" w:rsidP="009A4C10">
      <w:pPr>
        <w:spacing w:line="240" w:lineRule="auto"/>
        <w:jc w:val="center"/>
        <w:rPr>
          <w:sz w:val="16"/>
          <w:szCs w:val="16"/>
        </w:rPr>
      </w:pPr>
      <w:r w:rsidRPr="009A4C10">
        <w:rPr>
          <w:sz w:val="16"/>
          <w:szCs w:val="16"/>
        </w:rPr>
        <w:t>[Image Input]</w:t>
      </w:r>
    </w:p>
    <w:p w14:paraId="6B632116" w14:textId="77591EF1" w:rsidR="009A4C10" w:rsidRPr="009A4C10" w:rsidRDefault="009A4C10" w:rsidP="009A4C10">
      <w:pPr>
        <w:spacing w:line="240" w:lineRule="auto"/>
        <w:jc w:val="center"/>
        <w:rPr>
          <w:rFonts w:hint="eastAsia"/>
          <w:sz w:val="16"/>
          <w:szCs w:val="16"/>
        </w:rPr>
      </w:pPr>
      <w:r w:rsidRPr="009A4C10">
        <w:rPr>
          <w:rFonts w:hint="eastAsia"/>
          <w:sz w:val="16"/>
          <w:szCs w:val="16"/>
        </w:rPr>
        <w:t>↓</w:t>
      </w:r>
    </w:p>
    <w:p w14:paraId="54F93EA1" w14:textId="77777777" w:rsidR="009A4C10" w:rsidRPr="009A4C10" w:rsidRDefault="009A4C10" w:rsidP="009A4C10">
      <w:pPr>
        <w:spacing w:line="240" w:lineRule="auto"/>
        <w:jc w:val="center"/>
        <w:rPr>
          <w:sz w:val="16"/>
          <w:szCs w:val="16"/>
        </w:rPr>
      </w:pPr>
      <w:r w:rsidRPr="009A4C10">
        <w:rPr>
          <w:sz w:val="16"/>
          <w:szCs w:val="16"/>
        </w:rPr>
        <w:t>[</w:t>
      </w:r>
      <w:proofErr w:type="spellStart"/>
      <w:r w:rsidRPr="009A4C10">
        <w:rPr>
          <w:sz w:val="16"/>
          <w:szCs w:val="16"/>
        </w:rPr>
        <w:t>DaViT</w:t>
      </w:r>
      <w:proofErr w:type="spellEnd"/>
      <w:r w:rsidRPr="009A4C10">
        <w:rPr>
          <w:sz w:val="16"/>
          <w:szCs w:val="16"/>
        </w:rPr>
        <w:t xml:space="preserve"> Vision Encoder]</w:t>
      </w:r>
    </w:p>
    <w:p w14:paraId="78E48711" w14:textId="31050D32" w:rsidR="009A4C10" w:rsidRPr="009A4C10" w:rsidRDefault="009A4C10" w:rsidP="009A4C10">
      <w:pPr>
        <w:spacing w:line="240" w:lineRule="auto"/>
        <w:jc w:val="center"/>
        <w:rPr>
          <w:rFonts w:hint="eastAsia"/>
          <w:sz w:val="16"/>
          <w:szCs w:val="16"/>
        </w:rPr>
      </w:pPr>
      <w:r w:rsidRPr="009A4C10">
        <w:rPr>
          <w:rFonts w:hint="eastAsia"/>
          <w:sz w:val="16"/>
          <w:szCs w:val="16"/>
        </w:rPr>
        <w:t>↓</w:t>
      </w:r>
    </w:p>
    <w:p w14:paraId="721E9C8C" w14:textId="77777777" w:rsidR="009A4C10" w:rsidRPr="009A4C10" w:rsidRDefault="009A4C10" w:rsidP="009A4C10">
      <w:pPr>
        <w:spacing w:line="240" w:lineRule="auto"/>
        <w:jc w:val="center"/>
        <w:rPr>
          <w:sz w:val="16"/>
          <w:szCs w:val="16"/>
        </w:rPr>
      </w:pPr>
      <w:r w:rsidRPr="009A4C10">
        <w:rPr>
          <w:sz w:val="16"/>
          <w:szCs w:val="16"/>
        </w:rPr>
        <w:t>[Transformer Encoder-Decoder]</w:t>
      </w:r>
    </w:p>
    <w:p w14:paraId="1B688CFD" w14:textId="29D80491" w:rsidR="009A4C10" w:rsidRPr="009A4C10" w:rsidRDefault="009A4C10" w:rsidP="009A4C10">
      <w:pPr>
        <w:spacing w:line="240" w:lineRule="auto"/>
        <w:jc w:val="center"/>
        <w:rPr>
          <w:rFonts w:hint="eastAsia"/>
          <w:sz w:val="16"/>
          <w:szCs w:val="16"/>
        </w:rPr>
      </w:pPr>
      <w:r w:rsidRPr="009A4C10">
        <w:rPr>
          <w:rFonts w:hint="eastAsia"/>
          <w:sz w:val="16"/>
          <w:szCs w:val="16"/>
        </w:rPr>
        <w:t>↓</w:t>
      </w:r>
    </w:p>
    <w:p w14:paraId="7B723F06" w14:textId="14F58F91" w:rsidR="009A4C10" w:rsidRPr="009A4C10" w:rsidRDefault="009A4C10" w:rsidP="009A4C10">
      <w:pPr>
        <w:spacing w:line="240" w:lineRule="auto"/>
        <w:jc w:val="center"/>
        <w:rPr>
          <w:sz w:val="16"/>
          <w:szCs w:val="16"/>
        </w:rPr>
      </w:pPr>
      <w:r w:rsidRPr="009A4C10">
        <w:rPr>
          <w:sz w:val="16"/>
          <w:szCs w:val="16"/>
        </w:rPr>
        <w:t>[Text Output: Caption / Coordinates / Mask]</w:t>
      </w:r>
    </w:p>
    <w:p w14:paraId="4368495F" w14:textId="77777777" w:rsidR="009A4C10" w:rsidRPr="009A4C10" w:rsidRDefault="009A4C10" w:rsidP="009A4C10"/>
    <w:p w14:paraId="043E80E0" w14:textId="3DAACB42" w:rsidR="00B72504" w:rsidRPr="002D0C41" w:rsidRDefault="002D0C41">
      <w:pPr>
        <w:pStyle w:val="Heading2"/>
        <w:rPr>
          <w:rFonts w:cstheme="majorHAnsi"/>
          <w:color w:val="000000" w:themeColor="text1"/>
          <w:sz w:val="20"/>
          <w:szCs w:val="20"/>
        </w:rPr>
      </w:pPr>
      <w:r w:rsidRPr="002D0C41">
        <w:rPr>
          <w:rFonts w:cstheme="majorHAnsi"/>
          <w:color w:val="000000" w:themeColor="text1"/>
          <w:sz w:val="20"/>
          <w:szCs w:val="20"/>
        </w:rPr>
        <w:t>5</w:t>
      </w:r>
      <w:r w:rsidR="00000000" w:rsidRPr="002D0C41">
        <w:rPr>
          <w:rFonts w:cstheme="majorHAnsi"/>
          <w:color w:val="000000" w:themeColor="text1"/>
          <w:sz w:val="20"/>
          <w:szCs w:val="20"/>
        </w:rPr>
        <w:t>. Implementation in Google Colab</w:t>
      </w:r>
    </w:p>
    <w:p w14:paraId="2058EBAA" w14:textId="77777777" w:rsidR="002D0C41" w:rsidRPr="002D0C41" w:rsidRDefault="00000000" w:rsidP="002D0C41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t>Step 1 — Install Dependencies:</w:t>
      </w: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2D0C41">
        <w:rPr>
          <w:rFonts w:ascii="Courier New" w:hAnsi="Courier New" w:cs="Courier New"/>
          <w:color w:val="000000" w:themeColor="text1"/>
          <w:sz w:val="20"/>
          <w:szCs w:val="20"/>
        </w:rPr>
        <w:t>!pip install -U transformers accelerate safetensors bitsandbytes huggingface_hub</w:t>
      </w:r>
      <w:r w:rsidRPr="002D0C4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br/>
        <w:t>Step 2 — Load Model and Processor:</w:t>
      </w: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2D0C41">
        <w:rPr>
          <w:rFonts w:ascii="Courier New" w:hAnsi="Courier New" w:cs="Courier New"/>
          <w:color w:val="000000" w:themeColor="text1"/>
          <w:sz w:val="20"/>
          <w:szCs w:val="20"/>
        </w:rPr>
        <w:t>from transformers import AutoModelForSeq2SeqLM, AutoProcessor</w:t>
      </w:r>
      <w:r w:rsidRPr="002D0C41">
        <w:rPr>
          <w:rFonts w:ascii="Courier New" w:hAnsi="Courier New" w:cs="Courier New"/>
          <w:color w:val="000000" w:themeColor="text1"/>
          <w:sz w:val="20"/>
          <w:szCs w:val="20"/>
        </w:rPr>
        <w:br/>
        <w:t>import torch</w:t>
      </w:r>
      <w:r w:rsidRPr="002D0C4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2D0C41">
        <w:rPr>
          <w:rFonts w:ascii="Courier New" w:hAnsi="Courier New" w:cs="Courier New"/>
          <w:color w:val="000000" w:themeColor="text1"/>
          <w:sz w:val="20"/>
          <w:szCs w:val="20"/>
        </w:rPr>
        <w:t>model_id = 'microsoft/Florence-2-large'</w:t>
      </w:r>
      <w:r w:rsidRPr="002D0C41">
        <w:rPr>
          <w:rFonts w:ascii="Courier New" w:hAnsi="Courier New" w:cs="Courier New"/>
          <w:color w:val="000000" w:themeColor="text1"/>
          <w:sz w:val="20"/>
          <w:szCs w:val="20"/>
        </w:rPr>
        <w:br/>
        <w:t>model = AutoModelForSeq2SeqLM.from_pretrained(</w:t>
      </w:r>
      <w:r w:rsidRPr="002D0C41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model_id, trust_remote_code=True, device_map='auto', dtype=torch.float16)</w:t>
      </w:r>
      <w:r w:rsidRPr="002D0C41">
        <w:rPr>
          <w:rFonts w:ascii="Courier New" w:hAnsi="Courier New" w:cs="Courier New"/>
          <w:color w:val="000000" w:themeColor="text1"/>
          <w:sz w:val="20"/>
          <w:szCs w:val="20"/>
        </w:rPr>
        <w:br/>
        <w:t>processor = AutoProcessor.from_pretrained(model_id, trust_remote_code=True)</w:t>
      </w:r>
      <w:r w:rsidRPr="002D0C41">
        <w:rPr>
          <w:rFonts w:ascii="Courier New" w:hAnsi="Courier New" w:cs="Courier New"/>
          <w:color w:val="000000" w:themeColor="text1"/>
          <w:sz w:val="20"/>
          <w:szCs w:val="20"/>
        </w:rPr>
        <w:br/>
        <w:t>model.eval()</w:t>
      </w:r>
      <w:r w:rsidRPr="002D0C41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br/>
        <w:t>Step 3 — Run Inference Example:</w:t>
      </w:r>
      <w:r w:rsidRPr="009A4C10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="002D0C41" w:rsidRPr="002D0C41">
        <w:rPr>
          <w:rFonts w:ascii="Courier New" w:hAnsi="Courier New" w:cs="Courier New"/>
          <w:color w:val="000000" w:themeColor="text1"/>
          <w:sz w:val="20"/>
          <w:szCs w:val="20"/>
        </w:rPr>
        <w:t xml:space="preserve">To make the model more flexible and handle multiple Florence-2 tasks dynamically, I implemented a helper function called </w:t>
      </w:r>
      <w:proofErr w:type="spellStart"/>
      <w:r w:rsidR="002D0C41" w:rsidRPr="002D0C41">
        <w:rPr>
          <w:rFonts w:ascii="Courier New" w:hAnsi="Courier New" w:cs="Courier New"/>
          <w:color w:val="000000" w:themeColor="text1"/>
          <w:sz w:val="20"/>
          <w:szCs w:val="20"/>
        </w:rPr>
        <w:t>run_example</w:t>
      </w:r>
      <w:proofErr w:type="spellEnd"/>
      <w:r w:rsidR="002D0C41" w:rsidRPr="002D0C41">
        <w:rPr>
          <w:rFonts w:ascii="Courier New" w:hAnsi="Courier New" w:cs="Courier New"/>
          <w:color w:val="000000" w:themeColor="text1"/>
          <w:sz w:val="20"/>
          <w:szCs w:val="20"/>
        </w:rPr>
        <w:t>().</w:t>
      </w:r>
    </w:p>
    <w:p w14:paraId="0AF33689" w14:textId="0E55ABA2" w:rsidR="00B72504" w:rsidRPr="002D0C41" w:rsidRDefault="002D0C41" w:rsidP="002D0C41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2D0C41">
        <w:rPr>
          <w:rFonts w:ascii="Courier New" w:hAnsi="Courier New" w:cs="Courier New"/>
          <w:color w:val="000000" w:themeColor="text1"/>
          <w:sz w:val="20"/>
          <w:szCs w:val="20"/>
        </w:rPr>
        <w:t>This function allows the user to specify any task prompt (e.g., &lt;CAPTION&gt;, &lt;OCR&gt;, &lt;REGION_TO_SEGMENTATION&gt;) and execute it with a single call, simplifying experimentation across Florence-2’s multitask capabilities.</w:t>
      </w:r>
    </w:p>
    <w:sectPr w:rsidR="00B72504" w:rsidRPr="002D0C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3402">
    <w:abstractNumId w:val="8"/>
  </w:num>
  <w:num w:numId="2" w16cid:durableId="765034316">
    <w:abstractNumId w:val="6"/>
  </w:num>
  <w:num w:numId="3" w16cid:durableId="1044984574">
    <w:abstractNumId w:val="5"/>
  </w:num>
  <w:num w:numId="4" w16cid:durableId="90008826">
    <w:abstractNumId w:val="4"/>
  </w:num>
  <w:num w:numId="5" w16cid:durableId="1002778741">
    <w:abstractNumId w:val="7"/>
  </w:num>
  <w:num w:numId="6" w16cid:durableId="1499418896">
    <w:abstractNumId w:val="3"/>
  </w:num>
  <w:num w:numId="7" w16cid:durableId="1803427690">
    <w:abstractNumId w:val="2"/>
  </w:num>
  <w:num w:numId="8" w16cid:durableId="1412921012">
    <w:abstractNumId w:val="1"/>
  </w:num>
  <w:num w:numId="9" w16cid:durableId="8935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0C41"/>
    <w:rsid w:val="002E25A0"/>
    <w:rsid w:val="00326F90"/>
    <w:rsid w:val="004B172C"/>
    <w:rsid w:val="00695893"/>
    <w:rsid w:val="007352BB"/>
    <w:rsid w:val="008C15C4"/>
    <w:rsid w:val="009A4C10"/>
    <w:rsid w:val="009C5A5F"/>
    <w:rsid w:val="00AA1D8D"/>
    <w:rsid w:val="00B47730"/>
    <w:rsid w:val="00B72504"/>
    <w:rsid w:val="00CB0664"/>
    <w:rsid w:val="00ED6D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03036"/>
  <w14:defaultImageDpi w14:val="300"/>
  <w15:docId w15:val="{66773FAB-D0CE-6A4B-9484-DBFE6477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8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Lokendra Mandloi</cp:lastModifiedBy>
  <cp:revision>5</cp:revision>
  <dcterms:created xsi:type="dcterms:W3CDTF">2025-10-17T10:13:00Z</dcterms:created>
  <dcterms:modified xsi:type="dcterms:W3CDTF">2025-10-17T10:14:00Z</dcterms:modified>
  <cp:category/>
</cp:coreProperties>
</file>