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sz w:val="36"/>
        </w:rPr>
        <w:t>Garbage Detection Using Surveillance Cameras</w:t>
      </w:r>
    </w:p>
    <w:p>
      <w:pPr>
        <w:jc w:val="center"/>
      </w:pPr>
      <w:r>
        <w:rPr>
          <w:color w:val="707070"/>
          <w:sz w:val="24"/>
        </w:rPr>
        <w:t>Capstone Project Report — Model Comparison &amp; Results</w:t>
      </w:r>
    </w:p>
    <w:p/>
    <w:p>
      <w:pPr>
        <w:pStyle w:val="Heading1"/>
        <w:jc w:val="left"/>
      </w:pPr>
      <w:r>
        <w:rPr>
          <w:color w:val="1F4E79"/>
        </w:rPr>
        <w:t>1. Objective</w:t>
      </w:r>
    </w:p>
    <w:p>
      <w:pPr>
        <w:spacing w:after="120"/>
      </w:pPr>
      <w:r>
        <w:rPr>
          <w:b w:val="0"/>
          <w:i w:val="0"/>
          <w:sz w:val="22"/>
        </w:rPr>
        <w:t>The goal of this project is to build an automated garbage detection system for surveillance cameras (CCTV). The system must detect the presence and location of garbage in video frames using object detection models, enabling smart city infrastructure to identify littering without manual monitoring. The system targets real-time or near-real-time inference with high recall — missing a garbage instance is more costly than a false alarm in a surveillance context.</w:t>
      </w:r>
    </w:p>
    <w:p>
      <w:pPr>
        <w:pStyle w:val="Heading1"/>
        <w:jc w:val="left"/>
      </w:pPr>
      <w:r>
        <w:rPr>
          <w:color w:val="1F4E79"/>
        </w:rPr>
        <w:t>2. Datasets</w:t>
      </w:r>
    </w:p>
    <w:p>
      <w:pPr>
        <w:pStyle w:val="Heading2"/>
        <w:jc w:val="left"/>
      </w:pPr>
      <w:r>
        <w:rPr>
          <w:color w:val="2E75B6"/>
        </w:rPr>
        <w:t>2.1  Dataset 1 — Garbage Detection using CCTV (COCO format)</w:t>
      </w:r>
    </w:p>
    <w:p>
      <w:pPr>
        <w:spacing w:after="120"/>
      </w:pPr>
      <w:r>
        <w:rPr>
          <w:b w:val="0"/>
          <w:i w:val="0"/>
          <w:sz w:val="22"/>
        </w:rPr>
        <w:t>Source: Roboflow — COCO annotation format. All images were captured from fixed-angle surveillance cameras and contain a single object class: garbage.</w:t>
      </w:r>
    </w:p>
    <w:tbl>
      <w:tblPr>
        <w:tblStyle w:val="TableGrid"/>
        <w:tblW w:type="auto" w:w="0"/>
        <w:jc w:val="center"/>
        <w:tblLook w:firstColumn="1" w:firstRow="1" w:lastColumn="0" w:lastRow="0" w:noHBand="0" w:noVBand="1" w:val="04A0"/>
      </w:tblPr>
      <w:tblGrid>
        <w:gridCol w:w="4703"/>
        <w:gridCol w:w="4703"/>
      </w:tblGrid>
      <w:tr>
        <w:tc>
          <w:tcPr>
            <w:tcW w:type="dxa" w:w="2880"/>
            <w:vAlign w:val="center"/>
            <w:shd w:val="clear" w:color="auto" w:fill="1F4E79"/>
          </w:tcPr>
          <w:p>
            <w:pPr>
              <w:jc w:val="center"/>
            </w:pPr>
            <w:r>
              <w:rPr>
                <w:b/>
                <w:color w:val="FFFFFF"/>
                <w:sz w:val="20"/>
              </w:rPr>
              <w:t>Property</w:t>
            </w:r>
          </w:p>
        </w:tc>
        <w:tc>
          <w:tcPr>
            <w:tcW w:type="dxa" w:w="5760"/>
            <w:vAlign w:val="center"/>
            <w:shd w:val="clear" w:color="auto" w:fill="1F4E79"/>
          </w:tcPr>
          <w:p>
            <w:pPr>
              <w:jc w:val="center"/>
            </w:pPr>
            <w:r>
              <w:rPr>
                <w:b/>
                <w:color w:val="FFFFFF"/>
                <w:sz w:val="20"/>
              </w:rPr>
              <w:t>Value</w:t>
            </w:r>
          </w:p>
        </w:tc>
      </w:tr>
      <w:tr>
        <w:tc>
          <w:tcPr>
            <w:tcW w:type="dxa" w:w="2880"/>
            <w:vAlign w:val="center"/>
            <w:shd w:val="clear" w:color="auto" w:fill="D6E4F0"/>
          </w:tcPr>
          <w:p>
            <w:pPr>
              <w:jc w:val="center"/>
            </w:pPr>
            <w:r>
              <w:rPr>
                <w:sz w:val="20"/>
              </w:rPr>
              <w:t>Total Images</w:t>
            </w:r>
          </w:p>
        </w:tc>
        <w:tc>
          <w:tcPr>
            <w:tcW w:type="dxa" w:w="5760"/>
            <w:vAlign w:val="center"/>
            <w:shd w:val="clear" w:color="auto" w:fill="D6E4F0"/>
          </w:tcPr>
          <w:p>
            <w:pPr>
              <w:jc w:val="center"/>
            </w:pPr>
            <w:r>
              <w:rPr>
                <w:sz w:val="20"/>
              </w:rPr>
              <w:t>3,861</w:t>
            </w:r>
          </w:p>
        </w:tc>
      </w:tr>
      <w:tr>
        <w:tc>
          <w:tcPr>
            <w:tcW w:type="dxa" w:w="2880"/>
            <w:vAlign w:val="center"/>
            <w:shd w:val="clear" w:color="auto" w:fill="FFFFFF"/>
          </w:tcPr>
          <w:p>
            <w:pPr>
              <w:jc w:val="center"/>
            </w:pPr>
            <w:r>
              <w:rPr>
                <w:sz w:val="20"/>
              </w:rPr>
              <w:t>Total Annotations</w:t>
            </w:r>
          </w:p>
        </w:tc>
        <w:tc>
          <w:tcPr>
            <w:tcW w:type="dxa" w:w="5760"/>
            <w:vAlign w:val="center"/>
            <w:shd w:val="clear" w:color="auto" w:fill="FFFFFF"/>
          </w:tcPr>
          <w:p>
            <w:pPr>
              <w:jc w:val="center"/>
            </w:pPr>
            <w:r>
              <w:rPr>
                <w:sz w:val="20"/>
              </w:rPr>
              <w:t>10,948</w:t>
            </w:r>
          </w:p>
        </w:tc>
      </w:tr>
      <w:tr>
        <w:tc>
          <w:tcPr>
            <w:tcW w:type="dxa" w:w="2880"/>
            <w:vAlign w:val="center"/>
            <w:shd w:val="clear" w:color="auto" w:fill="D6E4F0"/>
          </w:tcPr>
          <w:p>
            <w:pPr>
              <w:jc w:val="center"/>
            </w:pPr>
            <w:r>
              <w:rPr>
                <w:sz w:val="20"/>
              </w:rPr>
              <w:t>Object Class</w:t>
            </w:r>
          </w:p>
        </w:tc>
        <w:tc>
          <w:tcPr>
            <w:tcW w:type="dxa" w:w="5760"/>
            <w:vAlign w:val="center"/>
            <w:shd w:val="clear" w:color="auto" w:fill="D6E4F0"/>
          </w:tcPr>
          <w:p>
            <w:pPr>
              <w:jc w:val="center"/>
            </w:pPr>
            <w:r>
              <w:rPr>
                <w:sz w:val="20"/>
              </w:rPr>
              <w:t>garbage (single class)</w:t>
            </w:r>
          </w:p>
        </w:tc>
      </w:tr>
      <w:tr>
        <w:tc>
          <w:tcPr>
            <w:tcW w:type="dxa" w:w="2880"/>
            <w:vAlign w:val="center"/>
            <w:shd w:val="clear" w:color="auto" w:fill="FFFFFF"/>
          </w:tcPr>
          <w:p>
            <w:pPr>
              <w:jc w:val="center"/>
            </w:pPr>
            <w:r>
              <w:rPr>
                <w:sz w:val="20"/>
              </w:rPr>
              <w:t>Annotation Format</w:t>
            </w:r>
          </w:p>
        </w:tc>
        <w:tc>
          <w:tcPr>
            <w:tcW w:type="dxa" w:w="5760"/>
            <w:vAlign w:val="center"/>
            <w:shd w:val="clear" w:color="auto" w:fill="FFFFFF"/>
          </w:tcPr>
          <w:p>
            <w:pPr>
              <w:jc w:val="center"/>
            </w:pPr>
            <w:r>
              <w:rPr>
                <w:sz w:val="20"/>
              </w:rPr>
              <w:t>COCO JSON</w:t>
            </w:r>
          </w:p>
        </w:tc>
      </w:tr>
      <w:tr>
        <w:tc>
          <w:tcPr>
            <w:tcW w:type="dxa" w:w="2880"/>
            <w:vAlign w:val="center"/>
            <w:shd w:val="clear" w:color="auto" w:fill="D6E4F0"/>
          </w:tcPr>
          <w:p>
            <w:pPr>
              <w:jc w:val="center"/>
            </w:pPr>
            <w:r>
              <w:rPr>
                <w:sz w:val="20"/>
              </w:rPr>
              <w:t>Image Resolution</w:t>
            </w:r>
          </w:p>
        </w:tc>
        <w:tc>
          <w:tcPr>
            <w:tcW w:type="dxa" w:w="5760"/>
            <w:vAlign w:val="center"/>
            <w:shd w:val="clear" w:color="auto" w:fill="D6E4F0"/>
          </w:tcPr>
          <w:p>
            <w:pPr>
              <w:jc w:val="center"/>
            </w:pPr>
            <w:r>
              <w:rPr>
                <w:sz w:val="20"/>
              </w:rPr>
              <w:t>640 × 640 px</w:t>
            </w:r>
          </w:p>
        </w:tc>
      </w:tr>
      <w:tr>
        <w:tc>
          <w:tcPr>
            <w:tcW w:type="dxa" w:w="2880"/>
            <w:vAlign w:val="center"/>
            <w:shd w:val="clear" w:color="auto" w:fill="FFFFFF"/>
          </w:tcPr>
          <w:p>
            <w:pPr>
              <w:jc w:val="center"/>
            </w:pPr>
            <w:r>
              <w:rPr>
                <w:sz w:val="20"/>
              </w:rPr>
              <w:t>Train Split</w:t>
            </w:r>
          </w:p>
        </w:tc>
        <w:tc>
          <w:tcPr>
            <w:tcW w:type="dxa" w:w="5760"/>
            <w:vAlign w:val="center"/>
            <w:shd w:val="clear" w:color="auto" w:fill="FFFFFF"/>
          </w:tcPr>
          <w:p>
            <w:pPr>
              <w:jc w:val="center"/>
            </w:pPr>
            <w:r>
              <w:rPr>
                <w:sz w:val="20"/>
              </w:rPr>
              <w:t>3,051 images / 8,638 annotations (80%)</w:t>
            </w:r>
          </w:p>
        </w:tc>
      </w:tr>
      <w:tr>
        <w:tc>
          <w:tcPr>
            <w:tcW w:type="dxa" w:w="2880"/>
            <w:vAlign w:val="center"/>
            <w:shd w:val="clear" w:color="auto" w:fill="D6E4F0"/>
          </w:tcPr>
          <w:p>
            <w:pPr>
              <w:jc w:val="center"/>
            </w:pPr>
            <w:r>
              <w:rPr>
                <w:sz w:val="20"/>
              </w:rPr>
              <w:t>Val Split</w:t>
            </w:r>
          </w:p>
        </w:tc>
        <w:tc>
          <w:tcPr>
            <w:tcW w:type="dxa" w:w="5760"/>
            <w:vAlign w:val="center"/>
            <w:shd w:val="clear" w:color="auto" w:fill="D6E4F0"/>
          </w:tcPr>
          <w:p>
            <w:pPr>
              <w:jc w:val="center"/>
            </w:pPr>
            <w:r>
              <w:rPr>
                <w:sz w:val="20"/>
              </w:rPr>
              <w:t>381 images / 1,158 annotations (10%)</w:t>
            </w:r>
          </w:p>
        </w:tc>
      </w:tr>
      <w:tr>
        <w:tc>
          <w:tcPr>
            <w:tcW w:type="dxa" w:w="2880"/>
            <w:vAlign w:val="center"/>
            <w:shd w:val="clear" w:color="auto" w:fill="FFFFFF"/>
          </w:tcPr>
          <w:p>
            <w:pPr>
              <w:jc w:val="center"/>
            </w:pPr>
            <w:r>
              <w:rPr>
                <w:sz w:val="20"/>
              </w:rPr>
              <w:t>Test Split</w:t>
            </w:r>
          </w:p>
        </w:tc>
        <w:tc>
          <w:tcPr>
            <w:tcW w:type="dxa" w:w="5760"/>
            <w:vAlign w:val="center"/>
            <w:shd w:val="clear" w:color="auto" w:fill="FFFFFF"/>
          </w:tcPr>
          <w:p>
            <w:pPr>
              <w:jc w:val="center"/>
            </w:pPr>
            <w:r>
              <w:rPr>
                <w:sz w:val="20"/>
              </w:rPr>
              <w:t>382 images / 1,152 annotations (10%)</w:t>
            </w:r>
          </w:p>
        </w:tc>
      </w:tr>
    </w:tbl>
    <w:p/>
    <w:p>
      <w:pPr>
        <w:pStyle w:val="Heading2"/>
        <w:jc w:val="left"/>
      </w:pPr>
      <w:r>
        <w:rPr>
          <w:color w:val="2E75B6"/>
        </w:rPr>
        <w:t>2.2  Dataset 2 — Garbage Detection using CCTV v2 (YOLO format)</w:t>
      </w:r>
    </w:p>
    <w:p>
      <w:pPr>
        <w:spacing w:after="120"/>
      </w:pPr>
      <w:r>
        <w:rPr>
          <w:b w:val="0"/>
          <w:i w:val="0"/>
          <w:sz w:val="22"/>
        </w:rPr>
        <w:t>A second, larger dataset sourced from Roboflow in YOLO format. Same single class (garbage), same surveillance camera domain. This dataset was later merged with Dataset 1 to increase training data.</w:t>
      </w:r>
    </w:p>
    <w:tbl>
      <w:tblPr>
        <w:tblStyle w:val="TableGrid"/>
        <w:tblW w:type="auto" w:w="0"/>
        <w:jc w:val="center"/>
        <w:tblLook w:firstColumn="1" w:firstRow="1" w:lastColumn="0" w:lastRow="0" w:noHBand="0" w:noVBand="1" w:val="04A0"/>
      </w:tblPr>
      <w:tblGrid>
        <w:gridCol w:w="4703"/>
        <w:gridCol w:w="4703"/>
      </w:tblGrid>
      <w:tr>
        <w:tc>
          <w:tcPr>
            <w:tcW w:type="dxa" w:w="2880"/>
            <w:vAlign w:val="center"/>
            <w:shd w:val="clear" w:color="auto" w:fill="1F4E79"/>
          </w:tcPr>
          <w:p>
            <w:pPr>
              <w:jc w:val="center"/>
            </w:pPr>
            <w:r>
              <w:rPr>
                <w:b/>
                <w:color w:val="FFFFFF"/>
                <w:sz w:val="20"/>
              </w:rPr>
              <w:t>Property</w:t>
            </w:r>
          </w:p>
        </w:tc>
        <w:tc>
          <w:tcPr>
            <w:tcW w:type="dxa" w:w="5760"/>
            <w:vAlign w:val="center"/>
            <w:shd w:val="clear" w:color="auto" w:fill="1F4E79"/>
          </w:tcPr>
          <w:p>
            <w:pPr>
              <w:jc w:val="center"/>
            </w:pPr>
            <w:r>
              <w:rPr>
                <w:b/>
                <w:color w:val="FFFFFF"/>
                <w:sz w:val="20"/>
              </w:rPr>
              <w:t>Value</w:t>
            </w:r>
          </w:p>
        </w:tc>
      </w:tr>
      <w:tr>
        <w:tc>
          <w:tcPr>
            <w:tcW w:type="dxa" w:w="2880"/>
            <w:vAlign w:val="center"/>
            <w:shd w:val="clear" w:color="auto" w:fill="D6E4F0"/>
          </w:tcPr>
          <w:p>
            <w:pPr>
              <w:jc w:val="center"/>
            </w:pPr>
            <w:r>
              <w:rPr>
                <w:sz w:val="20"/>
              </w:rPr>
              <w:t>Train Images</w:t>
            </w:r>
          </w:p>
        </w:tc>
        <w:tc>
          <w:tcPr>
            <w:tcW w:type="dxa" w:w="5760"/>
            <w:vAlign w:val="center"/>
            <w:shd w:val="clear" w:color="auto" w:fill="D6E4F0"/>
          </w:tcPr>
          <w:p>
            <w:pPr>
              <w:jc w:val="center"/>
            </w:pPr>
            <w:r>
              <w:rPr>
                <w:sz w:val="20"/>
              </w:rPr>
              <w:t>9,152</w:t>
            </w:r>
          </w:p>
        </w:tc>
      </w:tr>
      <w:tr>
        <w:tc>
          <w:tcPr>
            <w:tcW w:type="dxa" w:w="2880"/>
            <w:vAlign w:val="center"/>
            <w:shd w:val="clear" w:color="auto" w:fill="FFFFFF"/>
          </w:tcPr>
          <w:p>
            <w:pPr>
              <w:jc w:val="center"/>
            </w:pPr>
            <w:r>
              <w:rPr>
                <w:sz w:val="20"/>
              </w:rPr>
              <w:t>Val Images</w:t>
            </w:r>
          </w:p>
        </w:tc>
        <w:tc>
          <w:tcPr>
            <w:tcW w:type="dxa" w:w="5760"/>
            <w:vAlign w:val="center"/>
            <w:shd w:val="clear" w:color="auto" w:fill="FFFFFF"/>
          </w:tcPr>
          <w:p>
            <w:pPr>
              <w:jc w:val="center"/>
            </w:pPr>
            <w:r>
              <w:rPr>
                <w:sz w:val="20"/>
              </w:rPr>
              <w:t>779</w:t>
            </w:r>
          </w:p>
        </w:tc>
      </w:tr>
      <w:tr>
        <w:tc>
          <w:tcPr>
            <w:tcW w:type="dxa" w:w="2880"/>
            <w:vAlign w:val="center"/>
            <w:shd w:val="clear" w:color="auto" w:fill="D6E4F0"/>
          </w:tcPr>
          <w:p>
            <w:pPr>
              <w:jc w:val="center"/>
            </w:pPr>
            <w:r>
              <w:rPr>
                <w:sz w:val="20"/>
              </w:rPr>
              <w:t>Object Class</w:t>
            </w:r>
          </w:p>
        </w:tc>
        <w:tc>
          <w:tcPr>
            <w:tcW w:type="dxa" w:w="5760"/>
            <w:vAlign w:val="center"/>
            <w:shd w:val="clear" w:color="auto" w:fill="D6E4F0"/>
          </w:tcPr>
          <w:p>
            <w:pPr>
              <w:jc w:val="center"/>
            </w:pPr>
            <w:r>
              <w:rPr>
                <w:sz w:val="20"/>
              </w:rPr>
              <w:t>garbage (single class)</w:t>
            </w:r>
          </w:p>
        </w:tc>
      </w:tr>
      <w:tr>
        <w:tc>
          <w:tcPr>
            <w:tcW w:type="dxa" w:w="2880"/>
            <w:vAlign w:val="center"/>
            <w:shd w:val="clear" w:color="auto" w:fill="FFFFFF"/>
          </w:tcPr>
          <w:p>
            <w:pPr>
              <w:jc w:val="center"/>
            </w:pPr>
            <w:r>
              <w:rPr>
                <w:sz w:val="20"/>
              </w:rPr>
              <w:t>Format</w:t>
            </w:r>
          </w:p>
        </w:tc>
        <w:tc>
          <w:tcPr>
            <w:tcW w:type="dxa" w:w="5760"/>
            <w:vAlign w:val="center"/>
            <w:shd w:val="clear" w:color="auto" w:fill="FFFFFF"/>
          </w:tcPr>
          <w:p>
            <w:pPr>
              <w:jc w:val="center"/>
            </w:pPr>
            <w:r>
              <w:rPr>
                <w:sz w:val="20"/>
              </w:rPr>
              <w:t>YOLO (images + labels)</w:t>
            </w:r>
          </w:p>
        </w:tc>
      </w:tr>
    </w:tbl>
    <w:p/>
    <w:p>
      <w:pPr>
        <w:pStyle w:val="Heading2"/>
        <w:jc w:val="left"/>
      </w:pPr>
      <w:r>
        <w:rPr>
          <w:color w:val="2E75B6"/>
        </w:rPr>
        <w:t>2.3  Merged Dataset</w:t>
      </w:r>
    </w:p>
    <w:p>
      <w:pPr>
        <w:spacing w:after="120"/>
      </w:pPr>
      <w:r>
        <w:rPr>
          <w:b w:val="0"/>
          <w:i w:val="0"/>
          <w:sz w:val="22"/>
        </w:rPr>
        <w:t>Dataset 1 (COCO) was converted to YOLO format and merged with Dataset 2. Filename collisions were avoided by prefixing Dataset 2 images with 'ds2_'. The test set was kept as Dataset 1 only to ensure evaluation integrity — the model is tested on unseen data from the original distribution.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28"/>
            <w:vAlign w:val="center"/>
            <w:shd w:val="clear" w:color="auto" w:fill="1F4E79"/>
          </w:tcPr>
          <w:p>
            <w:pPr>
              <w:jc w:val="center"/>
            </w:pPr>
            <w:r>
              <w:rPr>
                <w:b/>
                <w:color w:val="FFFFFF"/>
                <w:sz w:val="20"/>
              </w:rPr>
              <w:t>Split</w:t>
            </w:r>
          </w:p>
        </w:tc>
        <w:tc>
          <w:tcPr>
            <w:tcW w:type="dxa" w:w="2160"/>
            <w:vAlign w:val="center"/>
            <w:shd w:val="clear" w:color="auto" w:fill="1F4E79"/>
          </w:tcPr>
          <w:p>
            <w:pPr>
              <w:jc w:val="center"/>
            </w:pPr>
            <w:r>
              <w:rPr>
                <w:b/>
                <w:color w:val="FFFFFF"/>
                <w:sz w:val="20"/>
              </w:rPr>
              <w:t>Dataset 1</w:t>
            </w:r>
          </w:p>
        </w:tc>
        <w:tc>
          <w:tcPr>
            <w:tcW w:type="dxa" w:w="2160"/>
            <w:vAlign w:val="center"/>
            <w:shd w:val="clear" w:color="auto" w:fill="1F4E79"/>
          </w:tcPr>
          <w:p>
            <w:pPr>
              <w:jc w:val="center"/>
            </w:pPr>
            <w:r>
              <w:rPr>
                <w:b/>
                <w:color w:val="FFFFFF"/>
                <w:sz w:val="20"/>
              </w:rPr>
              <w:t>Dataset 2</w:t>
            </w:r>
          </w:p>
        </w:tc>
        <w:tc>
          <w:tcPr>
            <w:tcW w:type="dxa" w:w="2592"/>
            <w:vAlign w:val="center"/>
            <w:shd w:val="clear" w:color="auto" w:fill="1F4E79"/>
          </w:tcPr>
          <w:p>
            <w:pPr>
              <w:jc w:val="center"/>
            </w:pPr>
            <w:r>
              <w:rPr>
                <w:b/>
                <w:color w:val="FFFFFF"/>
                <w:sz w:val="20"/>
              </w:rPr>
              <w:t>Merged Total</w:t>
            </w:r>
          </w:p>
        </w:tc>
      </w:tr>
      <w:tr>
        <w:tc>
          <w:tcPr>
            <w:tcW w:type="dxa" w:w="1728"/>
            <w:vAlign w:val="center"/>
            <w:shd w:val="clear" w:color="auto" w:fill="D6E4F0"/>
          </w:tcPr>
          <w:p>
            <w:pPr>
              <w:jc w:val="center"/>
            </w:pPr>
            <w:r>
              <w:rPr>
                <w:sz w:val="20"/>
              </w:rPr>
              <w:t>Train</w:t>
            </w:r>
          </w:p>
        </w:tc>
        <w:tc>
          <w:tcPr>
            <w:tcW w:type="dxa" w:w="2160"/>
            <w:vAlign w:val="center"/>
            <w:shd w:val="clear" w:color="auto" w:fill="D6E4F0"/>
          </w:tcPr>
          <w:p>
            <w:pPr>
              <w:jc w:val="center"/>
            </w:pPr>
            <w:r>
              <w:rPr>
                <w:sz w:val="20"/>
              </w:rPr>
              <w:t>3,051</w:t>
            </w:r>
          </w:p>
        </w:tc>
        <w:tc>
          <w:tcPr>
            <w:tcW w:type="dxa" w:w="2160"/>
            <w:vAlign w:val="center"/>
            <w:shd w:val="clear" w:color="auto" w:fill="D6E4F0"/>
          </w:tcPr>
          <w:p>
            <w:pPr>
              <w:jc w:val="center"/>
            </w:pPr>
            <w:r>
              <w:rPr>
                <w:sz w:val="20"/>
              </w:rPr>
              <w:t>9,152</w:t>
            </w:r>
          </w:p>
        </w:tc>
        <w:tc>
          <w:tcPr>
            <w:tcW w:type="dxa" w:w="2592"/>
            <w:vAlign w:val="center"/>
            <w:shd w:val="clear" w:color="auto" w:fill="D6E4F0"/>
          </w:tcPr>
          <w:p>
            <w:pPr>
              <w:jc w:val="center"/>
            </w:pPr>
            <w:r>
              <w:rPr>
                <w:sz w:val="20"/>
              </w:rPr>
              <w:t>12,203</w:t>
            </w:r>
          </w:p>
        </w:tc>
      </w:tr>
      <w:tr>
        <w:tc>
          <w:tcPr>
            <w:tcW w:type="dxa" w:w="1728"/>
            <w:vAlign w:val="center"/>
            <w:shd w:val="clear" w:color="auto" w:fill="FFFFFF"/>
          </w:tcPr>
          <w:p>
            <w:pPr>
              <w:jc w:val="center"/>
            </w:pPr>
            <w:r>
              <w:rPr>
                <w:sz w:val="20"/>
              </w:rPr>
              <w:t>Val</w:t>
            </w:r>
          </w:p>
        </w:tc>
        <w:tc>
          <w:tcPr>
            <w:tcW w:type="dxa" w:w="2160"/>
            <w:vAlign w:val="center"/>
            <w:shd w:val="clear" w:color="auto" w:fill="FFFFFF"/>
          </w:tcPr>
          <w:p>
            <w:pPr>
              <w:jc w:val="center"/>
            </w:pPr>
            <w:r>
              <w:rPr>
                <w:sz w:val="20"/>
              </w:rPr>
              <w:t>381</w:t>
            </w:r>
          </w:p>
        </w:tc>
        <w:tc>
          <w:tcPr>
            <w:tcW w:type="dxa" w:w="2160"/>
            <w:vAlign w:val="center"/>
            <w:shd w:val="clear" w:color="auto" w:fill="FFFFFF"/>
          </w:tcPr>
          <w:p>
            <w:pPr>
              <w:jc w:val="center"/>
            </w:pPr>
            <w:r>
              <w:rPr>
                <w:sz w:val="20"/>
              </w:rPr>
              <w:t>779</w:t>
            </w:r>
          </w:p>
        </w:tc>
        <w:tc>
          <w:tcPr>
            <w:tcW w:type="dxa" w:w="2592"/>
            <w:vAlign w:val="center"/>
            <w:shd w:val="clear" w:color="auto" w:fill="FFFFFF"/>
          </w:tcPr>
          <w:p>
            <w:pPr>
              <w:jc w:val="center"/>
            </w:pPr>
            <w:r>
              <w:rPr>
                <w:sz w:val="20"/>
              </w:rPr>
              <w:t>1,160</w:t>
            </w:r>
          </w:p>
        </w:tc>
      </w:tr>
      <w:tr>
        <w:tc>
          <w:tcPr>
            <w:tcW w:type="dxa" w:w="1728"/>
            <w:vAlign w:val="center"/>
            <w:shd w:val="clear" w:color="auto" w:fill="D6E4F0"/>
          </w:tcPr>
          <w:p>
            <w:pPr>
              <w:jc w:val="center"/>
            </w:pPr>
            <w:r>
              <w:rPr>
                <w:sz w:val="20"/>
              </w:rPr>
              <w:t>Test</w:t>
            </w:r>
          </w:p>
        </w:tc>
        <w:tc>
          <w:tcPr>
            <w:tcW w:type="dxa" w:w="2160"/>
            <w:vAlign w:val="center"/>
            <w:shd w:val="clear" w:color="auto" w:fill="D6E4F0"/>
          </w:tcPr>
          <w:p>
            <w:pPr>
              <w:jc w:val="center"/>
            </w:pPr>
            <w:r>
              <w:rPr>
                <w:sz w:val="20"/>
              </w:rPr>
              <w:t>382</w:t>
            </w:r>
          </w:p>
        </w:tc>
        <w:tc>
          <w:tcPr>
            <w:tcW w:type="dxa" w:w="2160"/>
            <w:vAlign w:val="center"/>
            <w:shd w:val="clear" w:color="auto" w:fill="D6E4F0"/>
          </w:tcPr>
          <w:p>
            <w:pPr>
              <w:jc w:val="center"/>
            </w:pPr>
            <w:r>
              <w:rPr>
                <w:sz w:val="20"/>
              </w:rPr>
              <w:t>—</w:t>
            </w:r>
          </w:p>
        </w:tc>
        <w:tc>
          <w:tcPr>
            <w:tcW w:type="dxa" w:w="2592"/>
            <w:vAlign w:val="center"/>
            <w:shd w:val="clear" w:color="auto" w:fill="D6E4F0"/>
          </w:tcPr>
          <w:p>
            <w:pPr>
              <w:jc w:val="center"/>
            </w:pPr>
            <w:r>
              <w:rPr>
                <w:sz w:val="20"/>
              </w:rPr>
              <w:t>382 (unchanged)</w:t>
            </w:r>
          </w:p>
        </w:tc>
      </w:tr>
    </w:tbl>
    <w:p/>
    <w:p>
      <w:pPr>
        <w:pStyle w:val="Heading1"/>
        <w:jc w:val="left"/>
      </w:pPr>
      <w:r>
        <w:rPr>
          <w:color w:val="1F4E79"/>
        </w:rPr>
        <w:t>3. Models Used</w:t>
      </w:r>
    </w:p>
    <w:p>
      <w:pPr>
        <w:pStyle w:val="Heading2"/>
        <w:jc w:val="left"/>
      </w:pPr>
      <w:r>
        <w:rPr>
          <w:color w:val="2E75B6"/>
        </w:rPr>
        <w:t>3.1  Florence-2 (Microsoft)</w:t>
      </w:r>
    </w:p>
    <w:p>
      <w:pPr>
        <w:spacing w:after="120"/>
      </w:pPr>
      <w:r>
        <w:rPr>
          <w:b w:val="0"/>
          <w:i w:val="0"/>
          <w:sz w:val="22"/>
        </w:rPr>
        <w:t>Florence-2-large is a 780M parameter vision-language foundation model that performs object detection by generating text sequences containing location tokens (e.g., garbage&lt;loc_234&gt;&lt;loc_112&gt;&lt;loc_456&gt;&lt;loc_389&gt;). It was evaluated in two modes:</w:t>
      </w:r>
    </w:p>
    <w:p>
      <w:pPr>
        <w:pStyle w:val="ListBullet"/>
        <w:ind w:left="360"/>
      </w:pPr>
      <w:r>
        <w:rPr>
          <w:sz w:val="21"/>
        </w:rPr>
        <w:t>Zero-Shot: No training. Florence-2 is prompted with &lt;OD&gt; and predicted boxes are filtered for garbage-related labels.</w:t>
      </w:r>
    </w:p>
    <w:p>
      <w:pPr>
        <w:pStyle w:val="ListBullet"/>
        <w:ind w:left="360"/>
      </w:pPr>
      <w:r>
        <w:rPr>
          <w:sz w:val="21"/>
        </w:rPr>
        <w:t>Fine-Tuned: LoRA adapter (rank=16) trained on Dataset 1 for 10 epochs using the existing stage_2 fine-tuning pipeline. Only 0.45% of parameters (3.5M / 780M) were trainable.</w:t>
      </w:r>
    </w:p>
    <w:p>
      <w:pPr>
        <w:pStyle w:val="Heading2"/>
        <w:jc w:val="left"/>
      </w:pPr>
      <w:r>
        <w:rPr>
          <w:color w:val="2E75B6"/>
        </w:rPr>
        <w:t>3.2  YOLOv8m (Ultralytics)</w:t>
      </w:r>
    </w:p>
    <w:p>
      <w:pPr>
        <w:spacing w:after="120"/>
      </w:pPr>
      <w:r>
        <w:rPr>
          <w:b w:val="0"/>
          <w:i w:val="0"/>
          <w:sz w:val="22"/>
        </w:rPr>
        <w:t>YOLOv8 medium (25.8M parameters) is a purpose-built real-time object detector. It regresses bounding boxes directly using a decoupled detection head, making it significantly faster and more precise than generalist vision-language models on narrow single-class detection tasks. Multiple training configurations were evaluated to arrive at the best setup.</w:t>
      </w:r>
    </w:p>
    <w:p>
      <w:pPr>
        <w:pStyle w:val="Heading1"/>
        <w:jc w:val="left"/>
      </w:pPr>
      <w:r>
        <w:rPr>
          <w:color w:val="1F4E79"/>
        </w:rPr>
        <w:t>4. Experiment 1 — Dataset 1 Only (3,814 images)</w:t>
      </w:r>
    </w:p>
    <w:p>
      <w:pPr>
        <w:spacing w:after="120"/>
      </w:pPr>
      <w:r>
        <w:rPr>
          <w:b w:val="0"/>
          <w:i w:val="0"/>
          <w:sz w:val="22"/>
        </w:rPr>
        <w:t>The first set of experiments used Dataset 1 alone. All three models were trained and evaluated on the same 80/10/10 split. Results are reported on the test set (382 images, 1,152 annotations).</w:t>
      </w:r>
    </w:p>
    <w:p>
      <w:pPr>
        <w:pStyle w:val="Heading2"/>
        <w:jc w:val="left"/>
      </w:pPr>
      <w:r>
        <w:rPr>
          <w:color w:val="2E75B6"/>
        </w:rPr>
        <w:t>4.1  Results — Dataset 1 Only</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3168"/>
            <w:vAlign w:val="center"/>
            <w:shd w:val="clear" w:color="auto" w:fill="1F4E79"/>
          </w:tcPr>
          <w:p>
            <w:pPr>
              <w:jc w:val="center"/>
            </w:pPr>
            <w:r>
              <w:rPr>
                <w:b/>
                <w:color w:val="FFFFFF"/>
                <w:sz w:val="20"/>
              </w:rPr>
              <w:t>Model</w:t>
            </w:r>
          </w:p>
        </w:tc>
        <w:tc>
          <w:tcPr>
            <w:tcW w:type="dxa" w:w="1440"/>
            <w:vAlign w:val="center"/>
            <w:shd w:val="clear" w:color="auto" w:fill="1F4E79"/>
          </w:tcPr>
          <w:p>
            <w:pPr>
              <w:jc w:val="center"/>
            </w:pPr>
            <w:r>
              <w:rPr>
                <w:b/>
                <w:color w:val="FFFFFF"/>
                <w:sz w:val="20"/>
              </w:rPr>
              <w:t>Precision</w:t>
            </w:r>
          </w:p>
        </w:tc>
        <w:tc>
          <w:tcPr>
            <w:tcW w:type="dxa" w:w="1440"/>
            <w:vAlign w:val="center"/>
            <w:shd w:val="clear" w:color="auto" w:fill="1F4E79"/>
          </w:tcPr>
          <w:p>
            <w:pPr>
              <w:jc w:val="center"/>
            </w:pPr>
            <w:r>
              <w:rPr>
                <w:b/>
                <w:color w:val="FFFFFF"/>
                <w:sz w:val="20"/>
              </w:rPr>
              <w:t>Recall</w:t>
            </w:r>
          </w:p>
        </w:tc>
        <w:tc>
          <w:tcPr>
            <w:tcW w:type="dxa" w:w="1440"/>
            <w:vAlign w:val="center"/>
            <w:shd w:val="clear" w:color="auto" w:fill="1F4E79"/>
          </w:tcPr>
          <w:p>
            <w:pPr>
              <w:jc w:val="center"/>
            </w:pPr>
            <w:r>
              <w:rPr>
                <w:b/>
                <w:color w:val="FFFFFF"/>
                <w:sz w:val="20"/>
              </w:rPr>
              <w:t>F1</w:t>
            </w:r>
          </w:p>
        </w:tc>
        <w:tc>
          <w:tcPr>
            <w:tcW w:type="dxa" w:w="1440"/>
            <w:vAlign w:val="center"/>
            <w:shd w:val="clear" w:color="auto" w:fill="1F4E79"/>
          </w:tcPr>
          <w:p>
            <w:pPr>
              <w:jc w:val="center"/>
            </w:pPr>
            <w:r>
              <w:rPr>
                <w:b/>
                <w:color w:val="FFFFFF"/>
                <w:sz w:val="20"/>
              </w:rPr>
              <w:t>mAP@0.5</w:t>
            </w:r>
          </w:p>
        </w:tc>
        <w:tc>
          <w:tcPr>
            <w:tcW w:type="dxa" w:w="1872"/>
            <w:vAlign w:val="center"/>
            <w:shd w:val="clear" w:color="auto" w:fill="1F4E79"/>
          </w:tcPr>
          <w:p>
            <w:pPr>
              <w:jc w:val="center"/>
            </w:pPr>
            <w:r>
              <w:rPr>
                <w:b/>
                <w:color w:val="FFFFFF"/>
                <w:sz w:val="20"/>
              </w:rPr>
              <w:t>mAP@0.5:0.95</w:t>
            </w:r>
          </w:p>
        </w:tc>
      </w:tr>
      <w:tr>
        <w:tc>
          <w:tcPr>
            <w:tcW w:type="dxa" w:w="3168"/>
            <w:vAlign w:val="center"/>
            <w:shd w:val="clear" w:color="auto" w:fill="D6E4F0"/>
          </w:tcPr>
          <w:p>
            <w:pPr>
              <w:jc w:val="center"/>
            </w:pPr>
            <w:r>
              <w:rPr>
                <w:sz w:val="20"/>
              </w:rPr>
              <w:t>Florence-2 Zero-Shot</w:t>
            </w:r>
          </w:p>
        </w:tc>
        <w:tc>
          <w:tcPr>
            <w:tcW w:type="dxa" w:w="1440"/>
            <w:vAlign w:val="center"/>
            <w:shd w:val="clear" w:color="auto" w:fill="D6E4F0"/>
          </w:tcPr>
          <w:p>
            <w:pPr>
              <w:jc w:val="center"/>
            </w:pPr>
            <w:r>
              <w:rPr>
                <w:sz w:val="20"/>
              </w:rPr>
              <w:t>0.216</w:t>
            </w:r>
          </w:p>
        </w:tc>
        <w:tc>
          <w:tcPr>
            <w:tcW w:type="dxa" w:w="1440"/>
            <w:vAlign w:val="center"/>
            <w:shd w:val="clear" w:color="auto" w:fill="D6E4F0"/>
          </w:tcPr>
          <w:p>
            <w:pPr>
              <w:jc w:val="center"/>
            </w:pPr>
            <w:r>
              <w:rPr>
                <w:sz w:val="20"/>
              </w:rPr>
              <w:t>0.049</w:t>
            </w:r>
          </w:p>
        </w:tc>
        <w:tc>
          <w:tcPr>
            <w:tcW w:type="dxa" w:w="1440"/>
            <w:vAlign w:val="center"/>
            <w:shd w:val="clear" w:color="auto" w:fill="D6E4F0"/>
          </w:tcPr>
          <w:p>
            <w:pPr>
              <w:jc w:val="center"/>
            </w:pPr>
            <w:r>
              <w:rPr>
                <w:sz w:val="20"/>
              </w:rPr>
              <w:t>0.081</w:t>
            </w:r>
          </w:p>
        </w:tc>
        <w:tc>
          <w:tcPr>
            <w:tcW w:type="dxa" w:w="1440"/>
            <w:vAlign w:val="center"/>
            <w:shd w:val="clear" w:color="auto" w:fill="D6E4F0"/>
          </w:tcPr>
          <w:p>
            <w:pPr>
              <w:jc w:val="center"/>
            </w:pPr>
            <w:r>
              <w:rPr>
                <w:sz w:val="20"/>
              </w:rPr>
              <w:t>—</w:t>
            </w:r>
          </w:p>
        </w:tc>
        <w:tc>
          <w:tcPr>
            <w:tcW w:type="dxa" w:w="1872"/>
            <w:vAlign w:val="center"/>
            <w:shd w:val="clear" w:color="auto" w:fill="D6E4F0"/>
          </w:tcPr>
          <w:p>
            <w:pPr>
              <w:jc w:val="center"/>
            </w:pPr>
            <w:r>
              <w:rPr>
                <w:sz w:val="20"/>
              </w:rPr>
              <w:t>—</w:t>
            </w:r>
          </w:p>
        </w:tc>
      </w:tr>
      <w:tr>
        <w:tc>
          <w:tcPr>
            <w:tcW w:type="dxa" w:w="3168"/>
            <w:vAlign w:val="center"/>
            <w:shd w:val="clear" w:color="auto" w:fill="FFFFFF"/>
          </w:tcPr>
          <w:p>
            <w:pPr>
              <w:jc w:val="center"/>
            </w:pPr>
            <w:r>
              <w:rPr>
                <w:sz w:val="20"/>
              </w:rPr>
              <w:t>Florence-2 Fine-Tuned</w:t>
            </w:r>
          </w:p>
        </w:tc>
        <w:tc>
          <w:tcPr>
            <w:tcW w:type="dxa" w:w="1440"/>
            <w:vAlign w:val="center"/>
            <w:shd w:val="clear" w:color="auto" w:fill="FFFFFF"/>
          </w:tcPr>
          <w:p>
            <w:pPr>
              <w:jc w:val="center"/>
            </w:pPr>
            <w:r>
              <w:rPr>
                <w:sz w:val="20"/>
              </w:rPr>
              <w:t>0.109</w:t>
            </w:r>
          </w:p>
        </w:tc>
        <w:tc>
          <w:tcPr>
            <w:tcW w:type="dxa" w:w="1440"/>
            <w:vAlign w:val="center"/>
            <w:shd w:val="clear" w:color="auto" w:fill="FFFFFF"/>
          </w:tcPr>
          <w:p>
            <w:pPr>
              <w:jc w:val="center"/>
            </w:pPr>
            <w:r>
              <w:rPr>
                <w:sz w:val="20"/>
              </w:rPr>
              <w:t>0.075</w:t>
            </w:r>
          </w:p>
        </w:tc>
        <w:tc>
          <w:tcPr>
            <w:tcW w:type="dxa" w:w="1440"/>
            <w:vAlign w:val="center"/>
            <w:shd w:val="clear" w:color="auto" w:fill="FFFFFF"/>
          </w:tcPr>
          <w:p>
            <w:pPr>
              <w:jc w:val="center"/>
            </w:pPr>
            <w:r>
              <w:rPr>
                <w:sz w:val="20"/>
              </w:rPr>
              <w:t>0.089</w:t>
            </w:r>
          </w:p>
        </w:tc>
        <w:tc>
          <w:tcPr>
            <w:tcW w:type="dxa" w:w="1440"/>
            <w:vAlign w:val="center"/>
            <w:shd w:val="clear" w:color="auto" w:fill="FFFFFF"/>
          </w:tcPr>
          <w:p>
            <w:pPr>
              <w:jc w:val="center"/>
            </w:pPr>
            <w:r>
              <w:rPr>
                <w:sz w:val="20"/>
              </w:rPr>
              <w:t>—</w:t>
            </w:r>
          </w:p>
        </w:tc>
        <w:tc>
          <w:tcPr>
            <w:tcW w:type="dxa" w:w="1872"/>
            <w:vAlign w:val="center"/>
            <w:shd w:val="clear" w:color="auto" w:fill="FFFFFF"/>
          </w:tcPr>
          <w:p>
            <w:pPr>
              <w:jc w:val="center"/>
            </w:pPr>
            <w:r>
              <w:rPr>
                <w:sz w:val="20"/>
              </w:rPr>
              <w:t>—</w:t>
            </w:r>
          </w:p>
        </w:tc>
      </w:tr>
      <w:tr>
        <w:tc>
          <w:tcPr>
            <w:tcW w:type="dxa" w:w="3168"/>
            <w:vAlign w:val="center"/>
            <w:shd w:val="clear" w:color="auto" w:fill="D6E4F0"/>
          </w:tcPr>
          <w:p>
            <w:pPr>
              <w:jc w:val="center"/>
            </w:pPr>
            <w:r>
              <w:rPr>
                <w:sz w:val="20"/>
              </w:rPr>
              <w:t>YOLOv8m (v2, AdamW)</w:t>
            </w:r>
          </w:p>
        </w:tc>
        <w:tc>
          <w:tcPr>
            <w:tcW w:type="dxa" w:w="1440"/>
            <w:vAlign w:val="center"/>
            <w:shd w:val="clear" w:color="auto" w:fill="D6E4F0"/>
          </w:tcPr>
          <w:p>
            <w:pPr>
              <w:jc w:val="center"/>
            </w:pPr>
            <w:r>
              <w:rPr>
                <w:sz w:val="20"/>
              </w:rPr>
              <w:t>0.481</w:t>
            </w:r>
          </w:p>
        </w:tc>
        <w:tc>
          <w:tcPr>
            <w:tcW w:type="dxa" w:w="1440"/>
            <w:vAlign w:val="center"/>
            <w:shd w:val="clear" w:color="auto" w:fill="D6E4F0"/>
          </w:tcPr>
          <w:p>
            <w:pPr>
              <w:jc w:val="center"/>
            </w:pPr>
            <w:r>
              <w:rPr>
                <w:sz w:val="20"/>
              </w:rPr>
              <w:t>0.366</w:t>
            </w:r>
          </w:p>
        </w:tc>
        <w:tc>
          <w:tcPr>
            <w:tcW w:type="dxa" w:w="1440"/>
            <w:vAlign w:val="center"/>
            <w:shd w:val="clear" w:color="auto" w:fill="D6E4F0"/>
          </w:tcPr>
          <w:p>
            <w:pPr>
              <w:jc w:val="center"/>
            </w:pPr>
            <w:r>
              <w:rPr>
                <w:sz w:val="20"/>
              </w:rPr>
              <w:t>0.415</w:t>
            </w:r>
          </w:p>
        </w:tc>
        <w:tc>
          <w:tcPr>
            <w:tcW w:type="dxa" w:w="1440"/>
            <w:vAlign w:val="center"/>
            <w:shd w:val="clear" w:color="auto" w:fill="D6E4F0"/>
          </w:tcPr>
          <w:p>
            <w:pPr>
              <w:jc w:val="center"/>
            </w:pPr>
            <w:r>
              <w:rPr>
                <w:sz w:val="20"/>
              </w:rPr>
              <w:t>0.424</w:t>
            </w:r>
          </w:p>
        </w:tc>
        <w:tc>
          <w:tcPr>
            <w:tcW w:type="dxa" w:w="1872"/>
            <w:vAlign w:val="center"/>
            <w:shd w:val="clear" w:color="auto" w:fill="D6E4F0"/>
          </w:tcPr>
          <w:p>
            <w:pPr>
              <w:jc w:val="center"/>
            </w:pPr>
            <w:r>
              <w:rPr>
                <w:sz w:val="20"/>
              </w:rPr>
              <w:t>0.210</w:t>
            </w:r>
          </w:p>
        </w:tc>
      </w:tr>
      <w:tr>
        <w:tc>
          <w:tcPr>
            <w:tcW w:type="dxa" w:w="3168"/>
            <w:vAlign w:val="center"/>
            <w:shd w:val="clear" w:color="auto" w:fill="FFFFFF"/>
          </w:tcPr>
          <w:p>
            <w:pPr>
              <w:jc w:val="center"/>
            </w:pPr>
            <w:r>
              <w:rPr>
                <w:sz w:val="20"/>
              </w:rPr>
              <w:t>YOLOv8m (v3, SGD)</w:t>
            </w:r>
          </w:p>
        </w:tc>
        <w:tc>
          <w:tcPr>
            <w:tcW w:type="dxa" w:w="1440"/>
            <w:vAlign w:val="center"/>
            <w:shd w:val="clear" w:color="auto" w:fill="FFFFFF"/>
          </w:tcPr>
          <w:p>
            <w:pPr>
              <w:jc w:val="center"/>
            </w:pPr>
            <w:r>
              <w:rPr>
                <w:sz w:val="20"/>
              </w:rPr>
              <w:t>0.486</w:t>
            </w:r>
          </w:p>
        </w:tc>
        <w:tc>
          <w:tcPr>
            <w:tcW w:type="dxa" w:w="1440"/>
            <w:vAlign w:val="center"/>
            <w:shd w:val="clear" w:color="auto" w:fill="FFFFFF"/>
          </w:tcPr>
          <w:p>
            <w:pPr>
              <w:jc w:val="center"/>
            </w:pPr>
            <w:r>
              <w:rPr>
                <w:sz w:val="20"/>
              </w:rPr>
              <w:t>0.414</w:t>
            </w:r>
          </w:p>
        </w:tc>
        <w:tc>
          <w:tcPr>
            <w:tcW w:type="dxa" w:w="1440"/>
            <w:vAlign w:val="center"/>
            <w:shd w:val="clear" w:color="auto" w:fill="FFFFFF"/>
          </w:tcPr>
          <w:p>
            <w:pPr>
              <w:jc w:val="center"/>
            </w:pPr>
            <w:r>
              <w:rPr>
                <w:sz w:val="20"/>
              </w:rPr>
              <w:t>0.447</w:t>
            </w:r>
          </w:p>
        </w:tc>
        <w:tc>
          <w:tcPr>
            <w:tcW w:type="dxa" w:w="1440"/>
            <w:vAlign w:val="center"/>
            <w:shd w:val="clear" w:color="auto" w:fill="FFFFFF"/>
          </w:tcPr>
          <w:p>
            <w:pPr>
              <w:jc w:val="center"/>
            </w:pPr>
            <w:r>
              <w:rPr>
                <w:sz w:val="20"/>
              </w:rPr>
              <w:t>0.440</w:t>
            </w:r>
          </w:p>
        </w:tc>
        <w:tc>
          <w:tcPr>
            <w:tcW w:type="dxa" w:w="1872"/>
            <w:vAlign w:val="center"/>
            <w:shd w:val="clear" w:color="auto" w:fill="FFFFFF"/>
          </w:tcPr>
          <w:p>
            <w:pPr>
              <w:jc w:val="center"/>
            </w:pPr>
            <w:r>
              <w:rPr>
                <w:sz w:val="20"/>
              </w:rPr>
              <w:t>0.210</w:t>
            </w:r>
          </w:p>
        </w:tc>
      </w:tr>
    </w:tbl>
    <w:p/>
    <w:p>
      <w:pPr>
        <w:pStyle w:val="Heading2"/>
        <w:jc w:val="left"/>
      </w:pPr>
      <w:r>
        <w:rPr>
          <w:color w:val="2E75B6"/>
        </w:rPr>
        <w:t>4.2  Why Florence-2 Was Dropped</w:t>
      </w:r>
    </w:p>
    <w:p>
      <w:pPr>
        <w:spacing w:after="120"/>
      </w:pPr>
      <w:r>
        <w:rPr>
          <w:b w:val="0"/>
          <w:i w:val="0"/>
          <w:sz w:val="22"/>
        </w:rPr>
        <w:t>Florence-2 performed poorly on this task for three fundamental reasons:</w:t>
      </w:r>
    </w:p>
    <w:p>
      <w:pPr>
        <w:pStyle w:val="ListBullet"/>
        <w:ind w:left="360"/>
      </w:pPr>
      <w:r>
        <w:rPr>
          <w:sz w:val="21"/>
        </w:rPr>
        <w:t>Architectural mismatch: Florence-2 generates bounding boxes as text tokens, which is inherently less precise than YOLO's direct coordinate regression.</w:t>
      </w:r>
    </w:p>
    <w:p>
      <w:pPr>
        <w:pStyle w:val="ListBullet"/>
        <w:ind w:left="360"/>
      </w:pPr>
      <w:r>
        <w:rPr>
          <w:sz w:val="21"/>
        </w:rPr>
        <w:t>Generalist vs. specialist: Florence-2 is optimised for open-vocabulary, multi-task scenarios. A single-class CCTV task plays to YOLO's strengths.</w:t>
      </w:r>
    </w:p>
    <w:p>
      <w:pPr>
        <w:pStyle w:val="ListBullet"/>
        <w:ind w:left="360"/>
      </w:pPr>
      <w:r>
        <w:rPr>
          <w:sz w:val="21"/>
        </w:rPr>
        <w:t>LoRA bottleneck: Only 0.45% of parameters were trained. The frozen backbone limits how much the model can adapt to the CCTV domain.</w:t>
      </w:r>
    </w:p>
    <w:p>
      <w:pPr>
        <w:pStyle w:val="ListBullet"/>
        <w:ind w:left="360"/>
      </w:pPr>
      <w:r>
        <w:rPr>
          <w:sz w:val="21"/>
        </w:rPr>
        <w:t>Time cost vs. gain: Training Florence-2 for 30+ epochs would take 3+ hours and realistically only push F1 from 0.089 to ~0.15–0.20 — still far behind YOLO.</w:t>
      </w:r>
    </w:p>
    <w:p>
      <w:pPr>
        <w:spacing w:after="120"/>
      </w:pPr>
      <w:r>
        <w:rPr>
          <w:b w:val="0"/>
          <w:i w:val="0"/>
          <w:sz w:val="22"/>
        </w:rPr>
        <w:t>Conclusion: All further experiments focused exclusively on YOLOv8m, which is the architecturally correct tool for this narrow detection task.</w:t>
      </w:r>
    </w:p>
    <w:p>
      <w:pPr>
        <w:pStyle w:val="Heading1"/>
        <w:jc w:val="left"/>
      </w:pPr>
      <w:r>
        <w:rPr>
          <w:color w:val="1F4E79"/>
        </w:rPr>
        <w:t>5. YOLOv8m Configuration Evolution</w:t>
      </w:r>
    </w:p>
    <w:p>
      <w:pPr>
        <w:spacing w:after="120"/>
      </w:pPr>
      <w:r>
        <w:rPr>
          <w:b w:val="0"/>
          <w:i w:val="0"/>
          <w:sz w:val="22"/>
        </w:rPr>
        <w:t>Three YOLO configurations were evaluated to understand the impact of hyperparameter choices on detection performance.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92"/>
            <w:vAlign w:val="center"/>
            <w:shd w:val="clear" w:color="auto" w:fill="1F4E79"/>
          </w:tcPr>
          <w:p>
            <w:pPr>
              <w:jc w:val="center"/>
            </w:pPr>
            <w:r>
              <w:rPr>
                <w:b/>
                <w:color w:val="FFFFFF"/>
                <w:sz w:val="20"/>
              </w:rPr>
              <w:t>Setting</w:t>
            </w:r>
          </w:p>
        </w:tc>
        <w:tc>
          <w:tcPr>
            <w:tcW w:type="dxa" w:w="1872"/>
            <w:vAlign w:val="center"/>
            <w:shd w:val="clear" w:color="auto" w:fill="1F4E79"/>
          </w:tcPr>
          <w:p>
            <w:pPr>
              <w:jc w:val="center"/>
            </w:pPr>
            <w:r>
              <w:rPr>
                <w:b/>
                <w:color w:val="FFFFFF"/>
                <w:sz w:val="20"/>
              </w:rPr>
              <w:t>v2 (Initial)</w:t>
            </w:r>
          </w:p>
        </w:tc>
        <w:tc>
          <w:tcPr>
            <w:tcW w:type="dxa" w:w="1872"/>
            <w:vAlign w:val="center"/>
            <w:shd w:val="clear" w:color="auto" w:fill="1F4E79"/>
          </w:tcPr>
          <w:p>
            <w:pPr>
              <w:jc w:val="center"/>
            </w:pPr>
            <w:r>
              <w:rPr>
                <w:b/>
                <w:color w:val="FFFFFF"/>
                <w:sz w:val="20"/>
              </w:rPr>
              <w:t>v3 (Fixed)</w:t>
            </w:r>
          </w:p>
        </w:tc>
        <w:tc>
          <w:tcPr>
            <w:tcW w:type="dxa" w:w="1872"/>
            <w:vAlign w:val="center"/>
            <w:shd w:val="clear" w:color="auto" w:fill="1F4E79"/>
          </w:tcPr>
          <w:p>
            <w:pPr>
              <w:jc w:val="center"/>
            </w:pPr>
            <w:r>
              <w:rPr>
                <w:b/>
                <w:color w:val="FFFFFF"/>
                <w:sz w:val="20"/>
              </w:rPr>
              <w:t>v4 (Final)</w:t>
            </w:r>
          </w:p>
        </w:tc>
      </w:tr>
      <w:tr>
        <w:tc>
          <w:tcPr>
            <w:tcW w:type="dxa" w:w="2592"/>
            <w:vAlign w:val="center"/>
            <w:shd w:val="clear" w:color="auto" w:fill="D6E4F0"/>
          </w:tcPr>
          <w:p>
            <w:pPr>
              <w:jc w:val="center"/>
            </w:pPr>
            <w:r>
              <w:rPr>
                <w:sz w:val="20"/>
              </w:rPr>
              <w:t>Optimizer</w:t>
            </w:r>
          </w:p>
        </w:tc>
        <w:tc>
          <w:tcPr>
            <w:tcW w:type="dxa" w:w="1872"/>
            <w:vAlign w:val="center"/>
            <w:shd w:val="clear" w:color="auto" w:fill="D6E4F0"/>
          </w:tcPr>
          <w:p>
            <w:pPr>
              <w:jc w:val="center"/>
            </w:pPr>
            <w:r>
              <w:rPr>
                <w:sz w:val="20"/>
              </w:rPr>
              <w:t>AdamW</w:t>
            </w:r>
          </w:p>
        </w:tc>
        <w:tc>
          <w:tcPr>
            <w:tcW w:type="dxa" w:w="1872"/>
            <w:vAlign w:val="center"/>
            <w:shd w:val="clear" w:color="auto" w:fill="D6E4F0"/>
          </w:tcPr>
          <w:p>
            <w:pPr>
              <w:jc w:val="center"/>
            </w:pPr>
            <w:r>
              <w:rPr>
                <w:sz w:val="20"/>
              </w:rPr>
              <w:t>SGD</w:t>
            </w:r>
          </w:p>
        </w:tc>
        <w:tc>
          <w:tcPr>
            <w:tcW w:type="dxa" w:w="1872"/>
            <w:vAlign w:val="center"/>
            <w:shd w:val="clear" w:color="auto" w:fill="D6E4F0"/>
          </w:tcPr>
          <w:p>
            <w:pPr>
              <w:jc w:val="center"/>
            </w:pPr>
            <w:r>
              <w:rPr>
                <w:sz w:val="20"/>
              </w:rPr>
              <w:t>SGD</w:t>
            </w:r>
          </w:p>
        </w:tc>
      </w:tr>
      <w:tr>
        <w:tc>
          <w:tcPr>
            <w:tcW w:type="dxa" w:w="2592"/>
            <w:vAlign w:val="center"/>
            <w:shd w:val="clear" w:color="auto" w:fill="FFFFFF"/>
          </w:tcPr>
          <w:p>
            <w:pPr>
              <w:jc w:val="center"/>
            </w:pPr>
            <w:r>
              <w:rPr>
                <w:sz w:val="20"/>
              </w:rPr>
              <w:t>Learning Rate</w:t>
            </w:r>
          </w:p>
        </w:tc>
        <w:tc>
          <w:tcPr>
            <w:tcW w:type="dxa" w:w="1872"/>
            <w:vAlign w:val="center"/>
            <w:shd w:val="clear" w:color="auto" w:fill="FFFFFF"/>
          </w:tcPr>
          <w:p>
            <w:pPr>
              <w:jc w:val="center"/>
            </w:pPr>
            <w:r>
              <w:rPr>
                <w:sz w:val="20"/>
              </w:rPr>
              <w:t>0.001</w:t>
            </w:r>
          </w:p>
        </w:tc>
        <w:tc>
          <w:tcPr>
            <w:tcW w:type="dxa" w:w="1872"/>
            <w:vAlign w:val="center"/>
            <w:shd w:val="clear" w:color="auto" w:fill="FFFFFF"/>
          </w:tcPr>
          <w:p>
            <w:pPr>
              <w:jc w:val="center"/>
            </w:pPr>
            <w:r>
              <w:rPr>
                <w:sz w:val="20"/>
              </w:rPr>
              <w:t>0.001</w:t>
            </w:r>
          </w:p>
        </w:tc>
        <w:tc>
          <w:tcPr>
            <w:tcW w:type="dxa" w:w="1872"/>
            <w:vAlign w:val="center"/>
            <w:shd w:val="clear" w:color="auto" w:fill="FFFFFF"/>
          </w:tcPr>
          <w:p>
            <w:pPr>
              <w:jc w:val="center"/>
            </w:pPr>
            <w:r>
              <w:rPr>
                <w:sz w:val="20"/>
              </w:rPr>
              <w:t>0.0005</w:t>
            </w:r>
          </w:p>
        </w:tc>
      </w:tr>
      <w:tr>
        <w:tc>
          <w:tcPr>
            <w:tcW w:type="dxa" w:w="2592"/>
            <w:vAlign w:val="center"/>
            <w:shd w:val="clear" w:color="auto" w:fill="D6E4F0"/>
          </w:tcPr>
          <w:p>
            <w:pPr>
              <w:jc w:val="center"/>
            </w:pPr>
            <w:r>
              <w:rPr>
                <w:sz w:val="20"/>
              </w:rPr>
              <w:t>Image Size</w:t>
            </w:r>
          </w:p>
        </w:tc>
        <w:tc>
          <w:tcPr>
            <w:tcW w:type="dxa" w:w="1872"/>
            <w:vAlign w:val="center"/>
            <w:shd w:val="clear" w:color="auto" w:fill="D6E4F0"/>
          </w:tcPr>
          <w:p>
            <w:pPr>
              <w:jc w:val="center"/>
            </w:pPr>
            <w:r>
              <w:rPr>
                <w:sz w:val="20"/>
              </w:rPr>
              <w:t>1024</w:t>
            </w:r>
          </w:p>
        </w:tc>
        <w:tc>
          <w:tcPr>
            <w:tcW w:type="dxa" w:w="1872"/>
            <w:vAlign w:val="center"/>
            <w:shd w:val="clear" w:color="auto" w:fill="D6E4F0"/>
          </w:tcPr>
          <w:p>
            <w:pPr>
              <w:jc w:val="center"/>
            </w:pPr>
            <w:r>
              <w:rPr>
                <w:sz w:val="20"/>
              </w:rPr>
              <w:t>1024</w:t>
            </w:r>
          </w:p>
        </w:tc>
        <w:tc>
          <w:tcPr>
            <w:tcW w:type="dxa" w:w="1872"/>
            <w:vAlign w:val="center"/>
            <w:shd w:val="clear" w:color="auto" w:fill="D6E4F0"/>
          </w:tcPr>
          <w:p>
            <w:pPr>
              <w:jc w:val="center"/>
            </w:pPr>
            <w:r>
              <w:rPr>
                <w:sz w:val="20"/>
              </w:rPr>
              <w:t>1024</w:t>
            </w:r>
          </w:p>
        </w:tc>
      </w:tr>
      <w:tr>
        <w:tc>
          <w:tcPr>
            <w:tcW w:type="dxa" w:w="2592"/>
            <w:vAlign w:val="center"/>
            <w:shd w:val="clear" w:color="auto" w:fill="FFFFFF"/>
          </w:tcPr>
          <w:p>
            <w:pPr>
              <w:jc w:val="center"/>
            </w:pPr>
            <w:r>
              <w:rPr>
                <w:sz w:val="20"/>
              </w:rPr>
              <w:t>copy_paste aug.</w:t>
            </w:r>
          </w:p>
        </w:tc>
        <w:tc>
          <w:tcPr>
            <w:tcW w:type="dxa" w:w="1872"/>
            <w:vAlign w:val="center"/>
            <w:shd w:val="clear" w:color="auto" w:fill="FFFFFF"/>
          </w:tcPr>
          <w:p>
            <w:pPr>
              <w:jc w:val="center"/>
            </w:pPr>
            <w:r>
              <w:rPr>
                <w:sz w:val="20"/>
              </w:rPr>
              <w:t>0.3</w:t>
            </w:r>
          </w:p>
        </w:tc>
        <w:tc>
          <w:tcPr>
            <w:tcW w:type="dxa" w:w="1872"/>
            <w:vAlign w:val="center"/>
            <w:shd w:val="clear" w:color="auto" w:fill="FFFFFF"/>
          </w:tcPr>
          <w:p>
            <w:pPr>
              <w:jc w:val="center"/>
            </w:pPr>
            <w:r>
              <w:rPr>
                <w:sz w:val="20"/>
              </w:rPr>
              <w:t>0.1</w:t>
            </w:r>
          </w:p>
        </w:tc>
        <w:tc>
          <w:tcPr>
            <w:tcW w:type="dxa" w:w="1872"/>
            <w:vAlign w:val="center"/>
            <w:shd w:val="clear" w:color="auto" w:fill="FFFFFF"/>
          </w:tcPr>
          <w:p>
            <w:pPr>
              <w:jc w:val="center"/>
            </w:pPr>
            <w:r>
              <w:rPr>
                <w:sz w:val="20"/>
              </w:rPr>
              <w:t>0.1</w:t>
            </w:r>
          </w:p>
        </w:tc>
      </w:tr>
      <w:tr>
        <w:tc>
          <w:tcPr>
            <w:tcW w:type="dxa" w:w="2592"/>
            <w:vAlign w:val="center"/>
            <w:shd w:val="clear" w:color="auto" w:fill="D6E4F0"/>
          </w:tcPr>
          <w:p>
            <w:pPr>
              <w:jc w:val="center"/>
            </w:pPr>
            <w:r>
              <w:rPr>
                <w:sz w:val="20"/>
              </w:rPr>
              <w:t>multi_scale</w:t>
            </w:r>
          </w:p>
        </w:tc>
        <w:tc>
          <w:tcPr>
            <w:tcW w:type="dxa" w:w="1872"/>
            <w:vAlign w:val="center"/>
            <w:shd w:val="clear" w:color="auto" w:fill="D6E4F0"/>
          </w:tcPr>
          <w:p>
            <w:pPr>
              <w:jc w:val="center"/>
            </w:pPr>
            <w:r>
              <w:rPr>
                <w:sz w:val="20"/>
              </w:rPr>
              <w:t>True</w:t>
            </w:r>
          </w:p>
        </w:tc>
        <w:tc>
          <w:tcPr>
            <w:tcW w:type="dxa" w:w="1872"/>
            <w:vAlign w:val="center"/>
            <w:shd w:val="clear" w:color="auto" w:fill="D6E4F0"/>
          </w:tcPr>
          <w:p>
            <w:pPr>
              <w:jc w:val="center"/>
            </w:pPr>
            <w:r>
              <w:rPr>
                <w:sz w:val="20"/>
              </w:rPr>
              <w:t>False</w:t>
            </w:r>
          </w:p>
        </w:tc>
        <w:tc>
          <w:tcPr>
            <w:tcW w:type="dxa" w:w="1872"/>
            <w:vAlign w:val="center"/>
            <w:shd w:val="clear" w:color="auto" w:fill="D6E4F0"/>
          </w:tcPr>
          <w:p>
            <w:pPr>
              <w:jc w:val="center"/>
            </w:pPr>
            <w:r>
              <w:rPr>
                <w:sz w:val="20"/>
              </w:rPr>
              <w:t>False</w:t>
            </w:r>
          </w:p>
        </w:tc>
      </w:tr>
      <w:tr>
        <w:tc>
          <w:tcPr>
            <w:tcW w:type="dxa" w:w="2592"/>
            <w:vAlign w:val="center"/>
            <w:shd w:val="clear" w:color="auto" w:fill="FFFFFF"/>
          </w:tcPr>
          <w:p>
            <w:pPr>
              <w:jc w:val="center"/>
            </w:pPr>
            <w:r>
              <w:rPr>
                <w:sz w:val="20"/>
              </w:rPr>
              <w:t>flipud</w:t>
            </w:r>
          </w:p>
        </w:tc>
        <w:tc>
          <w:tcPr>
            <w:tcW w:type="dxa" w:w="1872"/>
            <w:vAlign w:val="center"/>
            <w:shd w:val="clear" w:color="auto" w:fill="FFFFFF"/>
          </w:tcPr>
          <w:p>
            <w:pPr>
              <w:jc w:val="center"/>
            </w:pPr>
            <w:r>
              <w:rPr>
                <w:sz w:val="20"/>
              </w:rPr>
              <w:t>0.0</w:t>
            </w:r>
          </w:p>
        </w:tc>
        <w:tc>
          <w:tcPr>
            <w:tcW w:type="dxa" w:w="1872"/>
            <w:vAlign w:val="center"/>
            <w:shd w:val="clear" w:color="auto" w:fill="FFFFFF"/>
          </w:tcPr>
          <w:p>
            <w:pPr>
              <w:jc w:val="center"/>
            </w:pPr>
            <w:r>
              <w:rPr>
                <w:sz w:val="20"/>
              </w:rPr>
              <w:t>0.0</w:t>
            </w:r>
          </w:p>
        </w:tc>
        <w:tc>
          <w:tcPr>
            <w:tcW w:type="dxa" w:w="1872"/>
            <w:vAlign w:val="center"/>
            <w:shd w:val="clear" w:color="auto" w:fill="FFFFFF"/>
          </w:tcPr>
          <w:p>
            <w:pPr>
              <w:jc w:val="center"/>
            </w:pPr>
            <w:r>
              <w:rPr>
                <w:sz w:val="20"/>
              </w:rPr>
              <w:t>0.0</w:t>
            </w:r>
          </w:p>
        </w:tc>
      </w:tr>
      <w:tr>
        <w:tc>
          <w:tcPr>
            <w:tcW w:type="dxa" w:w="2592"/>
            <w:vAlign w:val="center"/>
            <w:shd w:val="clear" w:color="auto" w:fill="D6E4F0"/>
          </w:tcPr>
          <w:p>
            <w:pPr>
              <w:jc w:val="center"/>
            </w:pPr>
            <w:r>
              <w:rPr>
                <w:sz w:val="20"/>
              </w:rPr>
              <w:t>dropout</w:t>
            </w:r>
          </w:p>
        </w:tc>
        <w:tc>
          <w:tcPr>
            <w:tcW w:type="dxa" w:w="1872"/>
            <w:vAlign w:val="center"/>
            <w:shd w:val="clear" w:color="auto" w:fill="D6E4F0"/>
          </w:tcPr>
          <w:p>
            <w:pPr>
              <w:jc w:val="center"/>
            </w:pPr>
            <w:r>
              <w:rPr>
                <w:sz w:val="20"/>
              </w:rPr>
              <w:t>0.1</w:t>
            </w:r>
          </w:p>
        </w:tc>
        <w:tc>
          <w:tcPr>
            <w:tcW w:type="dxa" w:w="1872"/>
            <w:vAlign w:val="center"/>
            <w:shd w:val="clear" w:color="auto" w:fill="D6E4F0"/>
          </w:tcPr>
          <w:p>
            <w:pPr>
              <w:jc w:val="center"/>
            </w:pPr>
            <w:r>
              <w:rPr>
                <w:sz w:val="20"/>
              </w:rPr>
              <w:t>0.0</w:t>
            </w:r>
          </w:p>
        </w:tc>
        <w:tc>
          <w:tcPr>
            <w:tcW w:type="dxa" w:w="1872"/>
            <w:vAlign w:val="center"/>
            <w:shd w:val="clear" w:color="auto" w:fill="D6E4F0"/>
          </w:tcPr>
          <w:p>
            <w:pPr>
              <w:jc w:val="center"/>
            </w:pPr>
            <w:r>
              <w:rPr>
                <w:sz w:val="20"/>
              </w:rPr>
              <w:t>0.0</w:t>
            </w:r>
          </w:p>
        </w:tc>
      </w:tr>
      <w:tr>
        <w:tc>
          <w:tcPr>
            <w:tcW w:type="dxa" w:w="2592"/>
            <w:vAlign w:val="center"/>
            <w:shd w:val="clear" w:color="auto" w:fill="FFFFFF"/>
          </w:tcPr>
          <w:p>
            <w:pPr>
              <w:jc w:val="center"/>
            </w:pPr>
            <w:r>
              <w:rPr>
                <w:sz w:val="20"/>
              </w:rPr>
              <w:t>Dataset</w:t>
            </w:r>
          </w:p>
        </w:tc>
        <w:tc>
          <w:tcPr>
            <w:tcW w:type="dxa" w:w="1872"/>
            <w:vAlign w:val="center"/>
            <w:shd w:val="clear" w:color="auto" w:fill="FFFFFF"/>
          </w:tcPr>
          <w:p>
            <w:pPr>
              <w:jc w:val="center"/>
            </w:pPr>
            <w:r>
              <w:rPr>
                <w:sz w:val="20"/>
              </w:rPr>
              <w:t>DS1</w:t>
            </w:r>
          </w:p>
        </w:tc>
        <w:tc>
          <w:tcPr>
            <w:tcW w:type="dxa" w:w="1872"/>
            <w:vAlign w:val="center"/>
            <w:shd w:val="clear" w:color="auto" w:fill="FFFFFF"/>
          </w:tcPr>
          <w:p>
            <w:pPr>
              <w:jc w:val="center"/>
            </w:pPr>
            <w:r>
              <w:rPr>
                <w:sz w:val="20"/>
              </w:rPr>
              <w:t>DS1</w:t>
            </w:r>
          </w:p>
        </w:tc>
        <w:tc>
          <w:tcPr>
            <w:tcW w:type="dxa" w:w="1872"/>
            <w:vAlign w:val="center"/>
            <w:shd w:val="clear" w:color="auto" w:fill="FFFFFF"/>
          </w:tcPr>
          <w:p>
            <w:pPr>
              <w:jc w:val="center"/>
            </w:pPr>
            <w:r>
              <w:rPr>
                <w:sz w:val="20"/>
              </w:rPr>
              <w:t>DS1 + DS2</w:t>
            </w:r>
          </w:p>
        </w:tc>
      </w:tr>
      <w:tr>
        <w:tc>
          <w:tcPr>
            <w:tcW w:type="dxa" w:w="2592"/>
            <w:vAlign w:val="center"/>
            <w:shd w:val="clear" w:color="auto" w:fill="D6E4F0"/>
          </w:tcPr>
          <w:p>
            <w:pPr>
              <w:jc w:val="center"/>
            </w:pPr>
            <w:r>
              <w:rPr>
                <w:sz w:val="20"/>
              </w:rPr>
              <w:t>Best Epoch</w:t>
            </w:r>
          </w:p>
        </w:tc>
        <w:tc>
          <w:tcPr>
            <w:tcW w:type="dxa" w:w="1872"/>
            <w:vAlign w:val="center"/>
            <w:shd w:val="clear" w:color="auto" w:fill="D6E4F0"/>
          </w:tcPr>
          <w:p>
            <w:pPr>
              <w:jc w:val="center"/>
            </w:pPr>
            <w:r>
              <w:rPr>
                <w:sz w:val="20"/>
              </w:rPr>
              <w:t>94/134</w:t>
            </w:r>
          </w:p>
        </w:tc>
        <w:tc>
          <w:tcPr>
            <w:tcW w:type="dxa" w:w="1872"/>
            <w:vAlign w:val="center"/>
            <w:shd w:val="clear" w:color="auto" w:fill="D6E4F0"/>
          </w:tcPr>
          <w:p>
            <w:pPr>
              <w:jc w:val="center"/>
            </w:pPr>
            <w:r>
              <w:rPr>
                <w:sz w:val="20"/>
              </w:rPr>
              <w:t>23/63</w:t>
            </w:r>
          </w:p>
        </w:tc>
        <w:tc>
          <w:tcPr>
            <w:tcW w:type="dxa" w:w="1872"/>
            <w:vAlign w:val="center"/>
            <w:shd w:val="clear" w:color="auto" w:fill="D6E4F0"/>
          </w:tcPr>
          <w:p>
            <w:pPr>
              <w:jc w:val="center"/>
            </w:pPr>
            <w:r>
              <w:rPr>
                <w:sz w:val="20"/>
              </w:rPr>
              <w:t>150/150</w:t>
            </w:r>
          </w:p>
        </w:tc>
      </w:tr>
    </w:tbl>
    <w:p/>
    <w:p>
      <w:pPr>
        <w:spacing w:after="120"/>
      </w:pPr>
      <w:r>
        <w:rPr>
          <w:b/>
          <w:i w:val="0"/>
          <w:sz w:val="22"/>
        </w:rPr>
        <w:t>Key lessons from configuration tuning:</w:t>
      </w:r>
    </w:p>
    <w:p>
      <w:pPr>
        <w:pStyle w:val="ListBullet"/>
        <w:ind w:left="360"/>
      </w:pPr>
      <w:r>
        <w:rPr>
          <w:sz w:val="21"/>
        </w:rPr>
        <w:t>AdamW → SGD: SGD with momentum 0.937 proved more stable for this dataset, improving recall by +4.8 points.</w:t>
      </w:r>
    </w:p>
    <w:p>
      <w:pPr>
        <w:pStyle w:val="ListBullet"/>
        <w:ind w:left="360"/>
      </w:pPr>
      <w:r>
        <w:rPr>
          <w:sz w:val="21"/>
        </w:rPr>
        <w:t>flipud=0.0: CCTV cameras have fixed orientation — flipping upside-down created unrealistic training samples.</w:t>
      </w:r>
    </w:p>
    <w:p>
      <w:pPr>
        <w:pStyle w:val="ListBullet"/>
        <w:ind w:left="360"/>
      </w:pPr>
      <w:r>
        <w:rPr>
          <w:sz w:val="21"/>
        </w:rPr>
        <w:t>copy_paste reduced to 0.1: At 0.3, this augmentation introduced too much noise given the small batch size of 4.</w:t>
      </w:r>
    </w:p>
    <w:p>
      <w:pPr>
        <w:pStyle w:val="ListBullet"/>
        <w:ind w:left="360"/>
      </w:pPr>
      <w:r>
        <w:rPr>
          <w:sz w:val="21"/>
        </w:rPr>
        <w:t>lr0=0.0005: The lower learning rate prevented early convergence (v3 peaked at epoch 23; v4 trained the full 150 epochs).</w:t>
      </w:r>
    </w:p>
    <w:p>
      <w:pPr>
        <w:pStyle w:val="Heading1"/>
        <w:jc w:val="left"/>
      </w:pPr>
      <w:r>
        <w:rPr>
          <w:color w:val="1F4E79"/>
        </w:rPr>
        <w:t>6. Experiment 2 — Merged Dataset (12,203 training images)</w:t>
      </w:r>
    </w:p>
    <w:p>
      <w:pPr>
        <w:spacing w:after="120"/>
      </w:pPr>
      <w:r>
        <w:rPr>
          <w:b w:val="0"/>
          <w:i w:val="0"/>
          <w:sz w:val="22"/>
        </w:rPr>
        <w:t>The primary bottleneck identified after Experiment 1 was dataset size. 3,051 training images is insufficient to learn the full diversity of garbage appearances across different lighting conditions, distances, and occlusion levels. Dataset 2 (9,152 images, same class, same domain) was merged into the training and validation splits, quadrupling the available training data.</w:t>
      </w:r>
    </w:p>
    <w:p>
      <w:pPr>
        <w:pStyle w:val="Heading2"/>
        <w:jc w:val="left"/>
      </w:pPr>
      <w:r>
        <w:rPr>
          <w:color w:val="2E75B6"/>
        </w:rPr>
        <w:t>6.1  Merge Process</w:t>
      </w:r>
    </w:p>
    <w:p>
      <w:pPr>
        <w:pStyle w:val="ListBullet"/>
        <w:ind w:left="360"/>
      </w:pPr>
      <w:r>
        <w:rPr>
          <w:sz w:val="21"/>
        </w:rPr>
        <w:t>Dataset 1 was converted from COCO to YOLO format (split_cctv_coco.py → coco_to_yolo.py).</w:t>
      </w:r>
    </w:p>
    <w:p>
      <w:pPr>
        <w:pStyle w:val="ListBullet"/>
        <w:ind w:left="360"/>
      </w:pPr>
      <w:r>
        <w:rPr>
          <w:sz w:val="21"/>
        </w:rPr>
        <w:t>Dataset 2 was already in YOLO format — images and labels were directly compatible (nc=1, class=garbage).</w:t>
      </w:r>
    </w:p>
    <w:p>
      <w:pPr>
        <w:pStyle w:val="ListBullet"/>
        <w:ind w:left="360"/>
      </w:pPr>
      <w:r>
        <w:rPr>
          <w:sz w:val="21"/>
        </w:rPr>
        <w:t>Dataset 2 files were prefixed with 'ds2_' to prevent filename collisions.</w:t>
      </w:r>
    </w:p>
    <w:p>
      <w:pPr>
        <w:pStyle w:val="ListBullet"/>
        <w:ind w:left="360"/>
      </w:pPr>
      <w:r>
        <w:rPr>
          <w:sz w:val="21"/>
        </w:rPr>
        <w:t>All 12,203 image-label pairs were verified: zero mismatches, all coordinates normalised in [0, 1].</w:t>
      </w:r>
    </w:p>
    <w:p>
      <w:pPr>
        <w:pStyle w:val="ListBullet"/>
        <w:ind w:left="360"/>
      </w:pPr>
      <w:r>
        <w:rPr>
          <w:sz w:val="21"/>
        </w:rPr>
        <w:t>Test set was kept as Dataset 1 only (382 images) to ensure a clean, uncontaminated evaluation.</w:t>
      </w:r>
    </w:p>
    <w:p>
      <w:pPr>
        <w:pStyle w:val="Heading2"/>
        <w:jc w:val="left"/>
      </w:pPr>
      <w:r>
        <w:rPr>
          <w:color w:val="2E75B6"/>
        </w:rPr>
        <w:t>6.2  Results — Merged Dataset (YOLOv8m v4)</w:t>
      </w:r>
    </w:p>
    <w:tbl>
      <w:tblPr>
        <w:tblStyle w:val="TableGrid"/>
        <w:tblW w:type="auto" w:w="0"/>
        <w:jc w:val="center"/>
        <w:tblLook w:firstColumn="1" w:firstRow="1" w:lastColumn="0" w:lastRow="0" w:noHBand="0" w:noVBand="1" w:val="04A0"/>
      </w:tblPr>
      <w:tblGrid>
        <w:gridCol w:w="4703"/>
        <w:gridCol w:w="4703"/>
      </w:tblGrid>
      <w:tr>
        <w:tc>
          <w:tcPr>
            <w:tcW w:type="dxa" w:w="3600"/>
            <w:vAlign w:val="center"/>
            <w:shd w:val="clear" w:color="auto" w:fill="1F4E79"/>
          </w:tcPr>
          <w:p>
            <w:pPr>
              <w:jc w:val="center"/>
            </w:pPr>
            <w:r>
              <w:rPr>
                <w:b/>
                <w:color w:val="FFFFFF"/>
                <w:sz w:val="20"/>
              </w:rPr>
              <w:t>Metric</w:t>
            </w:r>
          </w:p>
        </w:tc>
        <w:tc>
          <w:tcPr>
            <w:tcW w:type="dxa" w:w="5040"/>
            <w:vAlign w:val="center"/>
            <w:shd w:val="clear" w:color="auto" w:fill="1F4E79"/>
          </w:tcPr>
          <w:p>
            <w:pPr>
              <w:jc w:val="center"/>
            </w:pPr>
            <w:r>
              <w:rPr>
                <w:b/>
                <w:color w:val="FFFFFF"/>
                <w:sz w:val="20"/>
              </w:rPr>
              <w:t>Value</w:t>
            </w:r>
          </w:p>
        </w:tc>
      </w:tr>
      <w:tr>
        <w:tc>
          <w:tcPr>
            <w:tcW w:type="dxa" w:w="3600"/>
            <w:vAlign w:val="center"/>
            <w:shd w:val="clear" w:color="auto" w:fill="D6E4F0"/>
          </w:tcPr>
          <w:p>
            <w:pPr>
              <w:jc w:val="center"/>
            </w:pPr>
            <w:r>
              <w:rPr>
                <w:sz w:val="20"/>
              </w:rPr>
              <w:t>mAP@0.5</w:t>
            </w:r>
          </w:p>
        </w:tc>
        <w:tc>
          <w:tcPr>
            <w:tcW w:type="dxa" w:w="5040"/>
            <w:vAlign w:val="center"/>
            <w:shd w:val="clear" w:color="auto" w:fill="D6E4F0"/>
          </w:tcPr>
          <w:p>
            <w:pPr>
              <w:jc w:val="center"/>
            </w:pPr>
            <w:r>
              <w:rPr>
                <w:sz w:val="20"/>
              </w:rPr>
              <w:t>0.910</w:t>
            </w:r>
          </w:p>
        </w:tc>
      </w:tr>
      <w:tr>
        <w:tc>
          <w:tcPr>
            <w:tcW w:type="dxa" w:w="3600"/>
            <w:vAlign w:val="center"/>
            <w:shd w:val="clear" w:color="auto" w:fill="FFFFFF"/>
          </w:tcPr>
          <w:p>
            <w:pPr>
              <w:jc w:val="center"/>
            </w:pPr>
            <w:r>
              <w:rPr>
                <w:sz w:val="20"/>
              </w:rPr>
              <w:t>mAP@0.5:0.95</w:t>
            </w:r>
          </w:p>
        </w:tc>
        <w:tc>
          <w:tcPr>
            <w:tcW w:type="dxa" w:w="5040"/>
            <w:vAlign w:val="center"/>
            <w:shd w:val="clear" w:color="auto" w:fill="FFFFFF"/>
          </w:tcPr>
          <w:p>
            <w:pPr>
              <w:jc w:val="center"/>
            </w:pPr>
            <w:r>
              <w:rPr>
                <w:sz w:val="20"/>
              </w:rPr>
              <w:t>0.727</w:t>
            </w:r>
          </w:p>
        </w:tc>
      </w:tr>
      <w:tr>
        <w:tc>
          <w:tcPr>
            <w:tcW w:type="dxa" w:w="3600"/>
            <w:vAlign w:val="center"/>
            <w:shd w:val="clear" w:color="auto" w:fill="D6E4F0"/>
          </w:tcPr>
          <w:p>
            <w:pPr>
              <w:jc w:val="center"/>
            </w:pPr>
            <w:r>
              <w:rPr>
                <w:sz w:val="20"/>
              </w:rPr>
              <w:t>Precision</w:t>
            </w:r>
          </w:p>
        </w:tc>
        <w:tc>
          <w:tcPr>
            <w:tcW w:type="dxa" w:w="5040"/>
            <w:vAlign w:val="center"/>
            <w:shd w:val="clear" w:color="auto" w:fill="D6E4F0"/>
          </w:tcPr>
          <w:p>
            <w:pPr>
              <w:jc w:val="center"/>
            </w:pPr>
            <w:r>
              <w:rPr>
                <w:sz w:val="20"/>
              </w:rPr>
              <w:t>0.925</w:t>
            </w:r>
          </w:p>
        </w:tc>
      </w:tr>
      <w:tr>
        <w:tc>
          <w:tcPr>
            <w:tcW w:type="dxa" w:w="3600"/>
            <w:vAlign w:val="center"/>
            <w:shd w:val="clear" w:color="auto" w:fill="FFFFFF"/>
          </w:tcPr>
          <w:p>
            <w:pPr>
              <w:jc w:val="center"/>
            </w:pPr>
            <w:r>
              <w:rPr>
                <w:sz w:val="20"/>
              </w:rPr>
              <w:t>Recall</w:t>
            </w:r>
          </w:p>
        </w:tc>
        <w:tc>
          <w:tcPr>
            <w:tcW w:type="dxa" w:w="5040"/>
            <w:vAlign w:val="center"/>
            <w:shd w:val="clear" w:color="auto" w:fill="FFFFFF"/>
          </w:tcPr>
          <w:p>
            <w:pPr>
              <w:jc w:val="center"/>
            </w:pPr>
            <w:r>
              <w:rPr>
                <w:sz w:val="20"/>
              </w:rPr>
              <w:t>0.850</w:t>
            </w:r>
          </w:p>
        </w:tc>
      </w:tr>
      <w:tr>
        <w:tc>
          <w:tcPr>
            <w:tcW w:type="dxa" w:w="3600"/>
            <w:vAlign w:val="center"/>
            <w:shd w:val="clear" w:color="auto" w:fill="D6E4F0"/>
          </w:tcPr>
          <w:p>
            <w:pPr>
              <w:jc w:val="center"/>
            </w:pPr>
            <w:r>
              <w:rPr>
                <w:sz w:val="20"/>
              </w:rPr>
              <w:t>F1 Score</w:t>
            </w:r>
          </w:p>
        </w:tc>
        <w:tc>
          <w:tcPr>
            <w:tcW w:type="dxa" w:w="5040"/>
            <w:vAlign w:val="center"/>
            <w:shd w:val="clear" w:color="auto" w:fill="D6E4F0"/>
          </w:tcPr>
          <w:p>
            <w:pPr>
              <w:jc w:val="center"/>
            </w:pPr>
            <w:r>
              <w:rPr>
                <w:sz w:val="20"/>
              </w:rPr>
              <w:t>0.886</w:t>
            </w:r>
          </w:p>
        </w:tc>
      </w:tr>
      <w:tr>
        <w:tc>
          <w:tcPr>
            <w:tcW w:type="dxa" w:w="3600"/>
            <w:vAlign w:val="center"/>
            <w:shd w:val="clear" w:color="auto" w:fill="FFFFFF"/>
          </w:tcPr>
          <w:p>
            <w:pPr>
              <w:jc w:val="center"/>
            </w:pPr>
            <w:r>
              <w:rPr>
                <w:sz w:val="20"/>
              </w:rPr>
              <w:t>Training Epochs</w:t>
            </w:r>
          </w:p>
        </w:tc>
        <w:tc>
          <w:tcPr>
            <w:tcW w:type="dxa" w:w="5040"/>
            <w:vAlign w:val="center"/>
            <w:shd w:val="clear" w:color="auto" w:fill="FFFFFF"/>
          </w:tcPr>
          <w:p>
            <w:pPr>
              <w:jc w:val="center"/>
            </w:pPr>
            <w:r>
              <w:rPr>
                <w:sz w:val="20"/>
              </w:rPr>
              <w:t>150 / 150 (no early stopping)</w:t>
            </w:r>
          </w:p>
        </w:tc>
      </w:tr>
      <w:tr>
        <w:tc>
          <w:tcPr>
            <w:tcW w:type="dxa" w:w="3600"/>
            <w:vAlign w:val="center"/>
            <w:shd w:val="clear" w:color="auto" w:fill="D6E4F0"/>
          </w:tcPr>
          <w:p>
            <w:pPr>
              <w:jc w:val="center"/>
            </w:pPr>
            <w:r>
              <w:rPr>
                <w:sz w:val="20"/>
              </w:rPr>
              <w:t>Training Time</w:t>
            </w:r>
          </w:p>
        </w:tc>
        <w:tc>
          <w:tcPr>
            <w:tcW w:type="dxa" w:w="5040"/>
            <w:vAlign w:val="center"/>
            <w:shd w:val="clear" w:color="auto" w:fill="D6E4F0"/>
          </w:tcPr>
          <w:p>
            <w:pPr>
              <w:jc w:val="center"/>
            </w:pPr>
            <w:r>
              <w:rPr>
                <w:sz w:val="20"/>
              </w:rPr>
              <w:t>~13.3 hours on NVIDIA A100 40GB</w:t>
            </w:r>
          </w:p>
        </w:tc>
      </w:tr>
    </w:tbl>
    <w:p/>
    <w:p>
      <w:pPr>
        <w:pStyle w:val="Heading1"/>
        <w:jc w:val="left"/>
      </w:pPr>
      <w:r>
        <w:rPr>
          <w:color w:val="1F4E79"/>
        </w:rPr>
        <w:t>7. Complete Results Comparison</w:t>
      </w:r>
    </w:p>
    <w:p>
      <w:pPr>
        <w:spacing w:after="120"/>
      </w:pPr>
      <w:r>
        <w:rPr>
          <w:b w:val="0"/>
          <w:i w:val="0"/>
          <w:sz w:val="22"/>
        </w:rPr>
        <w:t>All models evaluated on the same test set: 382 images, 1,152 garbage annotations.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3168"/>
            <w:vAlign w:val="center"/>
            <w:shd w:val="clear" w:color="auto" w:fill="1F4E79"/>
          </w:tcPr>
          <w:p>
            <w:pPr>
              <w:jc w:val="center"/>
            </w:pPr>
            <w:r>
              <w:rPr>
                <w:b/>
                <w:color w:val="FFFFFF"/>
                <w:sz w:val="20"/>
              </w:rPr>
              <w:t>Model</w:t>
            </w:r>
          </w:p>
        </w:tc>
        <w:tc>
          <w:tcPr>
            <w:tcW w:type="dxa" w:w="1728"/>
            <w:vAlign w:val="center"/>
            <w:shd w:val="clear" w:color="auto" w:fill="1F4E79"/>
          </w:tcPr>
          <w:p>
            <w:pPr>
              <w:jc w:val="center"/>
            </w:pPr>
            <w:r>
              <w:rPr>
                <w:b/>
                <w:color w:val="FFFFFF"/>
                <w:sz w:val="20"/>
              </w:rPr>
              <w:t>Dataset</w:t>
            </w:r>
          </w:p>
        </w:tc>
        <w:tc>
          <w:tcPr>
            <w:tcW w:type="dxa" w:w="1440"/>
            <w:vAlign w:val="center"/>
            <w:shd w:val="clear" w:color="auto" w:fill="1F4E79"/>
          </w:tcPr>
          <w:p>
            <w:pPr>
              <w:jc w:val="center"/>
            </w:pPr>
            <w:r>
              <w:rPr>
                <w:b/>
                <w:color w:val="FFFFFF"/>
                <w:sz w:val="20"/>
              </w:rPr>
              <w:t>Precision</w:t>
            </w:r>
          </w:p>
        </w:tc>
        <w:tc>
          <w:tcPr>
            <w:tcW w:type="dxa" w:w="1440"/>
            <w:vAlign w:val="center"/>
            <w:shd w:val="clear" w:color="auto" w:fill="1F4E79"/>
          </w:tcPr>
          <w:p>
            <w:pPr>
              <w:jc w:val="center"/>
            </w:pPr>
            <w:r>
              <w:rPr>
                <w:b/>
                <w:color w:val="FFFFFF"/>
                <w:sz w:val="20"/>
              </w:rPr>
              <w:t>Recall</w:t>
            </w:r>
          </w:p>
        </w:tc>
        <w:tc>
          <w:tcPr>
            <w:tcW w:type="dxa" w:w="1440"/>
            <w:vAlign w:val="center"/>
            <w:shd w:val="clear" w:color="auto" w:fill="1F4E79"/>
          </w:tcPr>
          <w:p>
            <w:pPr>
              <w:jc w:val="center"/>
            </w:pPr>
            <w:r>
              <w:rPr>
                <w:b/>
                <w:color w:val="FFFFFF"/>
                <w:sz w:val="20"/>
              </w:rPr>
              <w:t>F1</w:t>
            </w:r>
          </w:p>
        </w:tc>
        <w:tc>
          <w:tcPr>
            <w:tcW w:type="dxa" w:w="1440"/>
            <w:vAlign w:val="center"/>
            <w:shd w:val="clear" w:color="auto" w:fill="1F4E79"/>
          </w:tcPr>
          <w:p>
            <w:pPr>
              <w:jc w:val="center"/>
            </w:pPr>
            <w:r>
              <w:rPr>
                <w:b/>
                <w:color w:val="FFFFFF"/>
                <w:sz w:val="20"/>
              </w:rPr>
              <w:t>mAP@0.5</w:t>
            </w:r>
          </w:p>
        </w:tc>
      </w:tr>
      <w:tr>
        <w:tc>
          <w:tcPr>
            <w:tcW w:type="dxa" w:w="3168"/>
            <w:vAlign w:val="center"/>
            <w:shd w:val="clear" w:color="auto" w:fill="D6E4F0"/>
          </w:tcPr>
          <w:p>
            <w:pPr>
              <w:jc w:val="center"/>
            </w:pPr>
            <w:r>
              <w:rPr>
                <w:sz w:val="20"/>
              </w:rPr>
              <w:t>Florence-2 Zero-Shot</w:t>
            </w:r>
          </w:p>
        </w:tc>
        <w:tc>
          <w:tcPr>
            <w:tcW w:type="dxa" w:w="1728"/>
            <w:vAlign w:val="center"/>
            <w:shd w:val="clear" w:color="auto" w:fill="D6E4F0"/>
          </w:tcPr>
          <w:p>
            <w:pPr>
              <w:jc w:val="center"/>
            </w:pPr>
            <w:r>
              <w:rPr>
                <w:sz w:val="20"/>
              </w:rPr>
              <w:t>DS1</w:t>
            </w:r>
          </w:p>
        </w:tc>
        <w:tc>
          <w:tcPr>
            <w:tcW w:type="dxa" w:w="1440"/>
            <w:vAlign w:val="center"/>
            <w:shd w:val="clear" w:color="auto" w:fill="D6E4F0"/>
          </w:tcPr>
          <w:p>
            <w:pPr>
              <w:jc w:val="center"/>
            </w:pPr>
            <w:r>
              <w:rPr>
                <w:sz w:val="20"/>
              </w:rPr>
              <w:t>0.216</w:t>
            </w:r>
          </w:p>
        </w:tc>
        <w:tc>
          <w:tcPr>
            <w:tcW w:type="dxa" w:w="1440"/>
            <w:vAlign w:val="center"/>
            <w:shd w:val="clear" w:color="auto" w:fill="D6E4F0"/>
          </w:tcPr>
          <w:p>
            <w:pPr>
              <w:jc w:val="center"/>
            </w:pPr>
            <w:r>
              <w:rPr>
                <w:sz w:val="20"/>
              </w:rPr>
              <w:t>0.049</w:t>
            </w:r>
          </w:p>
        </w:tc>
        <w:tc>
          <w:tcPr>
            <w:tcW w:type="dxa" w:w="1440"/>
            <w:vAlign w:val="center"/>
            <w:shd w:val="clear" w:color="auto" w:fill="D6E4F0"/>
          </w:tcPr>
          <w:p>
            <w:pPr>
              <w:jc w:val="center"/>
            </w:pPr>
            <w:r>
              <w:rPr>
                <w:sz w:val="20"/>
              </w:rPr>
              <w:t>0.081</w:t>
            </w:r>
          </w:p>
        </w:tc>
        <w:tc>
          <w:tcPr>
            <w:tcW w:type="dxa" w:w="1440"/>
            <w:vAlign w:val="center"/>
            <w:shd w:val="clear" w:color="auto" w:fill="D6E4F0"/>
          </w:tcPr>
          <w:p>
            <w:pPr>
              <w:jc w:val="center"/>
            </w:pPr>
            <w:r>
              <w:rPr>
                <w:sz w:val="20"/>
              </w:rPr>
              <w:t>—</w:t>
            </w:r>
          </w:p>
        </w:tc>
      </w:tr>
      <w:tr>
        <w:tc>
          <w:tcPr>
            <w:tcW w:type="dxa" w:w="3168"/>
            <w:vAlign w:val="center"/>
            <w:shd w:val="clear" w:color="auto" w:fill="FFFFFF"/>
          </w:tcPr>
          <w:p>
            <w:pPr>
              <w:jc w:val="center"/>
            </w:pPr>
            <w:r>
              <w:rPr>
                <w:sz w:val="20"/>
              </w:rPr>
              <w:t>Florence-2 Fine-Tuned</w:t>
            </w:r>
          </w:p>
        </w:tc>
        <w:tc>
          <w:tcPr>
            <w:tcW w:type="dxa" w:w="1728"/>
            <w:vAlign w:val="center"/>
            <w:shd w:val="clear" w:color="auto" w:fill="FFFFFF"/>
          </w:tcPr>
          <w:p>
            <w:pPr>
              <w:jc w:val="center"/>
            </w:pPr>
            <w:r>
              <w:rPr>
                <w:sz w:val="20"/>
              </w:rPr>
              <w:t>DS1</w:t>
            </w:r>
          </w:p>
        </w:tc>
        <w:tc>
          <w:tcPr>
            <w:tcW w:type="dxa" w:w="1440"/>
            <w:vAlign w:val="center"/>
            <w:shd w:val="clear" w:color="auto" w:fill="FFFFFF"/>
          </w:tcPr>
          <w:p>
            <w:pPr>
              <w:jc w:val="center"/>
            </w:pPr>
            <w:r>
              <w:rPr>
                <w:sz w:val="20"/>
              </w:rPr>
              <w:t>0.109</w:t>
            </w:r>
          </w:p>
        </w:tc>
        <w:tc>
          <w:tcPr>
            <w:tcW w:type="dxa" w:w="1440"/>
            <w:vAlign w:val="center"/>
            <w:shd w:val="clear" w:color="auto" w:fill="FFFFFF"/>
          </w:tcPr>
          <w:p>
            <w:pPr>
              <w:jc w:val="center"/>
            </w:pPr>
            <w:r>
              <w:rPr>
                <w:sz w:val="20"/>
              </w:rPr>
              <w:t>0.075</w:t>
            </w:r>
          </w:p>
        </w:tc>
        <w:tc>
          <w:tcPr>
            <w:tcW w:type="dxa" w:w="1440"/>
            <w:vAlign w:val="center"/>
            <w:shd w:val="clear" w:color="auto" w:fill="FFFFFF"/>
          </w:tcPr>
          <w:p>
            <w:pPr>
              <w:jc w:val="center"/>
            </w:pPr>
            <w:r>
              <w:rPr>
                <w:sz w:val="20"/>
              </w:rPr>
              <w:t>0.089</w:t>
            </w:r>
          </w:p>
        </w:tc>
        <w:tc>
          <w:tcPr>
            <w:tcW w:type="dxa" w:w="1440"/>
            <w:vAlign w:val="center"/>
            <w:shd w:val="clear" w:color="auto" w:fill="FFFFFF"/>
          </w:tcPr>
          <w:p>
            <w:pPr>
              <w:jc w:val="center"/>
            </w:pPr>
            <w:r>
              <w:rPr>
                <w:sz w:val="20"/>
              </w:rPr>
              <w:t>—</w:t>
            </w:r>
          </w:p>
        </w:tc>
      </w:tr>
      <w:tr>
        <w:tc>
          <w:tcPr>
            <w:tcW w:type="dxa" w:w="3168"/>
            <w:vAlign w:val="center"/>
            <w:shd w:val="clear" w:color="auto" w:fill="D6E4F0"/>
          </w:tcPr>
          <w:p>
            <w:pPr>
              <w:jc w:val="center"/>
            </w:pPr>
            <w:r>
              <w:rPr>
                <w:sz w:val="20"/>
              </w:rPr>
              <w:t>YOLOv8m v2 (AdamW)</w:t>
            </w:r>
          </w:p>
        </w:tc>
        <w:tc>
          <w:tcPr>
            <w:tcW w:type="dxa" w:w="1728"/>
            <w:vAlign w:val="center"/>
            <w:shd w:val="clear" w:color="auto" w:fill="D6E4F0"/>
          </w:tcPr>
          <w:p>
            <w:pPr>
              <w:jc w:val="center"/>
            </w:pPr>
            <w:r>
              <w:rPr>
                <w:sz w:val="20"/>
              </w:rPr>
              <w:t>DS1</w:t>
            </w:r>
          </w:p>
        </w:tc>
        <w:tc>
          <w:tcPr>
            <w:tcW w:type="dxa" w:w="1440"/>
            <w:vAlign w:val="center"/>
            <w:shd w:val="clear" w:color="auto" w:fill="D6E4F0"/>
          </w:tcPr>
          <w:p>
            <w:pPr>
              <w:jc w:val="center"/>
            </w:pPr>
            <w:r>
              <w:rPr>
                <w:sz w:val="20"/>
              </w:rPr>
              <w:t>0.481</w:t>
            </w:r>
          </w:p>
        </w:tc>
        <w:tc>
          <w:tcPr>
            <w:tcW w:type="dxa" w:w="1440"/>
            <w:vAlign w:val="center"/>
            <w:shd w:val="clear" w:color="auto" w:fill="D6E4F0"/>
          </w:tcPr>
          <w:p>
            <w:pPr>
              <w:jc w:val="center"/>
            </w:pPr>
            <w:r>
              <w:rPr>
                <w:sz w:val="20"/>
              </w:rPr>
              <w:t>0.366</w:t>
            </w:r>
          </w:p>
        </w:tc>
        <w:tc>
          <w:tcPr>
            <w:tcW w:type="dxa" w:w="1440"/>
            <w:vAlign w:val="center"/>
            <w:shd w:val="clear" w:color="auto" w:fill="D6E4F0"/>
          </w:tcPr>
          <w:p>
            <w:pPr>
              <w:jc w:val="center"/>
            </w:pPr>
            <w:r>
              <w:rPr>
                <w:sz w:val="20"/>
              </w:rPr>
              <w:t>0.415</w:t>
            </w:r>
          </w:p>
        </w:tc>
        <w:tc>
          <w:tcPr>
            <w:tcW w:type="dxa" w:w="1440"/>
            <w:vAlign w:val="center"/>
            <w:shd w:val="clear" w:color="auto" w:fill="D6E4F0"/>
          </w:tcPr>
          <w:p>
            <w:pPr>
              <w:jc w:val="center"/>
            </w:pPr>
            <w:r>
              <w:rPr>
                <w:sz w:val="20"/>
              </w:rPr>
              <w:t>0.424</w:t>
            </w:r>
          </w:p>
        </w:tc>
      </w:tr>
      <w:tr>
        <w:tc>
          <w:tcPr>
            <w:tcW w:type="dxa" w:w="3168"/>
            <w:vAlign w:val="center"/>
            <w:shd w:val="clear" w:color="auto" w:fill="FFFFFF"/>
          </w:tcPr>
          <w:p>
            <w:pPr>
              <w:jc w:val="center"/>
            </w:pPr>
            <w:r>
              <w:rPr>
                <w:sz w:val="20"/>
              </w:rPr>
              <w:t>YOLOv8m v3 (SGD)</w:t>
            </w:r>
          </w:p>
        </w:tc>
        <w:tc>
          <w:tcPr>
            <w:tcW w:type="dxa" w:w="1728"/>
            <w:vAlign w:val="center"/>
            <w:shd w:val="clear" w:color="auto" w:fill="FFFFFF"/>
          </w:tcPr>
          <w:p>
            <w:pPr>
              <w:jc w:val="center"/>
            </w:pPr>
            <w:r>
              <w:rPr>
                <w:sz w:val="20"/>
              </w:rPr>
              <w:t>DS1</w:t>
            </w:r>
          </w:p>
        </w:tc>
        <w:tc>
          <w:tcPr>
            <w:tcW w:type="dxa" w:w="1440"/>
            <w:vAlign w:val="center"/>
            <w:shd w:val="clear" w:color="auto" w:fill="FFFFFF"/>
          </w:tcPr>
          <w:p>
            <w:pPr>
              <w:jc w:val="center"/>
            </w:pPr>
            <w:r>
              <w:rPr>
                <w:sz w:val="20"/>
              </w:rPr>
              <w:t>0.486</w:t>
            </w:r>
          </w:p>
        </w:tc>
        <w:tc>
          <w:tcPr>
            <w:tcW w:type="dxa" w:w="1440"/>
            <w:vAlign w:val="center"/>
            <w:shd w:val="clear" w:color="auto" w:fill="FFFFFF"/>
          </w:tcPr>
          <w:p>
            <w:pPr>
              <w:jc w:val="center"/>
            </w:pPr>
            <w:r>
              <w:rPr>
                <w:sz w:val="20"/>
              </w:rPr>
              <w:t>0.414</w:t>
            </w:r>
          </w:p>
        </w:tc>
        <w:tc>
          <w:tcPr>
            <w:tcW w:type="dxa" w:w="1440"/>
            <w:vAlign w:val="center"/>
            <w:shd w:val="clear" w:color="auto" w:fill="FFFFFF"/>
          </w:tcPr>
          <w:p>
            <w:pPr>
              <w:jc w:val="center"/>
            </w:pPr>
            <w:r>
              <w:rPr>
                <w:sz w:val="20"/>
              </w:rPr>
              <w:t>0.447</w:t>
            </w:r>
          </w:p>
        </w:tc>
        <w:tc>
          <w:tcPr>
            <w:tcW w:type="dxa" w:w="1440"/>
            <w:vAlign w:val="center"/>
            <w:shd w:val="clear" w:color="auto" w:fill="FFFFFF"/>
          </w:tcPr>
          <w:p>
            <w:pPr>
              <w:jc w:val="center"/>
            </w:pPr>
            <w:r>
              <w:rPr>
                <w:sz w:val="20"/>
              </w:rPr>
              <w:t>0.440</w:t>
            </w:r>
          </w:p>
        </w:tc>
      </w:tr>
      <w:tr>
        <w:tc>
          <w:tcPr>
            <w:tcW w:type="dxa" w:w="3168"/>
            <w:vAlign w:val="center"/>
            <w:shd w:val="clear" w:color="auto" w:fill="D6E4F0"/>
          </w:tcPr>
          <w:p>
            <w:pPr>
              <w:jc w:val="center"/>
            </w:pPr>
            <w:r>
              <w:rPr>
                <w:sz w:val="20"/>
              </w:rPr>
              <w:t>YOLOv8m v4 (SGD+Merged)</w:t>
            </w:r>
          </w:p>
        </w:tc>
        <w:tc>
          <w:tcPr>
            <w:tcW w:type="dxa" w:w="1728"/>
            <w:vAlign w:val="center"/>
            <w:shd w:val="clear" w:color="auto" w:fill="D6E4F0"/>
          </w:tcPr>
          <w:p>
            <w:pPr>
              <w:jc w:val="center"/>
            </w:pPr>
            <w:r>
              <w:rPr>
                <w:sz w:val="20"/>
              </w:rPr>
              <w:t>DS1 + DS2</w:t>
            </w:r>
          </w:p>
        </w:tc>
        <w:tc>
          <w:tcPr>
            <w:tcW w:type="dxa" w:w="1440"/>
            <w:vAlign w:val="center"/>
            <w:shd w:val="clear" w:color="auto" w:fill="D6E4F0"/>
          </w:tcPr>
          <w:p>
            <w:pPr>
              <w:jc w:val="center"/>
            </w:pPr>
            <w:r>
              <w:rPr>
                <w:sz w:val="20"/>
              </w:rPr>
              <w:t>0.925</w:t>
            </w:r>
          </w:p>
        </w:tc>
        <w:tc>
          <w:tcPr>
            <w:tcW w:type="dxa" w:w="1440"/>
            <w:vAlign w:val="center"/>
            <w:shd w:val="clear" w:color="auto" w:fill="D6E4F0"/>
          </w:tcPr>
          <w:p>
            <w:pPr>
              <w:jc w:val="center"/>
            </w:pPr>
            <w:r>
              <w:rPr>
                <w:sz w:val="20"/>
              </w:rPr>
              <w:t>0.850</w:t>
            </w:r>
          </w:p>
        </w:tc>
        <w:tc>
          <w:tcPr>
            <w:tcW w:type="dxa" w:w="1440"/>
            <w:vAlign w:val="center"/>
            <w:shd w:val="clear" w:color="auto" w:fill="D6E4F0"/>
          </w:tcPr>
          <w:p>
            <w:pPr>
              <w:jc w:val="center"/>
            </w:pPr>
            <w:r>
              <w:rPr>
                <w:sz w:val="20"/>
              </w:rPr>
              <w:t>0.886</w:t>
            </w:r>
          </w:p>
        </w:tc>
        <w:tc>
          <w:tcPr>
            <w:tcW w:type="dxa" w:w="1440"/>
            <w:vAlign w:val="center"/>
            <w:shd w:val="clear" w:color="auto" w:fill="D6E4F0"/>
          </w:tcPr>
          <w:p>
            <w:pPr>
              <w:jc w:val="center"/>
            </w:pPr>
            <w:r>
              <w:rPr>
                <w:sz w:val="20"/>
              </w:rPr>
              <w:t>0.910</w:t>
            </w:r>
          </w:p>
        </w:tc>
      </w:tr>
    </w:tbl>
    <w:p/>
    <w:p>
      <w:pPr>
        <w:pStyle w:val="Heading1"/>
        <w:jc w:val="left"/>
      </w:pPr>
      <w:r>
        <w:rPr>
          <w:color w:val="1F4E79"/>
        </w:rPr>
        <w:t>8. Analysis &amp; Conclusion</w:t>
      </w:r>
    </w:p>
    <w:p>
      <w:pPr>
        <w:spacing w:after="120"/>
      </w:pPr>
      <w:r>
        <w:rPr>
          <w:b/>
          <w:i w:val="0"/>
          <w:sz w:val="22"/>
        </w:rPr>
        <w:t>Key Findings:</w:t>
      </w:r>
    </w:p>
    <w:p>
      <w:pPr>
        <w:pStyle w:val="ListBullet"/>
        <w:ind w:left="360"/>
      </w:pPr>
      <w:r>
        <w:rPr>
          <w:sz w:val="21"/>
        </w:rPr>
        <w:t>Data volume was the single biggest factor. Merging datasets pushed F1 from 0.447 → 0.886 — a 2x improvement that no hyperparameter change achieved.</w:t>
      </w:r>
    </w:p>
    <w:p>
      <w:pPr>
        <w:pStyle w:val="ListBullet"/>
        <w:ind w:left="360"/>
      </w:pPr>
      <w:r>
        <w:rPr>
          <w:sz w:val="21"/>
        </w:rPr>
        <w:t>YOLOv8m is the right architecture for this task. Florence-2, despite being a state-of-the-art foundation model, achieved only F1=0.089 — 10x worse than YOLOv8m on this narrow single-class detection task.</w:t>
      </w:r>
    </w:p>
    <w:p>
      <w:pPr>
        <w:pStyle w:val="ListBullet"/>
        <w:ind w:left="360"/>
      </w:pPr>
      <w:r>
        <w:rPr>
          <w:sz w:val="21"/>
        </w:rPr>
        <w:t>Configuration tuning had moderate impact (~7% F1 gain). The most impactful individual change was switching from AdamW to SGD (+recall) and lowering lr0 to 0.0005 (prevented early stopping).</w:t>
      </w:r>
    </w:p>
    <w:p>
      <w:pPr>
        <w:pStyle w:val="ListBullet"/>
        <w:ind w:left="360"/>
      </w:pPr>
      <w:r>
        <w:rPr>
          <w:sz w:val="21"/>
        </w:rPr>
        <w:t>The final model (F1=0.886, Recall=0.850, mAP@0.5=0.910) meets deployment thresholds for a real surveillance system. It correctly detects 85% of garbage instances with 92.5% precision.</w:t>
      </w:r>
    </w:p>
    <w:p>
      <w:pPr>
        <w:spacing w:after="120"/>
      </w:pPr>
      <w:r>
        <w:rPr>
          <w:b/>
          <w:i w:val="0"/>
          <w:sz w:val="22"/>
        </w:rPr>
        <w:t>Deployment Recommendation:</w:t>
      </w:r>
    </w:p>
    <w:p>
      <w:pPr>
        <w:spacing w:after="120"/>
      </w:pPr>
      <w:r>
        <w:rPr>
          <w:b w:val="0"/>
          <w:i w:val="0"/>
          <w:sz w:val="22"/>
        </w:rPr>
        <w:t>The YOLOv8m model trained on the merged dataset is recommended for deployment. At a confidence threshold of 0.15, the model achieves the best balance of precision and recall for a surveillance context where missed detections are more costly than false alarms. Inference speed is 3.8ms per image on an A100 GPU, supporting real-time processing of CCTV streams at 25+ FPS.</w:t>
      </w:r>
    </w:p>
    <w:p>
      <w:pPr>
        <w:spacing w:after="120"/>
      </w:pPr>
      <w:r>
        <w:rPr>
          <w:b/>
          <w:i w:val="0"/>
          <w:sz w:val="22"/>
        </w:rPr>
        <w:t>Limitations &amp; Future Work:</w:t>
      </w:r>
    </w:p>
    <w:p>
      <w:pPr>
        <w:pStyle w:val="ListBullet"/>
        <w:ind w:left="360"/>
      </w:pPr>
      <w:r>
        <w:rPr>
          <w:sz w:val="21"/>
        </w:rPr>
        <w:t>Night-time and low-light scenarios: HSV augmentation was applied but dedicated night-vision datasets would further improve robustness.</w:t>
      </w:r>
    </w:p>
    <w:p>
      <w:pPr>
        <w:pStyle w:val="ListBullet"/>
        <w:ind w:left="360"/>
      </w:pPr>
      <w:r>
        <w:rPr>
          <w:sz w:val="21"/>
        </w:rPr>
        <w:t>Small distant objects: SAHI (Slicing Aided Hyper Inference) can boost recall for tiny garbage objects by slicing images into overlapping tiles at inference time.</w:t>
      </w:r>
    </w:p>
    <w:p>
      <w:pPr>
        <w:pStyle w:val="ListBullet"/>
        <w:ind w:left="360"/>
      </w:pPr>
      <w:r>
        <w:rPr>
          <w:sz w:val="21"/>
        </w:rPr>
        <w:t>Florence-2 potential: With 30+ epochs and full fine-tuning (not LoRA), Florence-2 could potentially be competitive — but is not practical given compute constraints.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