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8DF3" w14:textId="5C5DCF41" w:rsidR="0012590B" w:rsidRPr="008B66A1" w:rsidRDefault="0012590B" w:rsidP="008B66A1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8B66A1">
        <w:rPr>
          <w:rFonts w:ascii="黑体" w:eastAsia="黑体" w:hAnsi="黑体" w:hint="eastAsia"/>
          <w:b/>
          <w:bCs/>
          <w:sz w:val="32"/>
          <w:szCs w:val="32"/>
        </w:rPr>
        <w:t>三维模型展示委托开发合同</w:t>
      </w:r>
    </w:p>
    <w:p w14:paraId="3BA7D9B3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签订日期：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</w:t>
      </w:r>
    </w:p>
    <w:p w14:paraId="05ADACDC" w14:textId="77777777" w:rsidR="0012590B" w:rsidRDefault="0012590B" w:rsidP="0012590B">
      <w:pPr>
        <w:spacing w:line="240" w:lineRule="auto"/>
      </w:pPr>
    </w:p>
    <w:p w14:paraId="72CD18B5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甲方（委托方）：</w:t>
      </w:r>
      <w:r>
        <w:rPr>
          <w:rFonts w:hint="eastAsia"/>
        </w:rPr>
        <w:t>____________________</w:t>
      </w:r>
    </w:p>
    <w:p w14:paraId="4139DF13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</w:rPr>
        <w:t>____________________</w:t>
      </w:r>
    </w:p>
    <w:p w14:paraId="642FB78A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地址：</w:t>
      </w:r>
      <w:r>
        <w:rPr>
          <w:rFonts w:hint="eastAsia"/>
        </w:rPr>
        <w:t>____________________</w:t>
      </w:r>
    </w:p>
    <w:p w14:paraId="15A10898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联系电话：</w:t>
      </w:r>
      <w:r>
        <w:rPr>
          <w:rFonts w:hint="eastAsia"/>
        </w:rPr>
        <w:t>____________________</w:t>
      </w:r>
    </w:p>
    <w:p w14:paraId="5DD3726E" w14:textId="77777777" w:rsidR="0012590B" w:rsidRDefault="0012590B" w:rsidP="0012590B">
      <w:pPr>
        <w:spacing w:line="240" w:lineRule="auto"/>
      </w:pPr>
    </w:p>
    <w:p w14:paraId="13D9BD2E" w14:textId="502A4D1D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乙方（承接方）：</w:t>
      </w:r>
      <w:r w:rsidR="00BE5560">
        <w:rPr>
          <w:rFonts w:hint="eastAsia"/>
        </w:rPr>
        <w:t>____________________</w:t>
      </w:r>
    </w:p>
    <w:p w14:paraId="233B51AC" w14:textId="1C4EB9A1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身份证号</w:t>
      </w:r>
      <w:r>
        <w:rPr>
          <w:rFonts w:hint="eastAsia"/>
        </w:rPr>
        <w:t>/</w:t>
      </w:r>
      <w:r>
        <w:rPr>
          <w:rFonts w:hint="eastAsia"/>
        </w:rPr>
        <w:t>统一社会信用代码：</w:t>
      </w:r>
      <w:r w:rsidR="00BE5560">
        <w:rPr>
          <w:rFonts w:hint="eastAsia"/>
        </w:rPr>
        <w:t>____________________</w:t>
      </w:r>
    </w:p>
    <w:p w14:paraId="35B903A9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地址：</w:t>
      </w:r>
      <w:r>
        <w:rPr>
          <w:rFonts w:hint="eastAsia"/>
        </w:rPr>
        <w:t>____________________</w:t>
      </w:r>
    </w:p>
    <w:p w14:paraId="15CE2B83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联系电话：</w:t>
      </w:r>
      <w:r>
        <w:rPr>
          <w:rFonts w:hint="eastAsia"/>
        </w:rPr>
        <w:t>____________________</w:t>
      </w:r>
    </w:p>
    <w:p w14:paraId="2167EE26" w14:textId="77777777" w:rsidR="0012590B" w:rsidRDefault="0012590B" w:rsidP="0012590B">
      <w:pPr>
        <w:spacing w:line="240" w:lineRule="auto"/>
      </w:pPr>
    </w:p>
    <w:p w14:paraId="2B27EC11" w14:textId="77777777" w:rsidR="0012590B" w:rsidRDefault="0012590B" w:rsidP="00966A43">
      <w:pPr>
        <w:spacing w:line="240" w:lineRule="auto"/>
        <w:ind w:firstLine="510"/>
        <w:rPr>
          <w:rFonts w:hint="eastAsia"/>
        </w:rPr>
      </w:pPr>
      <w:r>
        <w:rPr>
          <w:rFonts w:hint="eastAsia"/>
        </w:rPr>
        <w:t>鉴于甲方正在进行</w:t>
      </w:r>
      <w:r>
        <w:rPr>
          <w:rFonts w:hint="eastAsia"/>
        </w:rPr>
        <w:t>"</w:t>
      </w:r>
      <w:r>
        <w:rPr>
          <w:rFonts w:hint="eastAsia"/>
        </w:rPr>
        <w:t>采集系统</w:t>
      </w:r>
      <w:r>
        <w:rPr>
          <w:rFonts w:hint="eastAsia"/>
        </w:rPr>
        <w:t>"</w:t>
      </w:r>
      <w:r>
        <w:rPr>
          <w:rFonts w:hint="eastAsia"/>
        </w:rPr>
        <w:t>项目开发，该系统基于</w:t>
      </w:r>
      <w:r>
        <w:rPr>
          <w:rFonts w:hint="eastAsia"/>
        </w:rPr>
        <w:t xml:space="preserve"> C# </w:t>
      </w:r>
      <w:r>
        <w:rPr>
          <w:rFonts w:hint="eastAsia"/>
        </w:rPr>
        <w:t>与</w:t>
      </w:r>
      <w:r>
        <w:rPr>
          <w:rFonts w:hint="eastAsia"/>
        </w:rPr>
        <w:t xml:space="preserve"> .NET 8 Web API </w:t>
      </w:r>
      <w:r>
        <w:rPr>
          <w:rFonts w:hint="eastAsia"/>
        </w:rPr>
        <w:t>后端、</w:t>
      </w:r>
      <w:r>
        <w:rPr>
          <w:rFonts w:hint="eastAsia"/>
        </w:rPr>
        <w:t xml:space="preserve">Vue 3 </w:t>
      </w:r>
      <w:r>
        <w:rPr>
          <w:rFonts w:hint="eastAsia"/>
        </w:rPr>
        <w:t>前端，通过</w:t>
      </w:r>
      <w:r>
        <w:rPr>
          <w:rFonts w:hint="eastAsia"/>
        </w:rPr>
        <w:t xml:space="preserve"> WebGL</w:t>
      </w:r>
      <w:r>
        <w:rPr>
          <w:rFonts w:hint="eastAsia"/>
        </w:rPr>
        <w:t>（</w:t>
      </w:r>
      <w:r>
        <w:rPr>
          <w:rFonts w:hint="eastAsia"/>
        </w:rPr>
        <w:t>Three.js</w:t>
      </w:r>
      <w:r>
        <w:rPr>
          <w:rFonts w:hint="eastAsia"/>
        </w:rPr>
        <w:t>）</w:t>
      </w:r>
    </w:p>
    <w:p w14:paraId="35980DDC" w14:textId="77777777" w:rsidR="0012590B" w:rsidRDefault="0012590B" w:rsidP="00966A43">
      <w:pPr>
        <w:spacing w:line="240" w:lineRule="auto"/>
        <w:ind w:firstLine="510"/>
        <w:rPr>
          <w:rFonts w:hint="eastAsia"/>
        </w:rPr>
      </w:pPr>
      <w:r>
        <w:rPr>
          <w:rFonts w:hint="eastAsia"/>
        </w:rPr>
        <w:t>实现三维可视化功能。现甲方委托乙方完成该项目中</w:t>
      </w:r>
      <w:r>
        <w:rPr>
          <w:rFonts w:hint="eastAsia"/>
        </w:rPr>
        <w:t>"2.4</w:t>
      </w:r>
      <w:r>
        <w:rPr>
          <w:rFonts w:hint="eastAsia"/>
        </w:rPr>
        <w:t>三维模型展示</w:t>
      </w:r>
      <w:r>
        <w:rPr>
          <w:rFonts w:hint="eastAsia"/>
        </w:rPr>
        <w:t>"</w:t>
      </w:r>
      <w:r>
        <w:rPr>
          <w:rFonts w:hint="eastAsia"/>
        </w:rPr>
        <w:t>模块的相关工作。经双方友好协商，达成如下协议：</w:t>
      </w:r>
    </w:p>
    <w:p w14:paraId="5062F16D" w14:textId="77777777" w:rsidR="0012590B" w:rsidRDefault="0012590B" w:rsidP="0012590B">
      <w:pPr>
        <w:spacing w:line="240" w:lineRule="auto"/>
      </w:pPr>
    </w:p>
    <w:p w14:paraId="7ED4BF21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第一条</w:t>
      </w:r>
      <w:r>
        <w:rPr>
          <w:rFonts w:hint="eastAsia"/>
        </w:rPr>
        <w:t xml:space="preserve"> </w:t>
      </w:r>
      <w:r>
        <w:rPr>
          <w:rFonts w:hint="eastAsia"/>
        </w:rPr>
        <w:t>项目背景</w:t>
      </w:r>
    </w:p>
    <w:p w14:paraId="42B561B4" w14:textId="77777777" w:rsidR="0012590B" w:rsidRDefault="0012590B" w:rsidP="0012590B">
      <w:pPr>
        <w:spacing w:line="240" w:lineRule="auto"/>
      </w:pPr>
    </w:p>
    <w:p w14:paraId="3BCAB1BB" w14:textId="59968599" w:rsidR="0012590B" w:rsidRDefault="0012590B" w:rsidP="00966A43">
      <w:pPr>
        <w:spacing w:line="240" w:lineRule="auto"/>
        <w:ind w:firstLine="510"/>
      </w:pPr>
      <w:r>
        <w:rPr>
          <w:rFonts w:hint="eastAsia"/>
        </w:rPr>
        <w:t>本项目为</w:t>
      </w:r>
      <w:r>
        <w:rPr>
          <w:rFonts w:hint="eastAsia"/>
        </w:rPr>
        <w:t>"</w:t>
      </w:r>
      <w:r>
        <w:rPr>
          <w:rFonts w:hint="eastAsia"/>
        </w:rPr>
        <w:t>采集系统</w:t>
      </w:r>
      <w:r>
        <w:rPr>
          <w:rFonts w:hint="eastAsia"/>
        </w:rPr>
        <w:t>"</w:t>
      </w:r>
      <w:r>
        <w:rPr>
          <w:rFonts w:hint="eastAsia"/>
        </w:rPr>
        <w:t>，旨在通过软硬件协同，实现对多设备的集成控制、精准采集与数据管理。系统以</w:t>
      </w:r>
      <w:r>
        <w:rPr>
          <w:rFonts w:hint="eastAsia"/>
        </w:rPr>
        <w:t xml:space="preserve"> UI</w:t>
      </w:r>
      <w:r>
        <w:rPr>
          <w:rFonts w:hint="eastAsia"/>
        </w:rPr>
        <w:t>为中心的操作界面，集成</w:t>
      </w:r>
      <w:r>
        <w:rPr>
          <w:rFonts w:hint="eastAsia"/>
        </w:rPr>
        <w:t xml:space="preserve"> 6 </w:t>
      </w:r>
      <w:r>
        <w:rPr>
          <w:rFonts w:hint="eastAsia"/>
        </w:rPr>
        <w:t>关节机械臂、</w:t>
      </w:r>
      <w:r>
        <w:rPr>
          <w:rFonts w:hint="eastAsia"/>
        </w:rPr>
        <w:t xml:space="preserve">7 </w:t>
      </w:r>
      <w:r>
        <w:rPr>
          <w:rFonts w:hint="eastAsia"/>
        </w:rPr>
        <w:t>轴运动平台、</w:t>
      </w:r>
      <w:r>
        <w:rPr>
          <w:rFonts w:hint="eastAsia"/>
        </w:rPr>
        <w:t>PLC</w:t>
      </w:r>
      <w:r>
        <w:rPr>
          <w:rFonts w:hint="eastAsia"/>
        </w:rPr>
        <w:t>、视觉传感器、三维动态渲染等核心技术模块，完成对管孔类工件的轨迹控制、数据采集、数据处理及日志追溯等全流程自动化操作。</w:t>
      </w:r>
    </w:p>
    <w:p w14:paraId="2E8B09A4" w14:textId="577ADA41" w:rsidR="0012590B" w:rsidRDefault="0012590B" w:rsidP="00966A43">
      <w:pPr>
        <w:spacing w:line="240" w:lineRule="auto"/>
        <w:ind w:firstLine="510"/>
        <w:rPr>
          <w:rFonts w:hint="eastAsia"/>
        </w:rPr>
      </w:pPr>
      <w:r>
        <w:rPr>
          <w:rFonts w:hint="eastAsia"/>
        </w:rPr>
        <w:t>双方确认，本合同的签订依据为甲方提供的《采集系统技术协议与方案》（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日版）中第</w:t>
      </w:r>
      <w:r>
        <w:rPr>
          <w:rFonts w:hint="eastAsia"/>
        </w:rPr>
        <w:t xml:space="preserve"> 2.4 </w:t>
      </w:r>
      <w:r>
        <w:rPr>
          <w:rFonts w:hint="eastAsia"/>
        </w:rPr>
        <w:t>节</w:t>
      </w:r>
      <w:r>
        <w:rPr>
          <w:rFonts w:hint="eastAsia"/>
        </w:rPr>
        <w:t>"</w:t>
      </w:r>
      <w:r>
        <w:rPr>
          <w:rFonts w:hint="eastAsia"/>
        </w:rPr>
        <w:t>三维模型展示</w:t>
      </w:r>
      <w:r>
        <w:rPr>
          <w:rFonts w:hint="eastAsia"/>
        </w:rPr>
        <w:t>"</w:t>
      </w:r>
      <w:r>
        <w:rPr>
          <w:rFonts w:hint="eastAsia"/>
        </w:rPr>
        <w:t>的技术要求。</w:t>
      </w:r>
    </w:p>
    <w:p w14:paraId="69B8F252" w14:textId="77777777" w:rsidR="0012590B" w:rsidRDefault="0012590B" w:rsidP="0012590B">
      <w:pPr>
        <w:spacing w:line="240" w:lineRule="auto"/>
      </w:pPr>
    </w:p>
    <w:p w14:paraId="4F2F67E9" w14:textId="6221C6E7" w:rsidR="0012590B" w:rsidRDefault="0012590B" w:rsidP="0012590B">
      <w:pPr>
        <w:spacing w:line="240" w:lineRule="auto"/>
      </w:pPr>
      <w:r>
        <w:rPr>
          <w:rFonts w:hint="eastAsia"/>
        </w:rPr>
        <w:t>第二条</w:t>
      </w:r>
      <w:r>
        <w:rPr>
          <w:rFonts w:hint="eastAsia"/>
        </w:rPr>
        <w:t xml:space="preserve"> </w:t>
      </w:r>
      <w:r>
        <w:rPr>
          <w:rFonts w:hint="eastAsia"/>
        </w:rPr>
        <w:t>工作范围与内容</w:t>
      </w:r>
    </w:p>
    <w:p w14:paraId="68B23494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乙方负责完成以下工作内容：</w:t>
      </w:r>
    </w:p>
    <w:p w14:paraId="1797F0ED" w14:textId="77777777" w:rsidR="0012590B" w:rsidRDefault="0012590B" w:rsidP="0012590B">
      <w:pPr>
        <w:spacing w:line="240" w:lineRule="auto"/>
      </w:pPr>
    </w:p>
    <w:p w14:paraId="3B0281CD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三维模型制作</w:t>
      </w:r>
    </w:p>
    <w:p w14:paraId="6A3A56CF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）锅炉本体三维模型：精确制作锅炉本体的三维模型，需还原管板结构及换热管部分。</w:t>
      </w:r>
    </w:p>
    <w:p w14:paraId="5B212C06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）水室壳体三维模型：制作水室壳体的精确三维模型。</w:t>
      </w:r>
    </w:p>
    <w:p w14:paraId="58BD75DB" w14:textId="4966F72D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）机械臂三维模型：制作</w:t>
      </w:r>
      <w:r>
        <w:rPr>
          <w:rFonts w:hint="eastAsia"/>
        </w:rPr>
        <w:t xml:space="preserve"> 6 </w:t>
      </w:r>
      <w:r>
        <w:rPr>
          <w:rFonts w:hint="eastAsia"/>
        </w:rPr>
        <w:t>关节机械臂的精确三维模型，需包含各关节独立部件，以支持关节同步运动。</w:t>
      </w:r>
    </w:p>
    <w:p w14:paraId="1CF44BAA" w14:textId="703B905E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）管孔元素模型：为每根换热管管孔自动生成独立的几何元素，支持按不同颜色区分检测状态：绿色——已检测（合格）、红色——已检测（异常）、黄色——正在检测、灰色——未检测。</w:t>
      </w:r>
    </w:p>
    <w:p w14:paraId="630774A0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）模型需支持多角度查看功能，包括拖拽旋转、缩放及平移等交互操作。</w:t>
      </w:r>
    </w:p>
    <w:p w14:paraId="3011FCFC" w14:textId="77777777" w:rsidR="0012590B" w:rsidRDefault="0012590B" w:rsidP="0012590B">
      <w:pPr>
        <w:spacing w:line="240" w:lineRule="auto"/>
      </w:pPr>
    </w:p>
    <w:p w14:paraId="3D2327BD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技术对接与配合</w:t>
      </w:r>
    </w:p>
    <w:p w14:paraId="08B84F7C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）前端展示框架为</w:t>
      </w:r>
      <w:r>
        <w:rPr>
          <w:rFonts w:hint="eastAsia"/>
        </w:rPr>
        <w:t xml:space="preserve"> Vue 3 + Three.js</w:t>
      </w:r>
      <w:r>
        <w:rPr>
          <w:rFonts w:hint="eastAsia"/>
        </w:rPr>
        <w:t>（</w:t>
      </w:r>
      <w:r>
        <w:rPr>
          <w:rFonts w:hint="eastAsia"/>
        </w:rPr>
        <w:t>WebGL</w:t>
      </w:r>
      <w:r>
        <w:rPr>
          <w:rFonts w:hint="eastAsia"/>
        </w:rPr>
        <w:t>），三维模型需以嵌入式方式集成于三维场景中。</w:t>
      </w:r>
    </w:p>
    <w:p w14:paraId="21CE0903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）后端通过</w:t>
      </w:r>
      <w:r>
        <w:rPr>
          <w:rFonts w:hint="eastAsia"/>
        </w:rPr>
        <w:t xml:space="preserve"> .NET 8 Web API </w:t>
      </w:r>
      <w:r>
        <w:rPr>
          <w:rFonts w:hint="eastAsia"/>
        </w:rPr>
        <w:t>接收机械臂数据（</w:t>
      </w:r>
      <w:r>
        <w:rPr>
          <w:rFonts w:hint="eastAsia"/>
        </w:rPr>
        <w:t xml:space="preserve">6 </w:t>
      </w:r>
      <w:r>
        <w:rPr>
          <w:rFonts w:hint="eastAsia"/>
        </w:rPr>
        <w:t>轴关节坐标</w:t>
      </w:r>
      <w:r>
        <w:rPr>
          <w:rFonts w:hint="eastAsia"/>
        </w:rPr>
        <w:t xml:space="preserve"> J1-J6 </w:t>
      </w:r>
      <w:r>
        <w:rPr>
          <w:rFonts w:hint="eastAsia"/>
        </w:rPr>
        <w:t>及末端笛卡尔坐标</w:t>
      </w:r>
      <w:r>
        <w:rPr>
          <w:rFonts w:hint="eastAsia"/>
        </w:rPr>
        <w:t xml:space="preserve"> X/Y/Z/Rx/Ry/Rz</w:t>
      </w:r>
      <w:r>
        <w:rPr>
          <w:rFonts w:hint="eastAsia"/>
        </w:rPr>
        <w:t>），</w:t>
      </w:r>
    </w:p>
    <w:p w14:paraId="783C7E12" w14:textId="77777777" w:rsidR="0012590B" w:rsidRDefault="0012590B" w:rsidP="00966A43">
      <w:pPr>
        <w:spacing w:line="240" w:lineRule="auto"/>
        <w:ind w:firstLine="7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推荐传输频率约为</w:t>
      </w:r>
      <w:r>
        <w:rPr>
          <w:rFonts w:hint="eastAsia"/>
        </w:rPr>
        <w:t xml:space="preserve"> 10Hz</w:t>
      </w:r>
      <w:r>
        <w:rPr>
          <w:rFonts w:hint="eastAsia"/>
        </w:rPr>
        <w:t>。</w:t>
      </w:r>
    </w:p>
    <w:p w14:paraId="43BD6B67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）后端通过</w:t>
      </w:r>
      <w:r>
        <w:rPr>
          <w:rFonts w:hint="eastAsia"/>
        </w:rPr>
        <w:t xml:space="preserve"> SignalR WebSocket </w:t>
      </w:r>
      <w:r>
        <w:rPr>
          <w:rFonts w:hint="eastAsia"/>
        </w:rPr>
        <w:t>将机械臂数据实时广播至前端，前端收到数据后驱动三维模型</w:t>
      </w:r>
    </w:p>
    <w:p w14:paraId="54CE39CA" w14:textId="77777777" w:rsidR="0012590B" w:rsidRDefault="0012590B" w:rsidP="00966A43">
      <w:pPr>
        <w:spacing w:line="240" w:lineRule="auto"/>
        <w:ind w:firstLine="7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中机械臂各关节同步运动。</w:t>
      </w:r>
    </w:p>
    <w:p w14:paraId="068BDF64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）管孔可点击弹窗显示详细信息，包括管孔编号、检测时间、深度值、检测结果及现场图像等。</w:t>
      </w:r>
    </w:p>
    <w:p w14:paraId="3F05AD1C" w14:textId="77777777" w:rsidR="0012590B" w:rsidRDefault="0012590B" w:rsidP="0012590B">
      <w:pPr>
        <w:spacing w:line="240" w:lineRule="auto"/>
      </w:pPr>
    </w:p>
    <w:p w14:paraId="57CEE456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交付物</w:t>
      </w:r>
    </w:p>
    <w:p w14:paraId="77EC3AD5" w14:textId="64882EDE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 w:rsidR="00966A43">
        <w:rPr>
          <w:rFonts w:hint="eastAsia"/>
          <w:lang w:eastAsia="zh-CN"/>
        </w:rPr>
        <w:t>1</w:t>
      </w:r>
      <w:r>
        <w:rPr>
          <w:rFonts w:hint="eastAsia"/>
        </w:rPr>
        <w:t>）机械臂三维模型文件（含关节层级</w:t>
      </w:r>
      <w:r w:rsidR="00966A43">
        <w:rPr>
          <w:rFonts w:hint="eastAsia"/>
          <w:lang w:eastAsia="zh-CN"/>
        </w:rPr>
        <w:t>绑定</w:t>
      </w:r>
      <w:r>
        <w:rPr>
          <w:rFonts w:hint="eastAsia"/>
        </w:rPr>
        <w:t>结构）。</w:t>
      </w:r>
    </w:p>
    <w:p w14:paraId="7785D2C5" w14:textId="32EBD182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（</w:t>
      </w:r>
      <w:r w:rsidR="00966A43">
        <w:rPr>
          <w:rFonts w:hint="eastAsia"/>
          <w:lang w:eastAsia="zh-CN"/>
        </w:rPr>
        <w:t>2</w:t>
      </w:r>
      <w:r>
        <w:rPr>
          <w:rFonts w:hint="eastAsia"/>
        </w:rPr>
        <w:t>）三维展示前端模块源码（</w:t>
      </w:r>
      <w:r>
        <w:rPr>
          <w:rFonts w:hint="eastAsia"/>
        </w:rPr>
        <w:t>Vue 3 + Three.js</w:t>
      </w:r>
      <w:r>
        <w:rPr>
          <w:rFonts w:hint="eastAsia"/>
        </w:rPr>
        <w:t>），实现：</w:t>
      </w:r>
    </w:p>
    <w:p w14:paraId="63F3D3E3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a) </w:t>
      </w:r>
      <w:r>
        <w:rPr>
          <w:rFonts w:hint="eastAsia"/>
        </w:rPr>
        <w:t>三维场景的嵌入与渲染；</w:t>
      </w:r>
    </w:p>
    <w:p w14:paraId="1C14A347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b) </w:t>
      </w:r>
      <w:r>
        <w:rPr>
          <w:rFonts w:hint="eastAsia"/>
        </w:rPr>
        <w:t>机械臂关节数据接收与实时同步运动；</w:t>
      </w:r>
    </w:p>
    <w:p w14:paraId="5EC89F47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c) </w:t>
      </w:r>
      <w:r>
        <w:rPr>
          <w:rFonts w:hint="eastAsia"/>
        </w:rPr>
        <w:t>管孔状态颜色编码显示；</w:t>
      </w:r>
    </w:p>
    <w:p w14:paraId="51934161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d) </w:t>
      </w:r>
      <w:r>
        <w:rPr>
          <w:rFonts w:hint="eastAsia"/>
        </w:rPr>
        <w:t>多角度交互操作（旋转</w:t>
      </w:r>
      <w:r>
        <w:rPr>
          <w:rFonts w:hint="eastAsia"/>
        </w:rPr>
        <w:t>/</w:t>
      </w:r>
      <w:r>
        <w:rPr>
          <w:rFonts w:hint="eastAsia"/>
        </w:rPr>
        <w:t>缩放</w:t>
      </w:r>
      <w:r>
        <w:rPr>
          <w:rFonts w:hint="eastAsia"/>
        </w:rPr>
        <w:t>/</w:t>
      </w:r>
      <w:r>
        <w:rPr>
          <w:rFonts w:hint="eastAsia"/>
        </w:rPr>
        <w:t>平移）；</w:t>
      </w:r>
    </w:p>
    <w:p w14:paraId="1940173C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e) </w:t>
      </w:r>
      <w:r>
        <w:rPr>
          <w:rFonts w:hint="eastAsia"/>
        </w:rPr>
        <w:t>管孔点击弹窗信息展示。</w:t>
      </w:r>
    </w:p>
    <w:p w14:paraId="770D30CA" w14:textId="77777777" w:rsidR="0012590B" w:rsidRDefault="0012590B" w:rsidP="0012590B">
      <w:pPr>
        <w:spacing w:line="240" w:lineRule="auto"/>
      </w:pPr>
    </w:p>
    <w:p w14:paraId="5015AAA5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第三条</w:t>
      </w:r>
      <w:r>
        <w:rPr>
          <w:rFonts w:hint="eastAsia"/>
        </w:rPr>
        <w:t xml:space="preserve"> </w:t>
      </w:r>
      <w:r>
        <w:rPr>
          <w:rFonts w:hint="eastAsia"/>
        </w:rPr>
        <w:t>工作期限</w:t>
      </w:r>
    </w:p>
    <w:p w14:paraId="6A40601E" w14:textId="77777777" w:rsidR="0012590B" w:rsidRDefault="0012590B" w:rsidP="0012590B">
      <w:pPr>
        <w:spacing w:line="240" w:lineRule="auto"/>
      </w:pPr>
    </w:p>
    <w:p w14:paraId="1BD9A3D2" w14:textId="2ABC9CB3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乙方应于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6 </w:t>
      </w:r>
      <w:r>
        <w:rPr>
          <w:rFonts w:hint="eastAsia"/>
        </w:rPr>
        <w:t>月</w:t>
      </w:r>
      <w:r>
        <w:rPr>
          <w:rFonts w:hint="eastAsia"/>
        </w:rPr>
        <w:t xml:space="preserve"> 20 </w:t>
      </w:r>
      <w:r>
        <w:rPr>
          <w:rFonts w:hint="eastAsia"/>
        </w:rPr>
        <w:t>日前，完成全部三维模型的制作与前端展示模块的开发，并与甲方后端开发人员完成联合调试，确保前端三维场景能够正确接收并展示后端推送的数据。</w:t>
      </w:r>
    </w:p>
    <w:p w14:paraId="076E647E" w14:textId="77777777" w:rsidR="0012590B" w:rsidRDefault="0012590B" w:rsidP="0012590B">
      <w:pPr>
        <w:spacing w:line="240" w:lineRule="auto"/>
      </w:pPr>
    </w:p>
    <w:p w14:paraId="3111E7E7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关键节点：</w:t>
      </w:r>
    </w:p>
    <w:p w14:paraId="16FA5041" w14:textId="32BF2374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</w:t>
      </w:r>
      <w:r w:rsidR="0026233B">
        <w:rPr>
          <w:rFonts w:hint="eastAsia"/>
          <w:lang w:eastAsia="zh-CN"/>
        </w:rPr>
        <w:t>0</w:t>
      </w:r>
      <w:r>
        <w:rPr>
          <w:rFonts w:hint="eastAsia"/>
        </w:rPr>
        <w:t>日前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完成全部三维模型的</w:t>
      </w:r>
      <w:r w:rsidR="0026233B">
        <w:rPr>
          <w:rFonts w:hint="eastAsia"/>
          <w:lang w:eastAsia="zh-CN"/>
        </w:rPr>
        <w:t>导入和建立</w:t>
      </w:r>
      <w:r>
        <w:rPr>
          <w:rFonts w:hint="eastAsia"/>
        </w:rPr>
        <w:t>。</w:t>
      </w:r>
    </w:p>
    <w:p w14:paraId="4E232633" w14:textId="05CB9B68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26233B">
        <w:rPr>
          <w:rFonts w:hint="eastAsia"/>
          <w:lang w:eastAsia="zh-CN"/>
        </w:rPr>
        <w:t>3</w:t>
      </w:r>
      <w:r>
        <w:rPr>
          <w:rFonts w:hint="eastAsia"/>
        </w:rPr>
        <w:t>日前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 w:rsidR="0026233B">
        <w:rPr>
          <w:rFonts w:hint="eastAsia"/>
        </w:rPr>
        <w:t>完成</w:t>
      </w:r>
      <w:r w:rsidR="0026233B">
        <w:rPr>
          <w:rFonts w:hint="eastAsia"/>
          <w:lang w:eastAsia="zh-CN"/>
        </w:rPr>
        <w:t>机械臂动画逻辑编程</w:t>
      </w:r>
      <w:r w:rsidR="008B66A1">
        <w:rPr>
          <w:rFonts w:hint="eastAsia"/>
          <w:lang w:eastAsia="zh-CN"/>
        </w:rPr>
        <w:t>。</w:t>
      </w:r>
    </w:p>
    <w:p w14:paraId="357D574F" w14:textId="6F159EC6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 w:rsidR="0026233B">
        <w:rPr>
          <w:rFonts w:hint="eastAsia"/>
          <w:lang w:eastAsia="zh-CN"/>
        </w:rPr>
        <w:t>15</w:t>
      </w:r>
      <w:r>
        <w:rPr>
          <w:rFonts w:hint="eastAsia"/>
        </w:rPr>
        <w:t>日前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  <w:r w:rsidR="0026233B">
        <w:rPr>
          <w:rFonts w:hint="eastAsia"/>
          <w:lang w:eastAsia="zh-CN"/>
        </w:rPr>
        <w:t>孔洞模型编程与生成</w:t>
      </w:r>
      <w:r w:rsidR="008B66A1">
        <w:rPr>
          <w:rFonts w:hint="eastAsia"/>
          <w:lang w:eastAsia="zh-CN"/>
        </w:rPr>
        <w:t>。</w:t>
      </w:r>
    </w:p>
    <w:p w14:paraId="0AE14CB8" w14:textId="2B790266" w:rsidR="0012590B" w:rsidRDefault="0012590B" w:rsidP="0012590B">
      <w:pPr>
        <w:spacing w:line="240" w:lineRule="auto"/>
        <w:rPr>
          <w:rFonts w:hint="eastAsia"/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  <w:r w:rsidR="0026233B">
        <w:rPr>
          <w:rFonts w:hint="eastAsia"/>
          <w:lang w:eastAsia="zh-CN"/>
        </w:rPr>
        <w:t>数据集成与对接</w:t>
      </w:r>
      <w:r w:rsidR="008B66A1">
        <w:rPr>
          <w:rFonts w:hint="eastAsia"/>
          <w:lang w:eastAsia="zh-CN"/>
        </w:rPr>
        <w:t>。</w:t>
      </w:r>
    </w:p>
    <w:p w14:paraId="0048E70B" w14:textId="77777777" w:rsidR="0012590B" w:rsidRDefault="0012590B" w:rsidP="0012590B">
      <w:pPr>
        <w:spacing w:line="240" w:lineRule="auto"/>
      </w:pPr>
    </w:p>
    <w:p w14:paraId="79C7825A" w14:textId="00915C0D" w:rsidR="0012590B" w:rsidRDefault="0012590B" w:rsidP="0012590B">
      <w:pPr>
        <w:spacing w:line="240" w:lineRule="auto"/>
      </w:pPr>
      <w:r>
        <w:rPr>
          <w:rFonts w:hint="eastAsia"/>
        </w:rPr>
        <w:t xml:space="preserve">3.3 </w:t>
      </w:r>
      <w:r>
        <w:rPr>
          <w:rFonts w:hint="eastAsia"/>
        </w:rPr>
        <w:t>如因甲方后端接口未按时提供导致乙方无法按时对接的，相应期限顺延，具体顺延时间由双方协商确定。</w:t>
      </w:r>
    </w:p>
    <w:p w14:paraId="75E09D1F" w14:textId="77777777" w:rsidR="0012590B" w:rsidRDefault="0012590B" w:rsidP="0012590B">
      <w:pPr>
        <w:spacing w:line="240" w:lineRule="auto"/>
      </w:pPr>
    </w:p>
    <w:p w14:paraId="44F893CA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第四条</w:t>
      </w:r>
      <w:r>
        <w:rPr>
          <w:rFonts w:hint="eastAsia"/>
        </w:rPr>
        <w:t xml:space="preserve"> </w:t>
      </w:r>
      <w:r>
        <w:rPr>
          <w:rFonts w:hint="eastAsia"/>
        </w:rPr>
        <w:t>甲方义务</w:t>
      </w:r>
    </w:p>
    <w:p w14:paraId="0F4A8B05" w14:textId="77777777" w:rsidR="0012590B" w:rsidRDefault="0012590B" w:rsidP="0012590B">
      <w:pPr>
        <w:spacing w:line="240" w:lineRule="auto"/>
      </w:pPr>
    </w:p>
    <w:p w14:paraId="2F917DA2" w14:textId="016033FE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及时向乙方提供锅炉本体、水室壳体、机械臂的</w:t>
      </w:r>
      <w:r w:rsidR="008B66A1">
        <w:rPr>
          <w:rFonts w:hint="eastAsia"/>
          <w:lang w:eastAsia="zh-CN"/>
        </w:rPr>
        <w:t>模型或者</w:t>
      </w:r>
      <w:r>
        <w:rPr>
          <w:rFonts w:hint="eastAsia"/>
        </w:rPr>
        <w:t>设计图纸、尺寸参数及参考图片等技术资料，确保资料准确、完整。</w:t>
      </w:r>
    </w:p>
    <w:p w14:paraId="7B8D6FB0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按时向乙方提供后端</w:t>
      </w:r>
      <w:r>
        <w:rPr>
          <w:rFonts w:hint="eastAsia"/>
        </w:rPr>
        <w:t xml:space="preserve"> API </w:t>
      </w:r>
      <w:r>
        <w:rPr>
          <w:rFonts w:hint="eastAsia"/>
        </w:rPr>
        <w:t>接口文档及</w:t>
      </w:r>
      <w:r>
        <w:rPr>
          <w:rFonts w:hint="eastAsia"/>
        </w:rPr>
        <w:t xml:space="preserve"> SignalR WebSocket </w:t>
      </w:r>
      <w:r>
        <w:rPr>
          <w:rFonts w:hint="eastAsia"/>
        </w:rPr>
        <w:t>通信协议说明。</w:t>
      </w:r>
    </w:p>
    <w:p w14:paraId="7C02A9D8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指派后端开发人员与乙方配合，参与联合调试。</w:t>
      </w:r>
    </w:p>
    <w:p w14:paraId="0D3ACDDD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4.4 </w:t>
      </w:r>
      <w:r>
        <w:rPr>
          <w:rFonts w:hint="eastAsia"/>
        </w:rPr>
        <w:t>按合同约定及时支付费用。</w:t>
      </w:r>
    </w:p>
    <w:p w14:paraId="0A2D4BED" w14:textId="67B8B36D" w:rsidR="0012590B" w:rsidRDefault="0012590B" w:rsidP="0012590B">
      <w:pPr>
        <w:spacing w:line="240" w:lineRule="auto"/>
      </w:pPr>
      <w:r>
        <w:rPr>
          <w:rFonts w:hint="eastAsia"/>
        </w:rPr>
        <w:lastRenderedPageBreak/>
        <w:t xml:space="preserve">4.5 </w:t>
      </w:r>
      <w:r>
        <w:rPr>
          <w:rFonts w:hint="eastAsia"/>
        </w:rPr>
        <w:t>在收到乙方提交的成果后，于</w:t>
      </w:r>
      <w:r>
        <w:rPr>
          <w:rFonts w:hint="eastAsia"/>
        </w:rPr>
        <w:t xml:space="preserve"> 3 </w:t>
      </w:r>
      <w:r>
        <w:rPr>
          <w:rFonts w:hint="eastAsia"/>
        </w:rPr>
        <w:t>个工作日内提出书面审核意见；逾期未提出的，视为确认通过。</w:t>
      </w:r>
    </w:p>
    <w:p w14:paraId="06C6736E" w14:textId="77777777" w:rsidR="0012590B" w:rsidRDefault="0012590B" w:rsidP="0012590B">
      <w:pPr>
        <w:spacing w:line="240" w:lineRule="auto"/>
      </w:pPr>
    </w:p>
    <w:p w14:paraId="0646FC82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第五条</w:t>
      </w:r>
      <w:r>
        <w:rPr>
          <w:rFonts w:hint="eastAsia"/>
        </w:rPr>
        <w:t xml:space="preserve"> </w:t>
      </w:r>
      <w:r>
        <w:rPr>
          <w:rFonts w:hint="eastAsia"/>
        </w:rPr>
        <w:t>乙方义务</w:t>
      </w:r>
    </w:p>
    <w:p w14:paraId="6C51CDE2" w14:textId="77777777" w:rsidR="0012590B" w:rsidRDefault="0012590B" w:rsidP="0012590B">
      <w:pPr>
        <w:spacing w:line="240" w:lineRule="auto"/>
      </w:pPr>
    </w:p>
    <w:p w14:paraId="19543BF5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按照甲方要求及本合同约定的技术标准，按时保质完成三维模型制作与前端展示模块开发。</w:t>
      </w:r>
    </w:p>
    <w:p w14:paraId="4F8CEC5C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积极配合甲方后端开发人员进行接口联调与问题修复。</w:t>
      </w:r>
    </w:p>
    <w:p w14:paraId="6C5474C3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在联调期间及交付后</w:t>
      </w:r>
      <w:r>
        <w:rPr>
          <w:rFonts w:hint="eastAsia"/>
        </w:rPr>
        <w:t xml:space="preserve"> 1 </w:t>
      </w:r>
      <w:r>
        <w:rPr>
          <w:rFonts w:hint="eastAsia"/>
        </w:rPr>
        <w:t>个月内，对因乙方工作产生的缺陷提供无偿修复。</w:t>
      </w:r>
    </w:p>
    <w:p w14:paraId="7F1059E4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确保交付的模型文件格式与</w:t>
      </w:r>
      <w:r>
        <w:rPr>
          <w:rFonts w:hint="eastAsia"/>
        </w:rPr>
        <w:t xml:space="preserve"> Vue 3 + Three.js </w:t>
      </w:r>
      <w:r>
        <w:rPr>
          <w:rFonts w:hint="eastAsia"/>
        </w:rPr>
        <w:t>兼容，能够在目标浏览器环境中正常渲染。</w:t>
      </w:r>
    </w:p>
    <w:p w14:paraId="3155862D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5.5 </w:t>
      </w:r>
      <w:r>
        <w:rPr>
          <w:rFonts w:hint="eastAsia"/>
        </w:rPr>
        <w:t>如因个人原因无法按期交付，应及时通知甲方并协商解决方案。</w:t>
      </w:r>
    </w:p>
    <w:p w14:paraId="39093A0D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5.6 </w:t>
      </w:r>
      <w:r>
        <w:rPr>
          <w:rFonts w:hint="eastAsia"/>
        </w:rPr>
        <w:t>保证所交付的三维模型及代码不侵犯任何第三方的知识产权。</w:t>
      </w:r>
    </w:p>
    <w:p w14:paraId="7C2F1645" w14:textId="77777777" w:rsidR="0012590B" w:rsidRDefault="0012590B" w:rsidP="0012590B">
      <w:pPr>
        <w:spacing w:line="240" w:lineRule="auto"/>
      </w:pPr>
    </w:p>
    <w:p w14:paraId="357659B1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第六条</w:t>
      </w:r>
      <w:r>
        <w:rPr>
          <w:rFonts w:hint="eastAsia"/>
        </w:rPr>
        <w:t xml:space="preserve"> </w:t>
      </w:r>
      <w:r>
        <w:rPr>
          <w:rFonts w:hint="eastAsia"/>
        </w:rPr>
        <w:t>费用及支付方式</w:t>
      </w:r>
    </w:p>
    <w:p w14:paraId="185BA243" w14:textId="77777777" w:rsidR="0012590B" w:rsidRDefault="0012590B" w:rsidP="0012590B">
      <w:pPr>
        <w:spacing w:line="240" w:lineRule="auto"/>
      </w:pPr>
    </w:p>
    <w:p w14:paraId="0E6C9858" w14:textId="565721CE" w:rsidR="0012590B" w:rsidRDefault="0012590B" w:rsidP="0012590B">
      <w:pPr>
        <w:spacing w:line="240" w:lineRule="auto"/>
        <w:rPr>
          <w:rFonts w:hint="eastAsia"/>
          <w:lang w:eastAsia="zh-CN"/>
        </w:rPr>
      </w:pPr>
      <w:r>
        <w:rPr>
          <w:rFonts w:hint="eastAsia"/>
        </w:rPr>
        <w:t xml:space="preserve">6.1 </w:t>
      </w:r>
      <w:r>
        <w:rPr>
          <w:rFonts w:hint="eastAsia"/>
        </w:rPr>
        <w:t>本合同总金额为人民币（大写）：</w:t>
      </w:r>
      <w:r>
        <w:rPr>
          <w:rFonts w:hint="eastAsia"/>
          <w:u w:val="single"/>
          <w:lang w:eastAsia="zh-CN"/>
        </w:rPr>
        <w:t xml:space="preserve">  </w:t>
      </w:r>
      <w:r w:rsidRPr="0012590B">
        <w:rPr>
          <w:rFonts w:hint="eastAsia"/>
          <w:u w:val="single"/>
        </w:rPr>
        <w:t>壹万伍仟元整</w:t>
      </w:r>
      <w:r>
        <w:rPr>
          <w:rFonts w:hint="eastAsia"/>
          <w:u w:val="single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元整（</w:t>
      </w:r>
      <w:r>
        <w:rPr>
          <w:rFonts w:hint="eastAsia"/>
        </w:rPr>
        <w:t>¥</w:t>
      </w:r>
      <w:r>
        <w:rPr>
          <w:rFonts w:hint="eastAsia"/>
          <w:u w:val="single"/>
          <w:lang w:eastAsia="zh-CN"/>
        </w:rPr>
        <w:t xml:space="preserve"> </w:t>
      </w:r>
      <w:r w:rsidRPr="0012590B">
        <w:rPr>
          <w:rFonts w:hint="eastAsia"/>
          <w:u w:val="single"/>
        </w:rPr>
        <w:t>15,000</w:t>
      </w:r>
      <w:r>
        <w:rPr>
          <w:rFonts w:hint="eastAsia"/>
          <w:u w:val="single"/>
          <w:lang w:eastAsia="zh-CN"/>
        </w:rPr>
        <w:t xml:space="preserve"> </w:t>
      </w:r>
      <w:r>
        <w:rPr>
          <w:rFonts w:hint="eastAsia"/>
        </w:rPr>
        <w:t>）</w:t>
      </w:r>
    </w:p>
    <w:p w14:paraId="771D1DB0" w14:textId="20EB280A" w:rsidR="0012590B" w:rsidRDefault="00966A43" w:rsidP="0012590B">
      <w:pPr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包括</w:t>
      </w:r>
      <w:r>
        <w:rPr>
          <w:rFonts w:hint="eastAsia"/>
          <w:lang w:eastAsia="zh-CN"/>
        </w:rPr>
        <w:t>6%</w:t>
      </w:r>
      <w:r>
        <w:rPr>
          <w:rFonts w:hint="eastAsia"/>
          <w:lang w:eastAsia="zh-CN"/>
        </w:rPr>
        <w:t>的</w:t>
      </w:r>
      <w:r w:rsidRPr="00966A43">
        <w:rPr>
          <w:lang w:eastAsia="zh-CN"/>
        </w:rPr>
        <w:t>增值</w:t>
      </w:r>
      <w:r>
        <w:rPr>
          <w:rFonts w:hint="eastAsia"/>
          <w:lang w:eastAsia="zh-CN"/>
        </w:rPr>
        <w:t>税</w:t>
      </w:r>
    </w:p>
    <w:p w14:paraId="3308F235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6.2 </w:t>
      </w:r>
      <w:r>
        <w:rPr>
          <w:rFonts w:hint="eastAsia"/>
        </w:rPr>
        <w:t>支付方式：</w:t>
      </w:r>
    </w:p>
    <w:p w14:paraId="7940AC19" w14:textId="7C1C12D4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）合同签订后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个工作日内，甲方向乙方支付合同总金额的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50</w:t>
      </w:r>
      <w:r>
        <w:rPr>
          <w:rFonts w:hint="eastAsia"/>
        </w:rPr>
        <w:t xml:space="preserve">% </w:t>
      </w:r>
      <w:r>
        <w:rPr>
          <w:rFonts w:hint="eastAsia"/>
        </w:rPr>
        <w:t>作为预付款。</w:t>
      </w:r>
    </w:p>
    <w:p w14:paraId="333BD1FD" w14:textId="771C9264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</w:rPr>
        <w:t>）全部工作完成并经甲方验收合格后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60</w:t>
      </w:r>
      <w:r>
        <w:rPr>
          <w:rFonts w:hint="eastAsia"/>
        </w:rPr>
        <w:t xml:space="preserve"> </w:t>
      </w:r>
      <w:r>
        <w:rPr>
          <w:rFonts w:hint="eastAsia"/>
        </w:rPr>
        <w:t>个工作日内，甲方向乙方支付合同总金额的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5</w:t>
      </w:r>
      <w:r>
        <w:rPr>
          <w:rFonts w:hint="eastAsia"/>
        </w:rPr>
        <w:t>0%</w:t>
      </w:r>
      <w:r>
        <w:rPr>
          <w:rFonts w:hint="eastAsia"/>
        </w:rPr>
        <w:t>。</w:t>
      </w:r>
    </w:p>
    <w:p w14:paraId="18F3AC7B" w14:textId="77777777" w:rsidR="0012590B" w:rsidRDefault="0012590B" w:rsidP="0012590B">
      <w:pPr>
        <w:spacing w:line="240" w:lineRule="auto"/>
      </w:pPr>
    </w:p>
    <w:p w14:paraId="572CAECB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6.3 </w:t>
      </w:r>
      <w:r>
        <w:rPr>
          <w:rFonts w:hint="eastAsia"/>
        </w:rPr>
        <w:t>乙方收款账户信息：</w:t>
      </w:r>
    </w:p>
    <w:p w14:paraId="683A7FDB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开户行：</w:t>
      </w:r>
      <w:r>
        <w:rPr>
          <w:rFonts w:hint="eastAsia"/>
        </w:rPr>
        <w:t>____________________</w:t>
      </w:r>
    </w:p>
    <w:p w14:paraId="2747D3CB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户名：</w:t>
      </w:r>
      <w:r>
        <w:rPr>
          <w:rFonts w:hint="eastAsia"/>
        </w:rPr>
        <w:t>____________________</w:t>
      </w:r>
    </w:p>
    <w:p w14:paraId="0994E76B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账号：</w:t>
      </w:r>
      <w:r>
        <w:rPr>
          <w:rFonts w:hint="eastAsia"/>
        </w:rPr>
        <w:t>____________________</w:t>
      </w:r>
    </w:p>
    <w:p w14:paraId="307EB117" w14:textId="77777777" w:rsidR="0012590B" w:rsidRDefault="0012590B" w:rsidP="0012590B">
      <w:pPr>
        <w:spacing w:line="240" w:lineRule="auto"/>
      </w:pPr>
    </w:p>
    <w:p w14:paraId="075C8232" w14:textId="77777777" w:rsidR="0012590B" w:rsidRDefault="0012590B" w:rsidP="0012590B">
      <w:pPr>
        <w:spacing w:line="240" w:lineRule="auto"/>
      </w:pPr>
    </w:p>
    <w:p w14:paraId="027FC2B4" w14:textId="0D3F7423" w:rsidR="0012590B" w:rsidRDefault="0012590B" w:rsidP="0012590B">
      <w:pPr>
        <w:spacing w:line="240" w:lineRule="auto"/>
      </w:pPr>
      <w:r>
        <w:rPr>
          <w:rFonts w:hint="eastAsia"/>
        </w:rPr>
        <w:t>第七条</w:t>
      </w:r>
      <w:r>
        <w:rPr>
          <w:rFonts w:hint="eastAsia"/>
        </w:rPr>
        <w:t xml:space="preserve"> </w:t>
      </w:r>
      <w:r>
        <w:rPr>
          <w:rFonts w:hint="eastAsia"/>
        </w:rPr>
        <w:t>验收标准</w:t>
      </w:r>
    </w:p>
    <w:p w14:paraId="60EE4F3C" w14:textId="29CBDF3A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7.1 </w:t>
      </w:r>
      <w:r>
        <w:rPr>
          <w:rFonts w:hint="eastAsia"/>
        </w:rPr>
        <w:t>验收依据：《采集系统技术协议与方案》（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日版）第</w:t>
      </w:r>
      <w:r>
        <w:rPr>
          <w:rFonts w:hint="eastAsia"/>
        </w:rPr>
        <w:t xml:space="preserve"> 2.4 </w:t>
      </w:r>
      <w:r>
        <w:rPr>
          <w:rFonts w:hint="eastAsia"/>
        </w:rPr>
        <w:t>节的技术要求及本合同第二条所列内容。</w:t>
      </w:r>
    </w:p>
    <w:p w14:paraId="31628E62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7.2 </w:t>
      </w:r>
      <w:r>
        <w:rPr>
          <w:rFonts w:hint="eastAsia"/>
        </w:rPr>
        <w:t>验收条件：</w:t>
      </w:r>
    </w:p>
    <w:p w14:paraId="2CFD1A6C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）三维模型质量达标，外观还原度符合甲方要求。</w:t>
      </w:r>
    </w:p>
    <w:p w14:paraId="04EB6C64" w14:textId="380EFA03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）三维场景在主流浏览器（</w:t>
      </w:r>
      <w:r>
        <w:rPr>
          <w:rFonts w:hint="eastAsia"/>
        </w:rPr>
        <w:t>Chrome</w:t>
      </w:r>
      <w:r>
        <w:rPr>
          <w:rFonts w:hint="eastAsia"/>
        </w:rPr>
        <w:t>、</w:t>
      </w:r>
      <w:r>
        <w:rPr>
          <w:rFonts w:hint="eastAsia"/>
        </w:rPr>
        <w:t>Edge</w:t>
      </w:r>
      <w:r>
        <w:rPr>
          <w:rFonts w:hint="eastAsia"/>
          <w:lang w:eastAsia="zh-CN"/>
        </w:rPr>
        <w:t>等</w:t>
      </w:r>
      <w:r>
        <w:rPr>
          <w:rFonts w:hint="eastAsia"/>
        </w:rPr>
        <w:t>）中流畅运行，帧率不低于</w:t>
      </w:r>
      <w:r>
        <w:rPr>
          <w:rFonts w:hint="eastAsia"/>
        </w:rPr>
        <w:t xml:space="preserve"> 30fps</w:t>
      </w:r>
      <w:r>
        <w:rPr>
          <w:rFonts w:hint="eastAsia"/>
        </w:rPr>
        <w:t>。</w:t>
      </w:r>
    </w:p>
    <w:p w14:paraId="56A9F2EC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）机械臂各关节能够根据后端推送数据实现实时同步运动，无明显延迟或卡顿。</w:t>
      </w:r>
    </w:p>
    <w:p w14:paraId="50D92339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）管孔状态颜色编码正确，点击弹窗信息展示完整。</w:t>
      </w:r>
    </w:p>
    <w:p w14:paraId="3529133B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）多角度交互操作功能正常。</w:t>
      </w:r>
    </w:p>
    <w:p w14:paraId="53CD5ED4" w14:textId="041AA2B9" w:rsidR="0012590B" w:rsidRDefault="0012590B" w:rsidP="0012590B">
      <w:pPr>
        <w:spacing w:line="240" w:lineRule="auto"/>
        <w:rPr>
          <w:lang w:eastAsia="zh-CN"/>
        </w:rPr>
      </w:pPr>
      <w:r>
        <w:rPr>
          <w:rFonts w:hint="eastAsia"/>
        </w:rPr>
        <w:t xml:space="preserve">7.3 </w:t>
      </w:r>
      <w:r>
        <w:rPr>
          <w:rFonts w:hint="eastAsia"/>
        </w:rPr>
        <w:t>验收方式：由甲方组织双方共同验收，验收通过后双方签署验收确认书。</w:t>
      </w:r>
    </w:p>
    <w:p w14:paraId="6911E6C8" w14:textId="77777777" w:rsidR="00966A43" w:rsidRDefault="00966A43" w:rsidP="0012590B">
      <w:pPr>
        <w:spacing w:line="240" w:lineRule="auto"/>
        <w:rPr>
          <w:rFonts w:hint="eastAsia"/>
          <w:lang w:eastAsia="zh-CN"/>
        </w:rPr>
      </w:pPr>
    </w:p>
    <w:p w14:paraId="25764300" w14:textId="0CE15778" w:rsidR="0012590B" w:rsidRDefault="0012590B" w:rsidP="0012590B">
      <w:pPr>
        <w:spacing w:line="240" w:lineRule="auto"/>
      </w:pPr>
      <w:r>
        <w:rPr>
          <w:rFonts w:hint="eastAsia"/>
        </w:rPr>
        <w:t>第八条</w:t>
      </w:r>
      <w:r>
        <w:rPr>
          <w:rFonts w:hint="eastAsia"/>
        </w:rPr>
        <w:t xml:space="preserve"> </w:t>
      </w:r>
      <w:r>
        <w:rPr>
          <w:rFonts w:hint="eastAsia"/>
        </w:rPr>
        <w:t>知识产权</w:t>
      </w:r>
    </w:p>
    <w:p w14:paraId="0C03A96E" w14:textId="2EEAE331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8.1 </w:t>
      </w:r>
      <w:r>
        <w:rPr>
          <w:rFonts w:hint="eastAsia"/>
        </w:rPr>
        <w:t>乙方完成的三维模型文件、前端展示模块源码等全部工作成果的知识产权，自甲方支付完毕全部合同款项之日起，归甲方所有。</w:t>
      </w:r>
    </w:p>
    <w:p w14:paraId="03423F45" w14:textId="2BE97763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8.2 </w:t>
      </w:r>
      <w:r>
        <w:rPr>
          <w:rFonts w:hint="eastAsia"/>
        </w:rPr>
        <w:t>乙方有权在个人作品集中展示本项目成果（须隐去甲方涉密信息），但不得将成果完整转让或许可给第三方使用。</w:t>
      </w:r>
    </w:p>
    <w:p w14:paraId="1F81E394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8.3 </w:t>
      </w:r>
      <w:r>
        <w:rPr>
          <w:rFonts w:hint="eastAsia"/>
        </w:rPr>
        <w:t>双方均应妥善保管对方提供的技术资料，未经对方书面同意，不得向第三方泄露。</w:t>
      </w:r>
    </w:p>
    <w:p w14:paraId="5504705F" w14:textId="77777777" w:rsidR="0012590B" w:rsidRDefault="0012590B" w:rsidP="0012590B">
      <w:pPr>
        <w:spacing w:line="240" w:lineRule="auto"/>
      </w:pPr>
    </w:p>
    <w:p w14:paraId="2657C18F" w14:textId="77777777" w:rsidR="0012590B" w:rsidRDefault="0012590B" w:rsidP="0012590B">
      <w:pPr>
        <w:spacing w:line="240" w:lineRule="auto"/>
      </w:pPr>
    </w:p>
    <w:p w14:paraId="0FA944A6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第九条</w:t>
      </w:r>
      <w:r>
        <w:rPr>
          <w:rFonts w:hint="eastAsia"/>
        </w:rPr>
        <w:t xml:space="preserve"> </w:t>
      </w:r>
      <w:r>
        <w:rPr>
          <w:rFonts w:hint="eastAsia"/>
        </w:rPr>
        <w:t>违约责任</w:t>
      </w:r>
    </w:p>
    <w:p w14:paraId="6BBB4288" w14:textId="77777777" w:rsidR="0012590B" w:rsidRDefault="0012590B" w:rsidP="0012590B">
      <w:pPr>
        <w:spacing w:line="240" w:lineRule="auto"/>
      </w:pPr>
    </w:p>
    <w:p w14:paraId="09F45E62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9.1 </w:t>
      </w:r>
      <w:r>
        <w:rPr>
          <w:rFonts w:hint="eastAsia"/>
        </w:rPr>
        <w:t>甲方逾期支付费用的，每逾期一日，应按逾期金额的</w:t>
      </w:r>
      <w:r>
        <w:rPr>
          <w:rFonts w:hint="eastAsia"/>
        </w:rPr>
        <w:t xml:space="preserve"> 0.05% </w:t>
      </w:r>
      <w:r>
        <w:rPr>
          <w:rFonts w:hint="eastAsia"/>
        </w:rPr>
        <w:t>向乙方支付违约金。</w:t>
      </w:r>
    </w:p>
    <w:p w14:paraId="7ED59C8E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9.2 </w:t>
      </w:r>
      <w:r>
        <w:rPr>
          <w:rFonts w:hint="eastAsia"/>
        </w:rPr>
        <w:t>乙方逾期交付工作成果的，每逾期一日，应按合同总金额的</w:t>
      </w:r>
      <w:r>
        <w:rPr>
          <w:rFonts w:hint="eastAsia"/>
        </w:rPr>
        <w:t xml:space="preserve"> 0.05% </w:t>
      </w:r>
      <w:r>
        <w:rPr>
          <w:rFonts w:hint="eastAsia"/>
        </w:rPr>
        <w:t>向甲方</w:t>
      </w:r>
      <w:r>
        <w:rPr>
          <w:rFonts w:hint="eastAsia"/>
        </w:rPr>
        <w:lastRenderedPageBreak/>
        <w:t>支付违约金。</w:t>
      </w:r>
    </w:p>
    <w:p w14:paraId="3B207D4D" w14:textId="755408FD" w:rsidR="0012590B" w:rsidRDefault="0012590B" w:rsidP="00966A43">
      <w:pPr>
        <w:spacing w:line="240" w:lineRule="auto"/>
        <w:rPr>
          <w:rFonts w:hint="eastAsia"/>
        </w:rPr>
      </w:pPr>
      <w:r>
        <w:rPr>
          <w:rFonts w:hint="eastAsia"/>
        </w:rPr>
        <w:t xml:space="preserve">9.3 </w:t>
      </w:r>
      <w:r>
        <w:rPr>
          <w:rFonts w:hint="eastAsia"/>
        </w:rPr>
        <w:t>因乙方原因导致成果无法通过验收的，乙方应在</w:t>
      </w:r>
      <w:r>
        <w:rPr>
          <w:rFonts w:hint="eastAsia"/>
        </w:rPr>
        <w:t xml:space="preserve"> 10 </w:t>
      </w:r>
      <w:r>
        <w:rPr>
          <w:rFonts w:hint="eastAsia"/>
        </w:rPr>
        <w:t>个工作日内无偿修复或重做；累计两次验收不通过的，甲方有权解除合同，乙方应退还已收取的全部费用。</w:t>
      </w:r>
    </w:p>
    <w:p w14:paraId="6873BD73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9.4 </w:t>
      </w:r>
      <w:r>
        <w:rPr>
          <w:rFonts w:hint="eastAsia"/>
        </w:rPr>
        <w:t>因甲方未按时提供技术资料或后端接口，导致工作延期的，乙方不承担责任。</w:t>
      </w:r>
    </w:p>
    <w:p w14:paraId="67C32099" w14:textId="77777777" w:rsidR="0012590B" w:rsidRDefault="0012590B" w:rsidP="0012590B">
      <w:pPr>
        <w:spacing w:line="240" w:lineRule="auto"/>
      </w:pPr>
    </w:p>
    <w:p w14:paraId="43C68218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第十条</w:t>
      </w:r>
      <w:r>
        <w:rPr>
          <w:rFonts w:hint="eastAsia"/>
        </w:rPr>
        <w:t xml:space="preserve"> </w:t>
      </w:r>
      <w:r>
        <w:rPr>
          <w:rFonts w:hint="eastAsia"/>
        </w:rPr>
        <w:t>争议解决</w:t>
      </w:r>
    </w:p>
    <w:p w14:paraId="3179BDDE" w14:textId="77777777" w:rsidR="0012590B" w:rsidRDefault="0012590B" w:rsidP="0012590B">
      <w:pPr>
        <w:spacing w:line="240" w:lineRule="auto"/>
      </w:pPr>
    </w:p>
    <w:p w14:paraId="2675BDC0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本合同履行过程中发生的争议，由双方协商解决；协商不成的，可向甲方所在地人民法院提起诉讼。</w:t>
      </w:r>
    </w:p>
    <w:p w14:paraId="4416B13B" w14:textId="77777777" w:rsidR="0012590B" w:rsidRDefault="0012590B" w:rsidP="0012590B">
      <w:pPr>
        <w:spacing w:line="240" w:lineRule="auto"/>
      </w:pPr>
    </w:p>
    <w:p w14:paraId="359A0EAF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第十一条</w:t>
      </w:r>
      <w:r>
        <w:rPr>
          <w:rFonts w:hint="eastAsia"/>
        </w:rPr>
        <w:t xml:space="preserve"> </w:t>
      </w:r>
      <w:r>
        <w:rPr>
          <w:rFonts w:hint="eastAsia"/>
        </w:rPr>
        <w:t>其他</w:t>
      </w:r>
    </w:p>
    <w:p w14:paraId="723218C7" w14:textId="77777777" w:rsidR="0012590B" w:rsidRDefault="0012590B" w:rsidP="0012590B">
      <w:pPr>
        <w:spacing w:line="240" w:lineRule="auto"/>
      </w:pPr>
    </w:p>
    <w:p w14:paraId="06ED75E5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11.1 </w:t>
      </w:r>
      <w:r>
        <w:rPr>
          <w:rFonts w:hint="eastAsia"/>
        </w:rPr>
        <w:t>本合同自双方签字盖章之日起生效。</w:t>
      </w:r>
    </w:p>
    <w:p w14:paraId="5ED07F5F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11.2 </w:t>
      </w:r>
      <w:r>
        <w:rPr>
          <w:rFonts w:hint="eastAsia"/>
        </w:rPr>
        <w:t>本合同一式两份，甲乙双方各执一份，具有同等法律效力。</w:t>
      </w:r>
    </w:p>
    <w:p w14:paraId="7FB34DA7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11.3 </w:t>
      </w:r>
      <w:r>
        <w:rPr>
          <w:rFonts w:hint="eastAsia"/>
        </w:rPr>
        <w:t>本合同未尽事宜，双方可另行签订补充协议，补充协议与本合同具有同等法律效力。</w:t>
      </w:r>
    </w:p>
    <w:p w14:paraId="1CB70053" w14:textId="77777777" w:rsidR="0012590B" w:rsidRDefault="0012590B" w:rsidP="0012590B">
      <w:pPr>
        <w:spacing w:line="240" w:lineRule="auto"/>
      </w:pPr>
    </w:p>
    <w:p w14:paraId="33941EFC" w14:textId="77777777" w:rsidR="0012590B" w:rsidRDefault="0012590B" w:rsidP="0012590B">
      <w:pPr>
        <w:spacing w:line="240" w:lineRule="auto"/>
      </w:pPr>
    </w:p>
    <w:p w14:paraId="5475712D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甲方（盖章）：</w:t>
      </w:r>
      <w:r>
        <w:rPr>
          <w:rFonts w:hint="eastAsia"/>
        </w:rPr>
        <w:t xml:space="preserve">____________________          </w:t>
      </w:r>
      <w:r>
        <w:rPr>
          <w:rFonts w:hint="eastAsia"/>
        </w:rPr>
        <w:t>乙方（签字</w:t>
      </w:r>
      <w:r>
        <w:rPr>
          <w:rFonts w:hint="eastAsia"/>
        </w:rPr>
        <w:t>/</w:t>
      </w:r>
      <w:r>
        <w:rPr>
          <w:rFonts w:hint="eastAsia"/>
        </w:rPr>
        <w:t>盖章）：</w:t>
      </w:r>
      <w:r>
        <w:rPr>
          <w:rFonts w:hint="eastAsia"/>
        </w:rPr>
        <w:t>____________________</w:t>
      </w:r>
    </w:p>
    <w:p w14:paraId="3883BE10" w14:textId="77777777" w:rsidR="0012590B" w:rsidRDefault="0012590B" w:rsidP="0012590B">
      <w:pPr>
        <w:spacing w:line="240" w:lineRule="auto"/>
      </w:pPr>
    </w:p>
    <w:p w14:paraId="311F492D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授权代表签字：</w:t>
      </w:r>
      <w:r>
        <w:rPr>
          <w:rFonts w:hint="eastAsia"/>
        </w:rPr>
        <w:t xml:space="preserve">____________________          </w:t>
      </w:r>
      <w:r>
        <w:rPr>
          <w:rFonts w:hint="eastAsia"/>
        </w:rPr>
        <w:t>签字：</w:t>
      </w:r>
      <w:r>
        <w:rPr>
          <w:rFonts w:hint="eastAsia"/>
        </w:rPr>
        <w:t>____________________</w:t>
      </w:r>
    </w:p>
    <w:p w14:paraId="18470344" w14:textId="77777777" w:rsidR="0012590B" w:rsidRDefault="0012590B" w:rsidP="0012590B">
      <w:pPr>
        <w:spacing w:line="240" w:lineRule="auto"/>
      </w:pPr>
    </w:p>
    <w:p w14:paraId="7754F8DA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    </w:t>
      </w:r>
      <w:r>
        <w:rPr>
          <w:rFonts w:hint="eastAsia"/>
        </w:rPr>
        <w:t>年</w:t>
      </w:r>
      <w:r>
        <w:rPr>
          <w:rFonts w:hint="eastAsia"/>
        </w:rPr>
        <w:t xml:space="preserve">    </w:t>
      </w:r>
      <w:r>
        <w:rPr>
          <w:rFonts w:hint="eastAsia"/>
        </w:rPr>
        <w:t>月</w:t>
      </w:r>
      <w:r>
        <w:rPr>
          <w:rFonts w:hint="eastAsia"/>
        </w:rPr>
        <w:t xml:space="preserve">    </w:t>
      </w:r>
      <w:r>
        <w:rPr>
          <w:rFonts w:hint="eastAsia"/>
        </w:rPr>
        <w:t>日</w:t>
      </w:r>
      <w:r>
        <w:rPr>
          <w:rFonts w:hint="eastAsia"/>
        </w:rPr>
        <w:t xml:space="preserve">                     </w:t>
      </w:r>
      <w:r>
        <w:rPr>
          <w:rFonts w:hint="eastAsia"/>
        </w:rPr>
        <w:t>日期：</w:t>
      </w:r>
      <w:r>
        <w:rPr>
          <w:rFonts w:hint="eastAsia"/>
        </w:rPr>
        <w:t xml:space="preserve">    </w:t>
      </w:r>
      <w:r>
        <w:rPr>
          <w:rFonts w:hint="eastAsia"/>
        </w:rPr>
        <w:t>年</w:t>
      </w:r>
      <w:r>
        <w:rPr>
          <w:rFonts w:hint="eastAsia"/>
        </w:rPr>
        <w:t xml:space="preserve">    </w:t>
      </w:r>
      <w:r>
        <w:rPr>
          <w:rFonts w:hint="eastAsia"/>
        </w:rPr>
        <w:t>月</w:t>
      </w:r>
      <w:r>
        <w:rPr>
          <w:rFonts w:hint="eastAsia"/>
        </w:rPr>
        <w:t xml:space="preserve">    </w:t>
      </w:r>
      <w:r>
        <w:rPr>
          <w:rFonts w:hint="eastAsia"/>
        </w:rPr>
        <w:t>日</w:t>
      </w:r>
    </w:p>
    <w:p w14:paraId="11DBC965" w14:textId="77777777" w:rsidR="0012590B" w:rsidRDefault="0012590B" w:rsidP="0012590B">
      <w:pPr>
        <w:spacing w:line="240" w:lineRule="auto"/>
      </w:pPr>
    </w:p>
    <w:p w14:paraId="37C9E775" w14:textId="540A454C" w:rsidR="006B5D66" w:rsidRDefault="006B5D66" w:rsidP="0012590B">
      <w:pPr>
        <w:spacing w:line="240" w:lineRule="auto"/>
      </w:pPr>
      <w:r>
        <w:br/>
      </w:r>
    </w:p>
    <w:p w14:paraId="3942D5A1" w14:textId="1A31A9FA" w:rsidR="0012590B" w:rsidRDefault="006B5D66" w:rsidP="006B5D66">
      <w:pPr>
        <w:widowControl/>
      </w:pPr>
      <w:r>
        <w:lastRenderedPageBreak/>
        <w:br w:type="page"/>
      </w:r>
    </w:p>
    <w:p w14:paraId="2B5136B5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附件：技术参考（摘录自《采集系统技术协议与方案》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日版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2.4</w:t>
      </w:r>
      <w:r>
        <w:rPr>
          <w:rFonts w:hint="eastAsia"/>
        </w:rPr>
        <w:t>节）</w:t>
      </w:r>
    </w:p>
    <w:p w14:paraId="25388252" w14:textId="77777777" w:rsidR="0012590B" w:rsidRDefault="0012590B" w:rsidP="0012590B">
      <w:pPr>
        <w:spacing w:line="240" w:lineRule="auto"/>
      </w:pPr>
    </w:p>
    <w:p w14:paraId="03EC4C79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 xml:space="preserve">2.4 </w:t>
      </w:r>
      <w:r>
        <w:rPr>
          <w:rFonts w:hint="eastAsia"/>
        </w:rPr>
        <w:t>三维模型展示</w:t>
      </w:r>
    </w:p>
    <w:p w14:paraId="1B3E78C7" w14:textId="77777777" w:rsidR="0012590B" w:rsidRDefault="0012590B" w:rsidP="0012590B">
      <w:pPr>
        <w:spacing w:line="240" w:lineRule="auto"/>
      </w:pPr>
    </w:p>
    <w:p w14:paraId="46AC3452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平台集成三维可视化功能，实时展示机械臂采集和锅炉三维模型的检测状态。</w:t>
      </w:r>
    </w:p>
    <w:p w14:paraId="5760194F" w14:textId="77777777" w:rsidR="0012590B" w:rsidRDefault="0012590B" w:rsidP="0012590B">
      <w:pPr>
        <w:spacing w:line="240" w:lineRule="auto"/>
        <w:rPr>
          <w:rFonts w:hint="eastAsia"/>
        </w:rPr>
      </w:pPr>
      <w:r>
        <w:rPr>
          <w:rFonts w:hint="eastAsia"/>
        </w:rPr>
        <w:t>前端采用</w:t>
      </w:r>
      <w:r>
        <w:rPr>
          <w:rFonts w:hint="eastAsia"/>
        </w:rPr>
        <w:t xml:space="preserve"> Vue 3 </w:t>
      </w:r>
      <w:r>
        <w:rPr>
          <w:rFonts w:hint="eastAsia"/>
        </w:rPr>
        <w:t>框架，通过</w:t>
      </w:r>
      <w:r>
        <w:rPr>
          <w:rFonts w:hint="eastAsia"/>
        </w:rPr>
        <w:t xml:space="preserve"> WebGL</w:t>
      </w:r>
      <w:r>
        <w:rPr>
          <w:rFonts w:hint="eastAsia"/>
        </w:rPr>
        <w:t>（</w:t>
      </w:r>
      <w:r>
        <w:rPr>
          <w:rFonts w:hint="eastAsia"/>
        </w:rPr>
        <w:t>Three.js</w:t>
      </w:r>
      <w:r>
        <w:rPr>
          <w:rFonts w:hint="eastAsia"/>
        </w:rPr>
        <w:t>）渲染三维场景，确保还原管板结构与换热管部分；</w:t>
      </w:r>
    </w:p>
    <w:p w14:paraId="54E5057B" w14:textId="2FB55A7F" w:rsidR="0012590B" w:rsidRDefault="0012590B" w:rsidP="0012590B">
      <w:pPr>
        <w:spacing w:line="240" w:lineRule="auto"/>
      </w:pPr>
      <w:r>
        <w:rPr>
          <w:rFonts w:hint="eastAsia"/>
        </w:rPr>
        <w:t>后端采用</w:t>
      </w:r>
      <w:r>
        <w:rPr>
          <w:rFonts w:hint="eastAsia"/>
        </w:rPr>
        <w:t xml:space="preserve"> .NET 8 Web API</w:t>
      </w:r>
      <w:r>
        <w:rPr>
          <w:rFonts w:hint="eastAsia"/>
        </w:rPr>
        <w:t>，负责接收各类型的机械臂运动数据并转发至前端。具体技术要求如下：</w:t>
      </w:r>
    </w:p>
    <w:p w14:paraId="742F9B4A" w14:textId="5B5D933A" w:rsidR="0012590B" w:rsidRDefault="0012590B" w:rsidP="0012590B">
      <w:pPr>
        <w:spacing w:line="240" w:lineRule="auto"/>
      </w:pPr>
      <w:r>
        <w:rPr>
          <w:rFonts w:hint="eastAsia"/>
        </w:rPr>
        <w:t xml:space="preserve">(1) </w:t>
      </w:r>
      <w:r>
        <w:rPr>
          <w:rFonts w:hint="eastAsia"/>
        </w:rPr>
        <w:t>三维渲染方面：采用</w:t>
      </w:r>
      <w:r>
        <w:rPr>
          <w:rFonts w:hint="eastAsia"/>
        </w:rPr>
        <w:t xml:space="preserve"> Three.js</w:t>
      </w:r>
      <w:r>
        <w:rPr>
          <w:rFonts w:hint="eastAsia"/>
        </w:rPr>
        <w:t>（</w:t>
      </w:r>
      <w:r>
        <w:rPr>
          <w:rFonts w:hint="eastAsia"/>
        </w:rPr>
        <w:t>WebGL</w:t>
      </w:r>
      <w:r>
        <w:rPr>
          <w:rFonts w:hint="eastAsia"/>
        </w:rPr>
        <w:t>）作为渲染引擎，渲染三维场景。以网页嵌入的方式集成三维交互环境，场景中需包含锅炉本体、水室壳体、管板及换热管、机械臂的精确三维模型，支持多角度查看（拖拽旋转、缩放及平移等交互操作）。</w:t>
      </w:r>
    </w:p>
    <w:p w14:paraId="4F07D7DA" w14:textId="3EBE64A5" w:rsidR="0012590B" w:rsidRDefault="0012590B" w:rsidP="0012590B">
      <w:pPr>
        <w:spacing w:line="240" w:lineRule="auto"/>
      </w:pPr>
      <w:r>
        <w:rPr>
          <w:rFonts w:hint="eastAsia"/>
        </w:rPr>
        <w:t xml:space="preserve">(2) </w:t>
      </w:r>
      <w:r>
        <w:rPr>
          <w:rFonts w:hint="eastAsia"/>
        </w:rPr>
        <w:t>机械臂实时同步：后端系统通过</w:t>
      </w:r>
      <w:r>
        <w:rPr>
          <w:rFonts w:hint="eastAsia"/>
        </w:rPr>
        <w:t xml:space="preserve"> HTTP POST </w:t>
      </w:r>
      <w:r>
        <w:rPr>
          <w:rFonts w:hint="eastAsia"/>
        </w:rPr>
        <w:t>接口将</w:t>
      </w:r>
      <w:r>
        <w:rPr>
          <w:rFonts w:hint="eastAsia"/>
        </w:rPr>
        <w:t xml:space="preserve"> 6 </w:t>
      </w:r>
      <w:r>
        <w:rPr>
          <w:rFonts w:hint="eastAsia"/>
        </w:rPr>
        <w:t>轴机械臂的关节坐标（</w:t>
      </w:r>
      <w:r>
        <w:rPr>
          <w:rFonts w:hint="eastAsia"/>
        </w:rPr>
        <w:t>J1-J6</w:t>
      </w:r>
      <w:r>
        <w:rPr>
          <w:rFonts w:hint="eastAsia"/>
        </w:rPr>
        <w:t>）及末端笛卡尔坐标（</w:t>
      </w:r>
      <w:r>
        <w:rPr>
          <w:rFonts w:hint="eastAsia"/>
        </w:rPr>
        <w:t>X/Y/Z/Rx/Ry/Rz</w:t>
      </w:r>
      <w:r>
        <w:rPr>
          <w:rFonts w:hint="eastAsia"/>
        </w:rPr>
        <w:t>）写入后端</w:t>
      </w:r>
      <w:r>
        <w:rPr>
          <w:rFonts w:hint="eastAsia"/>
        </w:rPr>
        <w:t xml:space="preserve"> Server API</w:t>
      </w:r>
      <w:r>
        <w:rPr>
          <w:rFonts w:hint="eastAsia"/>
        </w:rPr>
        <w:t>，推荐传输频率约</w:t>
      </w:r>
      <w:r>
        <w:rPr>
          <w:rFonts w:hint="eastAsia"/>
        </w:rPr>
        <w:t xml:space="preserve"> 10Hz</w:t>
      </w:r>
      <w:r>
        <w:rPr>
          <w:rFonts w:hint="eastAsia"/>
        </w:rPr>
        <w:t>。后端通过</w:t>
      </w:r>
      <w:r>
        <w:rPr>
          <w:rFonts w:hint="eastAsia"/>
        </w:rPr>
        <w:t xml:space="preserve">SignalR WebSocket </w:t>
      </w:r>
      <w:r>
        <w:rPr>
          <w:rFonts w:hint="eastAsia"/>
        </w:rPr>
        <w:t>将数据实时广播至前端，前端收到数据后在三维模型中驱动机械臂各关节同步运动，方便人员直观观察机械臂的实时位置与运动轨迹。</w:t>
      </w:r>
    </w:p>
    <w:p w14:paraId="420B98A2" w14:textId="1D08CAAD" w:rsidR="00667244" w:rsidRDefault="0012590B" w:rsidP="0012590B">
      <w:pPr>
        <w:spacing w:line="240" w:lineRule="auto"/>
      </w:pPr>
      <w:r>
        <w:rPr>
          <w:rFonts w:hint="eastAsia"/>
        </w:rPr>
        <w:t xml:space="preserve">(3) </w:t>
      </w:r>
      <w:r>
        <w:rPr>
          <w:rFonts w:hint="eastAsia"/>
        </w:rPr>
        <w:t>管孔状态颜色编码：每根换热管管孔在三维模型中以独立生成的几何元素表示，通过颜色区分检测状态：绿色表示已检测（合格）、红色表示已检测（异常）、黄色表示正在检测、灰色表示未检测。所有管孔可点击弹窗显示详细信息，展示管孔编号、检测时间、深度值、检测结果及现场图像等信息。</w:t>
      </w:r>
    </w:p>
    <w:sectPr w:rsidR="00667244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0B"/>
    <w:rsid w:val="0012590B"/>
    <w:rsid w:val="0026233B"/>
    <w:rsid w:val="006061B5"/>
    <w:rsid w:val="00667244"/>
    <w:rsid w:val="006B5D66"/>
    <w:rsid w:val="0089615E"/>
    <w:rsid w:val="008B66A1"/>
    <w:rsid w:val="00966A43"/>
    <w:rsid w:val="00AE21A5"/>
    <w:rsid w:val="00BE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3B0E"/>
  <w15:chartTrackingRefBased/>
  <w15:docId w15:val="{8E85BB00-074F-4D2F-8F7E-CE82D476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2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2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259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2590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59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2590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9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259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9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9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9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9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8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周冲</dc:creator>
  <cp:keywords>合同</cp:keywords>
  <dc:description/>
  <cp:lastModifiedBy>C Z</cp:lastModifiedBy>
  <cp:revision>2</cp:revision>
  <dcterms:created xsi:type="dcterms:W3CDTF">2026-05-24T07:35:00Z</dcterms:created>
  <dcterms:modified xsi:type="dcterms:W3CDTF">2026-05-24T12:13:00Z</dcterms:modified>
</cp:coreProperties>
</file>