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73218">
      <w:pPr>
        <w:pStyle w:val="2"/>
        <w:spacing w:before="340" w:after="330"/>
        <w:jc w:val="center"/>
      </w:pPr>
      <w:r>
        <w:t>采集控制软件</w:t>
      </w:r>
      <w:r>
        <w:rPr>
          <w:lang w:val="en-US" w:eastAsia="zh-CN"/>
        </w:rPr>
        <w:t>技术协议与</w:t>
      </w:r>
      <w:r>
        <w:t>方案</w:t>
      </w:r>
    </w:p>
    <w:p w14:paraId="4787B8D8">
      <w:pPr>
        <w:pStyle w:val="2"/>
        <w:spacing w:line="240" w:lineRule="auto"/>
      </w:pPr>
      <w:r>
        <w:t>一、项目概述</w:t>
      </w:r>
    </w:p>
    <w:p w14:paraId="4B65EF0D">
      <w:pPr>
        <w:rPr>
          <w:rFonts w:hint="eastAsia"/>
          <w:lang w:val="en-US" w:eastAsia="zh-CN"/>
        </w:rPr>
      </w:pPr>
      <w:r>
        <w:t>本采集控制系统旨在通过软硬件协同，实现对多设备的集成控制、精准检测与数据管理。系统以 UI 为核心操作界面，对接 6 关节机械臂、7 轴控制器（PLC）、视觉引导软件、三维组态软件等核心组件，结合环境摄像头、24 个 USB 内窥镜、结构光相机等硬件设备，完成孔洞检测相关的轨迹控制、拍照采集、数据处理、日志追溯等全流程自动化操作，适用于需要多位置、多深度、高精度检测的场景。</w:t>
      </w:r>
      <w:r>
        <w:rPr>
          <w:rFonts w:hint="eastAsia"/>
          <w:lang w:val="en-US" w:eastAsia="zh-CN"/>
        </w:rPr>
        <w:t>软件整体采用C#开发，三维采用Three.js的方式实现，整个框架图如下图所示：</w:t>
      </w:r>
    </w:p>
    <w:p w14:paraId="254D8D8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3031490"/>
            <wp:effectExtent l="0" t="0" r="1143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2E81">
      <w:pPr>
        <w:pStyle w:val="2"/>
        <w:spacing w:line="240" w:lineRule="auto"/>
      </w:pPr>
      <w:r>
        <w:t>二、核心功能模块设计</w:t>
      </w:r>
    </w:p>
    <w:p w14:paraId="000A1419">
      <w:pPr>
        <w:pStyle w:val="3"/>
        <w:spacing w:line="360" w:lineRule="exact"/>
      </w:pPr>
      <w:r>
        <w:t>2.1轨迹规划模块</w:t>
      </w:r>
    </w:p>
    <w:p w14:paraId="4DA9B699">
      <w:pPr>
        <w:numPr>
          <w:ilvl w:val="0"/>
          <w:numId w:val="1"/>
        </w:numPr>
      </w:pPr>
      <w:r>
        <w:t>设备对接：支持 6 关节机械臂与 7 轴控制器（PLC）的对接。</w:t>
      </w:r>
    </w:p>
    <w:p w14:paraId="68DF324C">
      <w:pPr>
        <w:numPr>
          <w:ilvl w:val="0"/>
          <w:numId w:val="1"/>
        </w:numPr>
      </w:pPr>
      <w:r>
        <w:t>轨迹管理：采集软件嵌入机械臂远端操作界面，直观展示设备运动轨迹，支持坐标实时获取、轨迹编辑与动态调整，确保整体运动可控性。</w:t>
      </w:r>
    </w:p>
    <w:p w14:paraId="5B54F8FC">
      <w:pPr>
        <w:numPr>
          <w:ilvl w:val="0"/>
          <w:numId w:val="1"/>
        </w:numPr>
      </w:pPr>
      <w:r>
        <w:t>视觉标定：根据视觉的算法要求，上位机通过TCPIP提供机器人坐标，视觉标定完成后，实际生产时每次机器人移动到新的拍照位置，视觉需要给出实际的检测位置以及识别到的每个孔洞的坐标。</w:t>
      </w:r>
    </w:p>
    <w:p w14:paraId="0335254C">
      <w:pPr>
        <w:numPr>
          <w:ilvl w:val="0"/>
          <w:numId w:val="1"/>
        </w:numPr>
      </w:pPr>
      <w:r>
        <w:t>拍照轨迹生成：如下图，用户设置左上角起点、X方向移动次数、X方向移动间距；Y方向移动次数、Y方向移动间距</w:t>
      </w:r>
    </w:p>
    <w:p w14:paraId="12F580E9">
      <w:pPr>
        <w:ind w:left="425" w:firstLine="0"/>
      </w:pPr>
      <w:r>
        <w:drawing>
          <wp:inline distT="0" distB="0" distL="0" distR="0">
            <wp:extent cx="2995295" cy="38188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30AD">
      <w:pPr>
        <w:pStyle w:val="14"/>
        <w:numPr>
          <w:ilvl w:val="0"/>
          <w:numId w:val="1"/>
        </w:numPr>
      </w:pPr>
      <w:r>
        <w:t>拍照轨迹控制流程：</w:t>
      </w:r>
    </w:p>
    <w:p w14:paraId="32081B56">
      <w:pPr>
        <w:pStyle w:val="14"/>
        <w:numPr>
          <w:ilvl w:val="0"/>
          <w:numId w:val="2"/>
        </w:numPr>
      </w:pPr>
      <w:r>
        <w:t>控制机械臂移动到左上角第一个拍照位置--》触发视觉软件拍照--》得到视觉返回的整体检测坐标以及所有孔洞的实际坐标--》下发坐标到机械臂移动到检测坐标--》执行检测</w:t>
      </w:r>
    </w:p>
    <w:p w14:paraId="17738ABB">
      <w:pPr>
        <w:pStyle w:val="14"/>
        <w:numPr>
          <w:ilvl w:val="0"/>
          <w:numId w:val="2"/>
        </w:numPr>
      </w:pPr>
      <w:r>
        <w:t>根据X方向移动次数和间距--》移动机器人到下一个检测位置--》重复以上a的检测流程</w:t>
      </w:r>
    </w:p>
    <w:p w14:paraId="629B00C8">
      <w:pPr>
        <w:pStyle w:val="14"/>
        <w:numPr>
          <w:ilvl w:val="0"/>
          <w:numId w:val="2"/>
        </w:numPr>
      </w:pPr>
      <w:r>
        <w:t>X方向数量达到--》根据Y轴移动数量和间距移动7轴到下一行起点--》重复a检测流程</w:t>
      </w:r>
    </w:p>
    <w:p w14:paraId="69149BA5">
      <w:pPr>
        <w:pStyle w:val="3"/>
        <w:spacing w:line="360" w:lineRule="exact"/>
      </w:pPr>
      <w:r>
        <w:t>2.2检测流程模块</w:t>
      </w:r>
    </w:p>
    <w:p w14:paraId="678FEE7F">
      <w:pPr>
        <w:numPr>
          <w:ilvl w:val="0"/>
          <w:numId w:val="3"/>
        </w:numPr>
      </w:pPr>
      <w:r>
        <w:t>检测流程：根据2.1的轨迹移动流程检测孔结果，根据，每次检测视觉返回的孔坐标，筛选出重复的孔，去除重复数据</w:t>
      </w:r>
    </w:p>
    <w:p w14:paraId="40DF8C12">
      <w:pPr>
        <w:numPr>
          <w:ilvl w:val="0"/>
          <w:numId w:val="3"/>
        </w:numPr>
      </w:pPr>
      <w:r>
        <w:t>多深度检测：支持任务绑定不同深度检测参数，开放深入次数、深入距离等可配置项，针对同一检测位置完成多次不同深度的精准检测，满足多样化检测需求。</w:t>
      </w:r>
    </w:p>
    <w:p w14:paraId="3D60167D">
      <w:pPr>
        <w:numPr>
          <w:ilvl w:val="0"/>
          <w:numId w:val="3"/>
        </w:numPr>
      </w:pPr>
      <w:r>
        <w:t>数据生成与存储：机械臂运动结束后，自动生成包含点云数据、水室编号、检测日期、图像编号等关键属性的检测数据，同时保存至本机目录与共享盘目录，确保数据双重备份与便捷访问。</w:t>
      </w:r>
    </w:p>
    <w:p w14:paraId="269B47F8">
      <w:pPr>
        <w:pStyle w:val="14"/>
        <w:numPr>
          <w:ilvl w:val="0"/>
          <w:numId w:val="3"/>
        </w:numPr>
      </w:pPr>
      <w:r>
        <w:t>检测流程：机械臂和7轴移动到检测起点--》UI触发相关硬件的采集信号--》机械臂运动--》机械臂运动结束--》生成数据(包含点云数据、当前水室编号、日期、图像编号等相关属性数据) --》保存至本机目录、保存至共享盘目录。</w:t>
      </w:r>
    </w:p>
    <w:p w14:paraId="4D03A798">
      <w:pPr>
        <w:pStyle w:val="3"/>
        <w:spacing w:line="360" w:lineRule="exact"/>
      </w:pPr>
      <w:r>
        <w:t>2.3视觉与组态模块</w:t>
      </w:r>
    </w:p>
    <w:p w14:paraId="3BB7DA48">
      <w:pPr>
        <w:numPr>
          <w:ilvl w:val="0"/>
          <w:numId w:val="4"/>
        </w:numPr>
      </w:pPr>
      <w:r>
        <w:t>视觉画面展示：UI 集成内窥镜与结构光相机实时画面显示功能，需硬件提供专用 c#DLL 支持，确保画面清晰、传输流畅，便于用户直观观察检测场景。</w:t>
      </w:r>
    </w:p>
    <w:p w14:paraId="246A8657">
      <w:pPr>
        <w:numPr>
          <w:ilvl w:val="0"/>
          <w:numId w:val="4"/>
        </w:numPr>
      </w:pPr>
      <w:r>
        <w:t>三维组态集成：实时获取机械臂坐标数据，按照待定通讯协议与格式发送至三维组态软件，UI 嵌入三维组态画面，实现设备运动状态的可视化监控与场景还原。</w:t>
      </w:r>
    </w:p>
    <w:p w14:paraId="7AE1581E">
      <w:pPr>
        <w:numPr>
          <w:ilvl w:val="0"/>
          <w:numId w:val="4"/>
        </w:numPr>
      </w:pPr>
      <w:r>
        <w:t>标定流程：内置视觉引导软件与机械臂的标定功能，通过标准化操作流程消除设备误差，确保视觉检测与机械运动的坐标一致性，提升检测精度。</w:t>
      </w:r>
    </w:p>
    <w:p w14:paraId="31555897">
      <w:pPr>
        <w:pStyle w:val="3"/>
        <w:spacing w:line="360" w:lineRule="exact"/>
      </w:pPr>
      <w:r>
        <w:t>2.4三维模型展示</w:t>
      </w:r>
    </w:p>
    <w:p w14:paraId="22702EE2">
      <w:r>
        <w:t>平台集成三维可视化技术，实时展示机械臂与凝汽器水室三维模型的交互状态。前端采用 Vue 3 框架，通过 WebGL（Three.js）渲染三维场景，精确还原管板结构与传热管布局；后端采用 .NET 8 Web API，负责接收第三方推送的机械臂轴坐标数据并转发至前端。具体技术参数如下：</w:t>
      </w:r>
    </w:p>
    <w:p w14:paraId="0AB95C20">
      <w:r>
        <w:t>(</w:t>
      </w:r>
      <w:r>
        <w:rPr>
          <w:rFonts w:eastAsiaTheme="minorEastAsia" w:cstheme="minorBidi"/>
          <w:kern w:val="2"/>
          <w:sz w:val="21"/>
          <w:szCs w:val="22"/>
          <w:lang w:val="en-US" w:eastAsia="zh-CN" w:bidi="ar-SA"/>
        </w:rPr>
        <w:t>1</w:t>
      </w:r>
      <w:r>
        <w:t>)三维渲染引擎：采用 Three.js（WebGL）在浏览器端渲染三维场景，</w:t>
      </w:r>
      <w:r>
        <w:rPr>
          <w:rFonts w:hint="eastAsia"/>
          <w:lang w:val="en-US" w:eastAsia="zh-CN"/>
        </w:rPr>
        <w:t>采用浏览器嵌入的方式集成三维到整个软件中</w:t>
      </w:r>
      <w:r>
        <w:t>；场景包含凝汽器水室壳体、管板及传热管孔阵列的精确几何模型，支持多角度查看、鼠标拖拽旋转、滚轮缩放及平移等交互操作。</w:t>
      </w:r>
    </w:p>
    <w:p w14:paraId="3037E6D8">
      <w:r>
        <w:t>(</w:t>
      </w:r>
      <w:r>
        <w:rPr>
          <w:rFonts w:eastAsiaTheme="minorEastAsia" w:cstheme="minorBidi"/>
          <w:kern w:val="2"/>
          <w:sz w:val="21"/>
          <w:szCs w:val="22"/>
          <w:lang w:val="en-US" w:eastAsia="zh-CN" w:bidi="ar-SA"/>
        </w:rPr>
        <w:t>2</w:t>
      </w:r>
      <w:r>
        <w:t>)机械臂坐标实时同步：第三方系统通过 HTTP POST 接口将 6 轴机械臂的关节坐标（J1～J6）及末端笛卡尔坐标（X/Y/Z/Rx/Ry/Rz）周期性推送至后端 API（推荐推送频率 ≥10 Hz）；后端通过 SignalR WebSocket 将坐标数据实时广播至前端；前端收到数据后驱动三维模型中机械臂各关节同步运动，操作人员可直观观察机械臂的实时位置与运动轨迹。</w:t>
      </w:r>
    </w:p>
    <w:p w14:paraId="7B404C4A">
      <w:r>
        <w:t>(</w:t>
      </w:r>
      <w:r>
        <w:rPr>
          <w:rFonts w:eastAsiaTheme="minorEastAsia" w:cstheme="minorBidi"/>
          <w:kern w:val="2"/>
          <w:sz w:val="21"/>
          <w:szCs w:val="22"/>
          <w:lang w:val="en-US" w:eastAsia="zh-CN" w:bidi="ar-SA"/>
        </w:rPr>
        <w:t>3</w:t>
      </w:r>
      <w:r>
        <w:t>)管孔状态颜色编码：每个传热管孔在三维模型中以独立可交互单元呈现，通过颜色区分检测状态——绿色表示已检测（合格）、红色表示已检测（异常）、黄色表示正在检测、灰色表示未检测；点击任意管孔可弹出状态详情面板，展示管孔编号、检测时间、检测深度、检测结论及关联图像缩略图等信息。</w:t>
      </w:r>
    </w:p>
    <w:p w14:paraId="4B2D117F">
      <w:pPr>
        <w:pStyle w:val="3"/>
        <w:spacing w:line="360" w:lineRule="exact"/>
      </w:pPr>
      <w:r>
        <w:t>2.5任务检测管理模块</w:t>
      </w:r>
    </w:p>
    <w:p w14:paraId="1BF6CB26">
      <w:pPr>
        <w:numPr>
          <w:ilvl w:val="0"/>
          <w:numId w:val="5"/>
        </w:numPr>
      </w:pPr>
      <w:r>
        <w:t>任务分类：根据孔洞类型建立差异化的任务，实现检测任务的分类管理，提升操作针对性。</w:t>
      </w:r>
    </w:p>
    <w:p w14:paraId="089CBEC1">
      <w:pPr>
        <w:numPr>
          <w:ilvl w:val="0"/>
          <w:numId w:val="5"/>
        </w:numPr>
      </w:pPr>
      <w:r>
        <w:t>任务操作：支持任务的新增、保存、加载与删除功能，满足用户对检测任务的全生命周期管理需求。</w:t>
      </w:r>
    </w:p>
    <w:p w14:paraId="4F06F05E">
      <w:pPr>
        <w:numPr>
          <w:ilvl w:val="0"/>
          <w:numId w:val="5"/>
        </w:numPr>
      </w:pPr>
      <w:r>
        <w:t>参数配置：任务关联检测参数配置功能，即可指定深度参数，检测的数量等参数。</w:t>
      </w:r>
    </w:p>
    <w:p w14:paraId="7B05A9E6">
      <w:pPr>
        <w:pStyle w:val="3"/>
        <w:spacing w:line="360" w:lineRule="exact"/>
      </w:pPr>
      <w:r>
        <w:t>2.6日志管理模块</w:t>
      </w:r>
    </w:p>
    <w:p w14:paraId="16518679">
      <w:r>
        <w:t>系统内置完整的操作日志记录功能，全面覆盖用户操作行为（如工单创建、参数修改、启动检测等）与系统事件（如设备连接状态、指令执行结果、故障报警等），日志包含操作人、操作时间、事件描述、结果状态等关键信息，支持日志查询、导出与追溯，为故障排查与过程审计提供有力支持。</w:t>
      </w:r>
    </w:p>
    <w:p w14:paraId="78AD0FC8">
      <w:pPr>
        <w:pStyle w:val="2"/>
        <w:spacing w:line="240" w:lineRule="auto"/>
      </w:pPr>
      <w:r>
        <w:t>三、通讯接口设计</w:t>
      </w:r>
    </w:p>
    <w:p w14:paraId="3C4E64DA">
      <w:pPr>
        <w:numPr>
          <w:ilvl w:val="0"/>
          <w:numId w:val="6"/>
        </w:numPr>
      </w:pPr>
      <w:r>
        <w:t>机械臂：</w:t>
      </w:r>
      <w:r>
        <w:rPr>
          <w:rFonts w:hint="eastAsia"/>
          <w:lang w:val="en-US" w:eastAsia="zh-CN"/>
        </w:rPr>
        <w:t>由PLC负责通信与双向整合，上位机与PLC</w:t>
      </w:r>
      <w:r>
        <w:t>建立稳定的指令通讯链路，支持运动指令、坐标数据、状态反馈等信息的双向传输。</w:t>
      </w:r>
    </w:p>
    <w:p w14:paraId="263F7B81">
      <w:pPr>
        <w:numPr>
          <w:ilvl w:val="0"/>
          <w:numId w:val="6"/>
        </w:numPr>
      </w:pPr>
      <w:r>
        <w:t>三维显示：按照约定协议与格式传输坐标数据，保障三维画面与设备运动的实时同步。</w:t>
      </w:r>
    </w:p>
    <w:p w14:paraId="1BD2F515">
      <w:pPr>
        <w:numPr>
          <w:ilvl w:val="0"/>
          <w:numId w:val="6"/>
        </w:numPr>
      </w:pPr>
      <w:r>
        <w:t>算法分析平台：采用共享目录方式实现检测数据的间接通讯与共享，确保数据高效传输与统一管理。</w:t>
      </w:r>
    </w:p>
    <w:p w14:paraId="4A533B63">
      <w:pPr>
        <w:numPr>
          <w:ilvl w:val="0"/>
          <w:numId w:val="6"/>
        </w:numPr>
      </w:pPr>
      <w:r>
        <w:t>7 轴控制器（PLC）：实现与 UI 的实时数据交互，包含位置信号、运动状态、控制指令等内容的传输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PLC点位表的地址清单如下</w:t>
      </w:r>
      <w:r>
        <w:t>。</w:t>
      </w:r>
    </w:p>
    <w:p w14:paraId="54622F6F">
      <w:pPr>
        <w:pStyle w:val="6"/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Liberation Sans">
    <w:altName w:val="宋体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845" w:hanging="420"/>
      </w:p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265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685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800"/>
        </w:tabs>
        <w:ind w:left="2105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60"/>
        </w:tabs>
        <w:ind w:left="2525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5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880"/>
        </w:tabs>
        <w:ind w:left="3365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240"/>
        </w:tabs>
        <w:ind w:left="3785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600"/>
        </w:tabs>
        <w:ind w:left="4205" w:hanging="420"/>
      </w:pPr>
      <w:rPr>
        <w:rFonts w:hint="default" w:ascii="Wingdings" w:hAnsi="Wingdings" w:cs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FF1719"/>
    <w:rsid w:val="089E6E9D"/>
    <w:rsid w:val="09ED69F7"/>
    <w:rsid w:val="114F7F97"/>
    <w:rsid w:val="12045226"/>
    <w:rsid w:val="14B37049"/>
    <w:rsid w:val="1D022362"/>
    <w:rsid w:val="1E231703"/>
    <w:rsid w:val="255B6AB3"/>
    <w:rsid w:val="30962629"/>
    <w:rsid w:val="32886E69"/>
    <w:rsid w:val="340071A3"/>
    <w:rsid w:val="383C09C6"/>
    <w:rsid w:val="3DD656A1"/>
    <w:rsid w:val="3EA177D5"/>
    <w:rsid w:val="3FC27A03"/>
    <w:rsid w:val="4ADD7DE7"/>
    <w:rsid w:val="503B1FAE"/>
    <w:rsid w:val="5CA50038"/>
    <w:rsid w:val="5ECF75EF"/>
    <w:rsid w:val="6B1E5B86"/>
    <w:rsid w:val="7298621E"/>
    <w:rsid w:val="7431692A"/>
    <w:rsid w:val="794B66E5"/>
    <w:rsid w:val="7C3D29E7"/>
    <w:rsid w:val="7E395621"/>
    <w:rsid w:val="7E576F8D"/>
    <w:rsid w:val="7F7140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2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spacing w:beforeAutospacing="1" w:afterAutospacing="1"/>
      <w:jc w:val="left"/>
      <w:outlineLvl w:val="2"/>
    </w:pPr>
    <w:rPr>
      <w:rFonts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List"/>
    <w:basedOn w:val="6"/>
    <w:qFormat/>
    <w:uiPriority w:val="0"/>
    <w:rPr>
      <w:rFonts w:cs="Arial"/>
    </w:rPr>
  </w:style>
  <w:style w:type="character" w:customStyle="1" w:styleId="10">
    <w:name w:val="标题 1 字符"/>
    <w:basedOn w:val="9"/>
    <w:link w:val="3"/>
    <w:qFormat/>
    <w:uiPriority w:val="9"/>
    <w:rPr>
      <w:b/>
      <w:bCs/>
      <w:kern w:val="2"/>
      <w:sz w:val="44"/>
      <w:szCs w:val="44"/>
    </w:rPr>
  </w:style>
  <w:style w:type="character" w:customStyle="1" w:styleId="11">
    <w:name w:val="标题 2 字符"/>
    <w:basedOn w:val="9"/>
    <w:link w:val="4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2">
    <w:name w:val="标题样式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customStyle="1" w:styleId="13">
    <w:name w:val="索引"/>
    <w:basedOn w:val="1"/>
    <w:qFormat/>
    <w:uiPriority w:val="0"/>
    <w:pPr>
      <w:suppressLineNumbers/>
    </w:pPr>
    <w:rPr>
      <w:rFonts w:cs="Arial"/>
    </w:rPr>
  </w:style>
  <w:style w:type="paragraph" w:styleId="14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xxx</Company>
  <Pages>4</Pages>
  <Words>2738</Words>
  <Characters>3108</Characters>
  <Paragraphs>40</Paragraphs>
  <TotalTime>2</TotalTime>
  <ScaleCrop>false</ScaleCrop>
  <LinksUpToDate>false</LinksUpToDate>
  <CharactersWithSpaces>3151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2026-01-20T06:32:00Z</dcterms:created>
  <dc:creator>jinrong.dong(董金荣)</dc:creator>
  <cp:lastModifiedBy>维扬老铁匠</cp:lastModifiedBy>
  <dcterms:modified xsi:type="dcterms:W3CDTF">2026-05-19T09:36:50Z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xxx</vt:lpwstr>
  </property>
  <property fmtid="{D5CDD505-2E9C-101B-9397-08002B2CF9AE}" pid="3" name="DocSecurity">
    <vt:i4>0</vt:i4>
  </property>
  <property fmtid="{D5CDD505-2E9C-101B-9397-08002B2CF9AE}" pid="4" name="ICV">
    <vt:lpwstr>FEE15FCD94554ED6A787B67EEE0CE751_13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eyJoZGlkIjoiYWUwOTU4Y2VjMmM5Zjk2ZWNiNjI2NzRhYWFhM2Q0ZjMiLCJ1c2VySWQiOiI0OTQyMzQwNjQifQ==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</Properties>
</file>