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0AEE" w14:textId="77777777" w:rsidR="00000000" w:rsidRDefault="000171E6" w:rsidP="00A37C36">
      <w:pPr>
        <w:pStyle w:val="Title"/>
        <w:rPr>
          <w:rFonts w:eastAsia="Times New Roman"/>
          <w:sz w:val="48"/>
          <w:szCs w:val="48"/>
        </w:rPr>
      </w:pPr>
      <w:r>
        <w:rPr>
          <w:rFonts w:eastAsia="Times New Roman"/>
        </w:rPr>
        <w:t>Notes on 3G Gateway</w:t>
      </w:r>
    </w:p>
    <w:p w14:paraId="78D51E21" w14:textId="77777777" w:rsidR="00000000" w:rsidRDefault="000171E6">
      <w:pPr>
        <w:pStyle w:val="NormalWeb"/>
        <w:jc w:val="center"/>
      </w:pPr>
      <w:r>
        <w:rPr>
          <w:rStyle w:val="Strong"/>
          <w:color w:val="BF2600"/>
        </w:rPr>
        <w:t xml:space="preserve">!! 3G networks in the United States are set to be sunset by the end of </w:t>
      </w:r>
      <w:proofErr w:type="gramStart"/>
      <w:r>
        <w:rPr>
          <w:rStyle w:val="Strong"/>
          <w:color w:val="BF2600"/>
        </w:rPr>
        <w:t>2022 !!</w:t>
      </w:r>
      <w:proofErr w:type="gramEnd"/>
    </w:p>
    <w:p w14:paraId="22F1D7BE" w14:textId="77777777" w:rsidR="00000000" w:rsidRDefault="000171E6">
      <w:pPr>
        <w:pStyle w:val="NormalWeb"/>
      </w:pPr>
      <w:r>
        <w:t xml:space="preserve">3G gateways should continue to work in areas with continued 2G coverage but most likely at reduced performance. </w:t>
      </w:r>
    </w:p>
    <w:p w14:paraId="32EE6253" w14:textId="77777777" w:rsidR="00000000" w:rsidRPr="00A37C36" w:rsidRDefault="000171E6" w:rsidP="00A37C36">
      <w:pPr>
        <w:pStyle w:val="Heading1"/>
      </w:pPr>
      <w:r w:rsidRPr="00A37C36">
        <w:rPr>
          <w:rStyle w:val="Strong"/>
          <w:b/>
          <w:bCs w:val="0"/>
        </w:rPr>
        <w:t>Upgrading to LPWA (Low-Power Wide Area Networks for IoT)</w:t>
      </w:r>
    </w:p>
    <w:p w14:paraId="7E3EDCDF" w14:textId="77777777" w:rsidR="00000000" w:rsidRDefault="000171E6">
      <w:pPr>
        <w:pStyle w:val="NormalWeb"/>
      </w:pPr>
      <w:proofErr w:type="spellStart"/>
      <w:r>
        <w:t>Acclima</w:t>
      </w:r>
      <w:proofErr w:type="spellEnd"/>
      <w:r>
        <w:t xml:space="preserve"> designed the radios to be modular and are easily switched out. To remove a 3G </w:t>
      </w:r>
      <w:r>
        <w:t xml:space="preserve">radio and replace it with a LPWA radio: </w:t>
      </w:r>
    </w:p>
    <w:p w14:paraId="4CAC453B" w14:textId="77777777" w:rsidR="00000000" w:rsidRDefault="000171E6">
      <w:pPr>
        <w:pStyle w:val="NormalWeb"/>
      </w:pPr>
      <w:r>
        <w:t>You’ll need:</w:t>
      </w:r>
    </w:p>
    <w:p w14:paraId="07E8C9C5" w14:textId="77777777" w:rsidR="00000000" w:rsidRDefault="000171E6">
      <w:pPr>
        <w:pStyle w:val="NormalWeb"/>
        <w:numPr>
          <w:ilvl w:val="0"/>
          <w:numId w:val="1"/>
        </w:numPr>
      </w:pPr>
      <w:r>
        <w:t>Small wrench (8mm)</w:t>
      </w:r>
    </w:p>
    <w:p w14:paraId="08913C2C" w14:textId="77777777" w:rsidR="00000000" w:rsidRDefault="000171E6">
      <w:pPr>
        <w:pStyle w:val="NormalWeb"/>
        <w:numPr>
          <w:ilvl w:val="0"/>
          <w:numId w:val="1"/>
        </w:numPr>
      </w:pPr>
      <w:proofErr w:type="gramStart"/>
      <w:r>
        <w:t>Phillips</w:t>
      </w:r>
      <w:proofErr w:type="gramEnd"/>
      <w:r>
        <w:t xml:space="preserve"> screwdriver</w:t>
      </w:r>
    </w:p>
    <w:p w14:paraId="46BE20E7" w14:textId="77777777" w:rsidR="00000000" w:rsidRDefault="000171E6">
      <w:pPr>
        <w:pStyle w:val="NormalWeb"/>
        <w:numPr>
          <w:ilvl w:val="0"/>
          <w:numId w:val="1"/>
        </w:numPr>
      </w:pPr>
      <w:r>
        <w:t>Small flathead screwdriver (optional)</w:t>
      </w:r>
    </w:p>
    <w:p w14:paraId="07010B3F" w14:textId="77777777" w:rsidR="00000000" w:rsidRDefault="000171E6">
      <w:pPr>
        <w:pStyle w:val="NormalWeb"/>
        <w:numPr>
          <w:ilvl w:val="0"/>
          <w:numId w:val="2"/>
        </w:numPr>
      </w:pPr>
      <w:r>
        <w:t>Unscrew the nuts with the wrench and remove the washers from the antenna connectors. A small flathead screwdriver may help l</w:t>
      </w:r>
      <w:r>
        <w:t xml:space="preserve">ift the washers off. </w:t>
      </w:r>
    </w:p>
    <w:p w14:paraId="4E1934BF" w14:textId="77777777" w:rsidR="00000000" w:rsidRDefault="000171E6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8647880" wp14:editId="116F8CB7">
            <wp:extent cx="44577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5A74" w14:textId="77777777" w:rsidR="00000000" w:rsidRDefault="000171E6">
      <w:pPr>
        <w:pStyle w:val="NormalWeb"/>
        <w:numPr>
          <w:ilvl w:val="0"/>
          <w:numId w:val="2"/>
        </w:numPr>
      </w:pPr>
      <w:r>
        <w:t>Remove the battery and set safely aside. Unplug the solar panel and unscrew the thre</w:t>
      </w:r>
      <w:r>
        <w:t xml:space="preserve">e screws holding the microcontroller card to the back of the enclosure. </w:t>
      </w:r>
    </w:p>
    <w:p w14:paraId="59DFF087" w14:textId="77777777" w:rsidR="00000000" w:rsidRDefault="000171E6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7F75F427" wp14:editId="6B246926">
            <wp:extent cx="44577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4374" w14:textId="77777777" w:rsidR="00000000" w:rsidRDefault="000171E6">
      <w:pPr>
        <w:pStyle w:val="NormalWeb"/>
        <w:numPr>
          <w:ilvl w:val="0"/>
          <w:numId w:val="2"/>
        </w:numPr>
      </w:pPr>
      <w:r>
        <w:t>Push down on the antenna connect</w:t>
      </w:r>
      <w:r>
        <w:t>ors to pull out the card assembly.</w:t>
      </w:r>
    </w:p>
    <w:p w14:paraId="53F7C63B" w14:textId="77777777" w:rsidR="00000000" w:rsidRDefault="000171E6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EE2CB77" wp14:editId="0DA48D65">
            <wp:extent cx="44577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A078" w14:textId="77777777" w:rsidR="00000000" w:rsidRDefault="000171E6">
      <w:pPr>
        <w:pStyle w:val="NormalWeb"/>
        <w:numPr>
          <w:ilvl w:val="0"/>
          <w:numId w:val="2"/>
        </w:numPr>
      </w:pPr>
      <w:r>
        <w:t xml:space="preserve">Pull the radio card apart from the microcontroller card. </w:t>
      </w:r>
    </w:p>
    <w:p w14:paraId="3F251008" w14:textId="77777777" w:rsidR="00000000" w:rsidRDefault="000171E6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7CD10439" wp14:editId="799C092C">
            <wp:extent cx="44577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E717" w14:textId="77777777" w:rsidR="00000000" w:rsidRDefault="000171E6">
      <w:pPr>
        <w:pStyle w:val="NormalWeb"/>
        <w:numPr>
          <w:ilvl w:val="0"/>
          <w:numId w:val="2"/>
        </w:numPr>
      </w:pPr>
      <w:r>
        <w:t>Connect the new radio card to the microcontroller card.</w:t>
      </w:r>
    </w:p>
    <w:p w14:paraId="67820B36" w14:textId="77777777" w:rsidR="00000000" w:rsidRDefault="000171E6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218D099" wp14:editId="3D0761E9">
            <wp:extent cx="44577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F6C1" w14:textId="77777777" w:rsidR="00000000" w:rsidRDefault="000171E6">
      <w:pPr>
        <w:pStyle w:val="NormalWeb"/>
        <w:numPr>
          <w:ilvl w:val="0"/>
          <w:numId w:val="2"/>
        </w:numPr>
      </w:pPr>
      <w:r>
        <w:t>Replace the card assembly into the enclosure</w:t>
      </w:r>
      <w:r>
        <w:t>. Replace all screws and nuts. Reconnect the solar panel and battery.</w:t>
      </w:r>
    </w:p>
    <w:p w14:paraId="0AAAFF51" w14:textId="77777777" w:rsidR="00000000" w:rsidRDefault="000171E6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F4409E0" wp14:editId="503BB53C">
            <wp:extent cx="44577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788E" w14:textId="02634EA1" w:rsidR="00000000" w:rsidRDefault="000171E6" w:rsidP="00A37C36">
      <w:pPr>
        <w:pStyle w:val="Heading1"/>
      </w:pPr>
      <w:r>
        <w:rPr>
          <w:rStyle w:val="Strong"/>
          <w:b/>
          <w:bCs w:val="0"/>
        </w:rPr>
        <w:t xml:space="preserve">Setting </w:t>
      </w:r>
      <w:r w:rsidR="00A37C36">
        <w:rPr>
          <w:rStyle w:val="Strong"/>
          <w:b/>
          <w:bCs w:val="0"/>
        </w:rPr>
        <w:t>U</w:t>
      </w:r>
      <w:r>
        <w:rPr>
          <w:rStyle w:val="Strong"/>
          <w:b/>
          <w:bCs w:val="0"/>
        </w:rPr>
        <w:t xml:space="preserve">p a </w:t>
      </w:r>
      <w:r w:rsidR="00A37C36">
        <w:rPr>
          <w:rStyle w:val="Strong"/>
          <w:b/>
          <w:bCs w:val="0"/>
        </w:rPr>
        <w:t xml:space="preserve">New </w:t>
      </w:r>
      <w:r>
        <w:rPr>
          <w:rStyle w:val="Strong"/>
          <w:b/>
          <w:bCs w:val="0"/>
        </w:rPr>
        <w:t xml:space="preserve">3G </w:t>
      </w:r>
      <w:r w:rsidR="00A37C36">
        <w:rPr>
          <w:rStyle w:val="Strong"/>
          <w:b/>
          <w:bCs w:val="0"/>
        </w:rPr>
        <w:t>U</w:t>
      </w:r>
      <w:r>
        <w:rPr>
          <w:rStyle w:val="Strong"/>
          <w:b/>
          <w:bCs w:val="0"/>
        </w:rPr>
        <w:t>nit</w:t>
      </w:r>
    </w:p>
    <w:p w14:paraId="024ABDEA" w14:textId="77777777" w:rsidR="000171E6" w:rsidRDefault="000171E6">
      <w:pPr>
        <w:pStyle w:val="NormalWeb"/>
      </w:pPr>
      <w:r>
        <w:t>Upload and run FONA3G_setbaudAIT.ino.hex first on new units. This sketch sets the cellular modem's baud rate to 4800 and on</w:t>
      </w:r>
      <w:r>
        <w:t>ly needs to be run once. The microcontroller and modem will not communicate correctly if the hardware baud rate does not match what is set in the firmware.</w:t>
      </w:r>
    </w:p>
    <w:sectPr w:rsidR="0001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60A0"/>
    <w:multiLevelType w:val="multilevel"/>
    <w:tmpl w:val="3CE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54230"/>
    <w:multiLevelType w:val="multilevel"/>
    <w:tmpl w:val="EC7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36"/>
    <w:rsid w:val="000171E6"/>
    <w:rsid w:val="00A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139BB"/>
  <w15:chartTrackingRefBased/>
  <w15:docId w15:val="{0223FBCE-6747-40A8-928D-9561168C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Heading2"/>
    <w:link w:val="Heading1Char"/>
    <w:uiPriority w:val="9"/>
    <w:qFormat/>
    <w:rsid w:val="00A37C36"/>
    <w:pPr>
      <w:outlineLvl w:val="0"/>
    </w:pPr>
    <w:rPr>
      <w:rFonts w:eastAsia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7C36"/>
    <w:rPr>
      <w:rFonts w:asciiTheme="majorHAnsi" w:hAnsiTheme="majorHAnsi" w:cstheme="majorBidi"/>
      <w:b/>
      <w:color w:val="2F5496" w:themeColor="accent1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sid w:val="00A3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7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3G Gateway</dc:title>
  <dc:subject/>
  <dc:creator>Thompson, Alondra - ARS</dc:creator>
  <cp:keywords/>
  <dc:description/>
  <cp:lastModifiedBy>Thompson, Alondra - ARS</cp:lastModifiedBy>
  <cp:revision>2</cp:revision>
  <dcterms:created xsi:type="dcterms:W3CDTF">2022-08-02T20:43:00Z</dcterms:created>
  <dcterms:modified xsi:type="dcterms:W3CDTF">2022-08-02T20:43:00Z</dcterms:modified>
</cp:coreProperties>
</file>