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宋体" w:hAnsi="宋体" w:eastAsia="宋体" w:cs="Times New Roman"/>
          <w:sz w:val="24"/>
        </w:rPr>
      </w:pPr>
    </w:p>
    <w:p>
      <w:pPr>
        <w:spacing w:line="360" w:lineRule="auto"/>
        <w:jc w:val="center"/>
        <w:rPr>
          <w:rFonts w:ascii="宋体" w:hAnsi="宋体" w:eastAsia="宋体" w:cs="Times New Roman"/>
          <w:sz w:val="24"/>
        </w:rPr>
      </w:pPr>
    </w:p>
    <w:p>
      <w:pPr>
        <w:spacing w:line="360" w:lineRule="auto"/>
        <w:jc w:val="center"/>
        <w:rPr>
          <w:rFonts w:ascii="宋体" w:hAnsi="宋体" w:eastAsia="宋体" w:cs="Times New Roman"/>
          <w:b/>
          <w:sz w:val="24"/>
        </w:rPr>
      </w:pPr>
    </w:p>
    <w:p>
      <w:pPr>
        <w:spacing w:line="360" w:lineRule="auto"/>
        <w:jc w:val="center"/>
        <w:rPr>
          <w:rFonts w:ascii="宋体" w:hAnsi="宋体" w:eastAsia="宋体" w:cs="Times New Roman"/>
          <w:b/>
          <w:sz w:val="24"/>
        </w:rPr>
      </w:pPr>
    </w:p>
    <w:p>
      <w:pPr>
        <w:spacing w:line="360" w:lineRule="auto"/>
        <w:jc w:val="center"/>
        <w:rPr>
          <w:rFonts w:ascii="宋体" w:hAnsi="宋体" w:eastAsia="宋体" w:cs="Times New Roman"/>
          <w:b/>
          <w:sz w:val="24"/>
        </w:rPr>
      </w:pPr>
    </w:p>
    <w:p>
      <w:pPr>
        <w:spacing w:line="360" w:lineRule="auto"/>
        <w:jc w:val="center"/>
        <w:rPr>
          <w:rFonts w:ascii="Calibri" w:hAnsi="Calibri" w:eastAsia="宋体" w:cs="Times New Roman"/>
          <w:b/>
          <w:sz w:val="48"/>
        </w:rPr>
      </w:pPr>
      <w:r>
        <w:rPr>
          <w:rFonts w:hint="eastAsia" w:ascii="黑体" w:hAnsi="宋体" w:eastAsia="黑体"/>
          <w:b/>
          <w:bCs/>
          <w:sz w:val="44"/>
          <w:szCs w:val="44"/>
        </w:rPr>
        <w:t>湛蓝色买车网</w:t>
      </w:r>
    </w:p>
    <w:p>
      <w:pPr>
        <w:rPr>
          <w:rFonts w:ascii="Calibri" w:hAnsi="Calibri" w:eastAsia="宋体" w:cs="Times New Roman"/>
        </w:rPr>
      </w:pPr>
    </w:p>
    <w:p>
      <w:pPr>
        <w:spacing w:line="360" w:lineRule="auto"/>
        <w:jc w:val="center"/>
        <w:outlineLvl w:val="0"/>
        <w:rPr>
          <w:rFonts w:ascii="Calibri" w:hAnsi="Calibri" w:eastAsia="华文中宋" w:cs="Times New Roman"/>
          <w:sz w:val="24"/>
        </w:rPr>
      </w:pPr>
      <w:bookmarkStart w:id="0" w:name="_Toc332700540"/>
      <w:r>
        <w:rPr>
          <w:rFonts w:hint="eastAsia" w:ascii="Calibri" w:hAnsi="Calibri" w:eastAsia="宋体" w:cs="Times New Roman"/>
          <w:b/>
          <w:sz w:val="48"/>
        </w:rPr>
        <w:t>概要设计说明书</w:t>
      </w:r>
      <w:bookmarkEnd w:id="0"/>
    </w:p>
    <w:p>
      <w:pPr>
        <w:spacing w:line="360" w:lineRule="auto"/>
        <w:jc w:val="center"/>
        <w:outlineLvl w:val="0"/>
        <w:rPr>
          <w:rFonts w:ascii="Calibri" w:hAnsi="Calibri" w:eastAsia="华文中宋" w:cs="Times New Roman"/>
          <w:sz w:val="24"/>
        </w:rPr>
      </w:pPr>
    </w:p>
    <w:p>
      <w:pPr>
        <w:spacing w:line="360" w:lineRule="auto"/>
        <w:jc w:val="center"/>
        <w:outlineLvl w:val="0"/>
        <w:rPr>
          <w:rFonts w:ascii="Calibri" w:hAnsi="Calibri" w:eastAsia="华文中宋" w:cs="Times New Roman"/>
          <w:sz w:val="24"/>
        </w:rPr>
      </w:pPr>
    </w:p>
    <w:p>
      <w:pPr>
        <w:spacing w:line="360" w:lineRule="auto"/>
        <w:jc w:val="center"/>
        <w:outlineLvl w:val="0"/>
        <w:rPr>
          <w:rFonts w:ascii="Calibri" w:hAnsi="Calibri" w:eastAsia="华文中宋" w:cs="Times New Roman"/>
          <w:sz w:val="24"/>
        </w:rPr>
      </w:pPr>
    </w:p>
    <w:p>
      <w:pPr>
        <w:spacing w:line="360" w:lineRule="auto"/>
        <w:jc w:val="center"/>
        <w:outlineLvl w:val="0"/>
        <w:rPr>
          <w:rFonts w:ascii="Calibri" w:hAnsi="Calibri" w:eastAsia="华文中宋" w:cs="Times New Roman"/>
          <w:sz w:val="24"/>
        </w:rPr>
      </w:pPr>
    </w:p>
    <w:p>
      <w:pPr>
        <w:jc w:val="center"/>
        <w:rPr>
          <w:rFonts w:ascii="Calibri" w:hAnsi="Calibri" w:eastAsia="宋体" w:cs="Times New Roman"/>
          <w:sz w:val="24"/>
        </w:rPr>
      </w:pPr>
    </w:p>
    <w:p>
      <w:pPr>
        <w:spacing w:line="360" w:lineRule="auto"/>
        <w:jc w:val="center"/>
        <w:rPr>
          <w:b/>
          <w:sz w:val="24"/>
        </w:rPr>
      </w:pPr>
    </w:p>
    <w:p>
      <w:pPr>
        <w:spacing w:line="360" w:lineRule="auto"/>
        <w:jc w:val="center"/>
        <w:rPr>
          <w:b/>
          <w:sz w:val="24"/>
        </w:rPr>
      </w:pPr>
    </w:p>
    <w:p>
      <w:pPr>
        <w:spacing w:line="360" w:lineRule="auto"/>
        <w:jc w:val="center"/>
        <w:rPr>
          <w:b/>
          <w:sz w:val="24"/>
        </w:rPr>
      </w:pPr>
    </w:p>
    <w:p>
      <w:pPr>
        <w:spacing w:line="360" w:lineRule="auto"/>
        <w:jc w:val="center"/>
        <w:rPr>
          <w:b/>
          <w:sz w:val="24"/>
        </w:rPr>
      </w:pPr>
    </w:p>
    <w:p>
      <w:pPr>
        <w:spacing w:line="360" w:lineRule="auto"/>
        <w:jc w:val="center"/>
        <w:rPr>
          <w:rFonts w:ascii="Calibri" w:hAnsi="Calibri" w:eastAsia="宋体" w:cs="Times New Roman"/>
          <w:b/>
          <w:sz w:val="24"/>
        </w:rPr>
      </w:pPr>
    </w:p>
    <w:p>
      <w:pPr>
        <w:spacing w:line="360" w:lineRule="auto"/>
        <w:jc w:val="center"/>
        <w:rPr>
          <w:rFonts w:ascii="宋体" w:hAnsi="华文细黑" w:eastAsia="宋体" w:cs="Times New Roman"/>
          <w:b/>
          <w:spacing w:val="20"/>
          <w:w w:val="133"/>
          <w:sz w:val="32"/>
        </w:rPr>
      </w:pPr>
      <w:r>
        <w:rPr>
          <w:rFonts w:hint="eastAsia" w:ascii="宋体" w:hAnsi="华文细黑" w:eastAsia="宋体" w:cs="Times New Roman"/>
          <w:b/>
          <w:spacing w:val="20"/>
          <w:w w:val="133"/>
          <w:sz w:val="32"/>
        </w:rPr>
        <w:t>中软国际厦门ETC</w:t>
      </w:r>
    </w:p>
    <w:p>
      <w:pPr>
        <w:widowControl/>
        <w:jc w:val="center"/>
        <w:rPr>
          <w:rFonts w:ascii="Book Antiqua" w:hAnsi="Book Antiqua"/>
          <w:b/>
          <w:sz w:val="32"/>
        </w:rPr>
      </w:pPr>
      <w:r>
        <w:rPr>
          <w:rFonts w:hint="eastAsia" w:ascii="Book Antiqua" w:hAnsi="Book Antiqua" w:eastAsia="宋体" w:cs="Times New Roman"/>
          <w:b/>
          <w:sz w:val="32"/>
        </w:rPr>
        <w:t>201</w:t>
      </w:r>
      <w:r>
        <w:rPr>
          <w:rFonts w:ascii="Book Antiqua" w:hAnsi="Book Antiqua" w:eastAsia="宋体" w:cs="Times New Roman"/>
          <w:b/>
          <w:sz w:val="32"/>
        </w:rPr>
        <w:t>8</w:t>
      </w:r>
      <w:r>
        <w:rPr>
          <w:rFonts w:hint="eastAsia" w:ascii="Book Antiqua" w:hAnsi="Book Antiqua" w:eastAsia="宋体" w:cs="Times New Roman"/>
          <w:b/>
          <w:sz w:val="32"/>
        </w:rPr>
        <w:t>年8月</w:t>
      </w:r>
    </w:p>
    <w:p>
      <w:pPr>
        <w:widowControl/>
        <w:jc w:val="left"/>
        <w:rPr>
          <w:rFonts w:ascii="Book Antiqua" w:hAnsi="Book Antiqua"/>
          <w:b/>
          <w:sz w:val="32"/>
        </w:rPr>
      </w:pPr>
    </w:p>
    <w:p>
      <w:pPr>
        <w:widowControl/>
        <w:jc w:val="left"/>
        <w:rPr>
          <w:rFonts w:ascii="Book Antiqua" w:hAnsi="Book Antiqua"/>
          <w:b/>
          <w:sz w:val="32"/>
        </w:rPr>
      </w:pPr>
    </w:p>
    <w:p>
      <w:pPr>
        <w:widowControl/>
        <w:jc w:val="left"/>
        <w:rPr>
          <w:rFonts w:ascii="Book Antiqua" w:hAnsi="Book Antiqua"/>
          <w:b/>
          <w:sz w:val="32"/>
        </w:rPr>
      </w:pPr>
    </w:p>
    <w:p>
      <w:pPr>
        <w:widowControl/>
        <w:jc w:val="left"/>
        <w:rPr>
          <w:rFonts w:ascii="Book Antiqua" w:hAnsi="Book Antiqua"/>
          <w:b/>
          <w:sz w:val="32"/>
        </w:rPr>
      </w:pPr>
    </w:p>
    <w:p>
      <w:pPr>
        <w:widowControl/>
        <w:jc w:val="left"/>
        <w:rPr>
          <w:rFonts w:ascii="Book Antiqua" w:hAnsi="Book Antiqua"/>
          <w:b/>
          <w:sz w:val="32"/>
        </w:rPr>
      </w:pPr>
    </w:p>
    <w:p>
      <w:pPr>
        <w:widowControl/>
        <w:jc w:val="left"/>
        <w:rPr>
          <w:rFonts w:ascii="Book Antiqua" w:hAnsi="Book Antiqua"/>
          <w:b/>
          <w:sz w:val="32"/>
        </w:rPr>
      </w:pPr>
    </w:p>
    <w:sdt>
      <w:sdt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  <w:id w:val="1771379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en-US"/>
        </w:rPr>
      </w:sdtEndPr>
      <w:sdtContent>
        <w:p>
          <w:pPr>
            <w:pStyle w:val="33"/>
          </w:pPr>
          <w:r>
            <w:rPr>
              <w:lang w:val="zh-CN"/>
            </w:rPr>
            <w:t>目录</w:t>
          </w:r>
        </w:p>
        <w:p>
          <w:pPr>
            <w:pStyle w:val="15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"_Toc332700540" </w:instrText>
          </w:r>
          <w:r>
            <w:fldChar w:fldCharType="separate"/>
          </w:r>
          <w:r>
            <w:rPr>
              <w:rStyle w:val="22"/>
              <w:rFonts w:hint="eastAsia" w:ascii="Calibri" w:hAnsi="Calibri" w:eastAsia="宋体" w:cs="Times New Roman"/>
              <w:b/>
            </w:rPr>
            <w:t>概要设计说明书</w:t>
          </w:r>
          <w:r>
            <w:tab/>
          </w:r>
          <w:r>
            <w:fldChar w:fldCharType="begin"/>
          </w:r>
          <w:r>
            <w:instrText xml:space="preserve"> PAGEREF _Toc332700540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"_Toc332700541" </w:instrText>
          </w:r>
          <w:r>
            <w:fldChar w:fldCharType="separate"/>
          </w:r>
          <w:r>
            <w:rPr>
              <w:rStyle w:val="22"/>
            </w:rPr>
            <w:t>1</w:t>
          </w:r>
          <w:r>
            <w:rPr>
              <w:rStyle w:val="22"/>
              <w:rFonts w:hint="eastAsia"/>
            </w:rPr>
            <w:t>引言</w:t>
          </w:r>
          <w:r>
            <w:tab/>
          </w:r>
          <w:r>
            <w:fldChar w:fldCharType="begin"/>
          </w:r>
          <w:r>
            <w:instrText xml:space="preserve"> PAGEREF _Toc332700541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"_Toc332700542" </w:instrText>
          </w:r>
          <w:r>
            <w:fldChar w:fldCharType="separate"/>
          </w:r>
          <w:r>
            <w:rPr>
              <w:rStyle w:val="22"/>
            </w:rPr>
            <w:t>1.1</w:t>
          </w:r>
          <w:r>
            <w:rPr>
              <w:rStyle w:val="22"/>
              <w:rFonts w:hint="eastAsia"/>
            </w:rPr>
            <w:t>编写目的</w:t>
          </w:r>
          <w:r>
            <w:tab/>
          </w:r>
          <w:r>
            <w:fldChar w:fldCharType="begin"/>
          </w:r>
          <w:r>
            <w:instrText xml:space="preserve"> PAGEREF _Toc332700542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"_Toc332700543" </w:instrText>
          </w:r>
          <w:r>
            <w:fldChar w:fldCharType="separate"/>
          </w:r>
          <w:r>
            <w:rPr>
              <w:rStyle w:val="22"/>
            </w:rPr>
            <w:t>1.2</w:t>
          </w:r>
          <w:r>
            <w:rPr>
              <w:rStyle w:val="22"/>
              <w:rFonts w:hint="eastAsia"/>
            </w:rPr>
            <w:t>背景</w:t>
          </w:r>
          <w:r>
            <w:tab/>
          </w:r>
          <w:r>
            <w:fldChar w:fldCharType="begin"/>
          </w:r>
          <w:r>
            <w:instrText xml:space="preserve"> PAGEREF _Toc332700543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"_Toc332700544" </w:instrText>
          </w:r>
          <w:r>
            <w:fldChar w:fldCharType="separate"/>
          </w:r>
          <w:r>
            <w:rPr>
              <w:rStyle w:val="22"/>
            </w:rPr>
            <w:t>1.3</w:t>
          </w:r>
          <w:r>
            <w:rPr>
              <w:rStyle w:val="22"/>
              <w:rFonts w:hint="eastAsia"/>
            </w:rPr>
            <w:t>参考资料</w:t>
          </w:r>
          <w:r>
            <w:tab/>
          </w:r>
          <w:r>
            <w:fldChar w:fldCharType="begin"/>
          </w:r>
          <w:r>
            <w:instrText xml:space="preserve"> PAGEREF _Toc332700544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"_Toc332700545" </w:instrText>
          </w:r>
          <w:r>
            <w:fldChar w:fldCharType="separate"/>
          </w:r>
          <w:r>
            <w:rPr>
              <w:rStyle w:val="22"/>
              <w:rFonts w:ascii="Calibri" w:hAnsi="Calibri" w:eastAsia="宋体" w:cs="Times New Roman"/>
            </w:rPr>
            <w:t>2</w:t>
          </w:r>
          <w:r>
            <w:rPr>
              <w:rStyle w:val="22"/>
              <w:rFonts w:hint="eastAsia" w:ascii="Calibri" w:hAnsi="Calibri" w:eastAsia="宋体" w:cs="Times New Roman"/>
            </w:rPr>
            <w:t>总体设计</w:t>
          </w:r>
          <w:r>
            <w:tab/>
          </w:r>
          <w:r>
            <w:fldChar w:fldCharType="begin"/>
          </w:r>
          <w:r>
            <w:instrText xml:space="preserve"> PAGEREF _Toc332700545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"_Toc332700546" </w:instrText>
          </w:r>
          <w:r>
            <w:fldChar w:fldCharType="separate"/>
          </w:r>
          <w:r>
            <w:rPr>
              <w:rStyle w:val="22"/>
            </w:rPr>
            <w:t>2.1</w:t>
          </w:r>
          <w:r>
            <w:rPr>
              <w:rStyle w:val="22"/>
              <w:rFonts w:hint="eastAsia"/>
            </w:rPr>
            <w:t>需求规定</w:t>
          </w:r>
          <w:r>
            <w:tab/>
          </w:r>
          <w:r>
            <w:fldChar w:fldCharType="begin"/>
          </w:r>
          <w:r>
            <w:instrText xml:space="preserve"> PAGEREF _Toc332700546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"_Toc332700547" </w:instrText>
          </w:r>
          <w:r>
            <w:fldChar w:fldCharType="separate"/>
          </w:r>
          <w:r>
            <w:rPr>
              <w:rStyle w:val="22"/>
            </w:rPr>
            <w:t xml:space="preserve">2.1.1 </w:t>
          </w:r>
          <w:r>
            <w:rPr>
              <w:rStyle w:val="22"/>
              <w:rFonts w:hint="eastAsia"/>
            </w:rPr>
            <w:t>对功能的规定</w:t>
          </w:r>
          <w:r>
            <w:tab/>
          </w:r>
          <w:r>
            <w:fldChar w:fldCharType="begin"/>
          </w:r>
          <w:r>
            <w:instrText xml:space="preserve"> PAGEREF _Toc332700547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"_Toc332700548" </w:instrText>
          </w:r>
          <w:r>
            <w:fldChar w:fldCharType="separate"/>
          </w:r>
          <w:r>
            <w:rPr>
              <w:rStyle w:val="22"/>
            </w:rPr>
            <w:t>2.2</w:t>
          </w:r>
          <w:r>
            <w:rPr>
              <w:rStyle w:val="22"/>
              <w:rFonts w:hint="eastAsia"/>
            </w:rPr>
            <w:t>运行环境</w:t>
          </w:r>
          <w:r>
            <w:tab/>
          </w:r>
          <w:r>
            <w:fldChar w:fldCharType="begin"/>
          </w:r>
          <w:r>
            <w:instrText xml:space="preserve"> PAGEREF _Toc332700548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"_Toc332700549" </w:instrText>
          </w:r>
          <w:r>
            <w:fldChar w:fldCharType="separate"/>
          </w:r>
          <w:r>
            <w:rPr>
              <w:rStyle w:val="22"/>
            </w:rPr>
            <w:t>2.2.1</w:t>
          </w:r>
          <w:r>
            <w:rPr>
              <w:rStyle w:val="22"/>
              <w:rFonts w:hint="eastAsia"/>
            </w:rPr>
            <w:t>软件环境</w:t>
          </w:r>
          <w:r>
            <w:tab/>
          </w:r>
          <w:r>
            <w:fldChar w:fldCharType="begin"/>
          </w:r>
          <w:r>
            <w:instrText xml:space="preserve"> PAGEREF _Toc332700549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"_Toc332700550" </w:instrText>
          </w:r>
          <w:r>
            <w:fldChar w:fldCharType="separate"/>
          </w:r>
          <w:r>
            <w:rPr>
              <w:rStyle w:val="22"/>
            </w:rPr>
            <w:t>2.2.2</w:t>
          </w:r>
          <w:r>
            <w:rPr>
              <w:rStyle w:val="22"/>
              <w:rFonts w:hint="eastAsia"/>
            </w:rPr>
            <w:t>硬件环境</w:t>
          </w:r>
          <w:r>
            <w:tab/>
          </w:r>
          <w:r>
            <w:fldChar w:fldCharType="begin"/>
          </w:r>
          <w:r>
            <w:instrText xml:space="preserve"> PAGEREF _Toc332700550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"_Toc332700551" </w:instrText>
          </w:r>
          <w:r>
            <w:fldChar w:fldCharType="separate"/>
          </w:r>
          <w:r>
            <w:rPr>
              <w:rStyle w:val="22"/>
            </w:rPr>
            <w:t xml:space="preserve">2.2.3 </w:t>
          </w:r>
          <w:r>
            <w:rPr>
              <w:rStyle w:val="22"/>
              <w:rFonts w:hint="eastAsia"/>
            </w:rPr>
            <w:t>开发机器软件环境</w:t>
          </w:r>
          <w:r>
            <w:tab/>
          </w:r>
          <w:r>
            <w:fldChar w:fldCharType="begin"/>
          </w:r>
          <w:r>
            <w:instrText xml:space="preserve"> PAGEREF _Toc332700551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"_Toc332700552" </w:instrText>
          </w:r>
          <w:r>
            <w:fldChar w:fldCharType="separate"/>
          </w:r>
          <w:r>
            <w:rPr>
              <w:rStyle w:val="22"/>
            </w:rPr>
            <w:t>2.3</w:t>
          </w:r>
          <w:r>
            <w:rPr>
              <w:rStyle w:val="22"/>
              <w:rFonts w:hint="eastAsia"/>
            </w:rPr>
            <w:t>基本设计概念和处理流程</w:t>
          </w:r>
          <w:r>
            <w:tab/>
          </w:r>
          <w:r>
            <w:fldChar w:fldCharType="begin"/>
          </w:r>
          <w:r>
            <w:instrText xml:space="preserve"> PAGEREF _Toc332700552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"_Toc332700553" </w:instrText>
          </w:r>
          <w:r>
            <w:fldChar w:fldCharType="separate"/>
          </w:r>
          <w:r>
            <w:rPr>
              <w:rStyle w:val="22"/>
            </w:rPr>
            <w:t>2.4</w:t>
          </w:r>
          <w:r>
            <w:rPr>
              <w:rStyle w:val="22"/>
              <w:rFonts w:hint="eastAsia"/>
            </w:rPr>
            <w:t>人工处理过程</w:t>
          </w:r>
          <w:r>
            <w:tab/>
          </w:r>
          <w:r>
            <w:fldChar w:fldCharType="begin"/>
          </w:r>
          <w:r>
            <w:instrText xml:space="preserve"> PAGEREF _Toc332700553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"_Toc332700554" </w:instrText>
          </w:r>
          <w:r>
            <w:fldChar w:fldCharType="separate"/>
          </w:r>
          <w:r>
            <w:rPr>
              <w:rStyle w:val="22"/>
            </w:rPr>
            <w:t xml:space="preserve">3 </w:t>
          </w:r>
          <w:r>
            <w:rPr>
              <w:rStyle w:val="22"/>
              <w:rFonts w:hint="eastAsia"/>
            </w:rPr>
            <w:t>系统功能设计</w:t>
          </w:r>
          <w:r>
            <w:tab/>
          </w:r>
          <w:r>
            <w:fldChar w:fldCharType="begin"/>
          </w:r>
          <w:r>
            <w:instrText xml:space="preserve"> PAGEREF _Toc332700554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"_Toc332700555" </w:instrText>
          </w:r>
          <w:r>
            <w:fldChar w:fldCharType="separate"/>
          </w:r>
          <w:r>
            <w:rPr>
              <w:rStyle w:val="22"/>
            </w:rPr>
            <w:t xml:space="preserve">3.1 </w:t>
          </w:r>
          <w:r>
            <w:rPr>
              <w:rStyle w:val="22"/>
              <w:rFonts w:hint="eastAsia"/>
            </w:rPr>
            <w:t>登录</w:t>
          </w:r>
          <w:r>
            <w:tab/>
          </w:r>
          <w:r>
            <w:fldChar w:fldCharType="begin"/>
          </w:r>
          <w:r>
            <w:instrText xml:space="preserve"> PAGEREF _Toc332700555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"_Toc332700556" </w:instrText>
          </w:r>
          <w:r>
            <w:fldChar w:fldCharType="separate"/>
          </w:r>
          <w:r>
            <w:rPr>
              <w:rStyle w:val="22"/>
            </w:rPr>
            <w:t xml:space="preserve">3.1.1 </w:t>
          </w:r>
          <w:r>
            <w:rPr>
              <w:rStyle w:val="22"/>
              <w:rFonts w:hint="eastAsia"/>
            </w:rPr>
            <w:t>功能描述：</w:t>
          </w:r>
          <w:r>
            <w:tab/>
          </w:r>
          <w:r>
            <w:fldChar w:fldCharType="begin"/>
          </w:r>
          <w:r>
            <w:instrText xml:space="preserve"> PAGEREF _Toc332700556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"_Toc332700557" </w:instrText>
          </w:r>
          <w:r>
            <w:fldChar w:fldCharType="separate"/>
          </w:r>
          <w:r>
            <w:rPr>
              <w:rStyle w:val="22"/>
            </w:rPr>
            <w:t xml:space="preserve">3.1.2 </w:t>
          </w:r>
          <w:r>
            <w:rPr>
              <w:rStyle w:val="22"/>
              <w:rFonts w:hint="eastAsia"/>
            </w:rPr>
            <w:t>输入：</w:t>
          </w:r>
          <w:r>
            <w:tab/>
          </w:r>
          <w:r>
            <w:fldChar w:fldCharType="begin"/>
          </w:r>
          <w:r>
            <w:instrText xml:space="preserve"> PAGEREF _Toc332700557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"_Toc332700558" </w:instrText>
          </w:r>
          <w:r>
            <w:fldChar w:fldCharType="separate"/>
          </w:r>
          <w:r>
            <w:rPr>
              <w:rStyle w:val="22"/>
            </w:rPr>
            <w:t xml:space="preserve">3.1.3 </w:t>
          </w:r>
          <w:r>
            <w:rPr>
              <w:rStyle w:val="22"/>
              <w:rFonts w:hint="eastAsia"/>
            </w:rPr>
            <w:t>输出：</w:t>
          </w:r>
          <w:r>
            <w:tab/>
          </w:r>
          <w:r>
            <w:fldChar w:fldCharType="begin"/>
          </w:r>
          <w:r>
            <w:instrText xml:space="preserve"> PAGEREF _Toc332700558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"_Toc332700559" </w:instrText>
          </w:r>
          <w:r>
            <w:fldChar w:fldCharType="separate"/>
          </w:r>
          <w:r>
            <w:rPr>
              <w:rStyle w:val="22"/>
            </w:rPr>
            <w:t xml:space="preserve">3.1.4 </w:t>
          </w:r>
          <w:r>
            <w:rPr>
              <w:rStyle w:val="22"/>
              <w:rFonts w:hint="eastAsia"/>
            </w:rPr>
            <w:t>流程图：</w:t>
          </w:r>
          <w:r>
            <w:tab/>
          </w:r>
          <w:r>
            <w:fldChar w:fldCharType="begin"/>
          </w:r>
          <w:r>
            <w:instrText xml:space="preserve"> PAGEREF _Toc332700559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"_Toc332700560" </w:instrText>
          </w:r>
          <w:r>
            <w:fldChar w:fldCharType="separate"/>
          </w:r>
          <w:r>
            <w:rPr>
              <w:rStyle w:val="22"/>
            </w:rPr>
            <w:t xml:space="preserve">3.1.5 </w:t>
          </w:r>
          <w:r>
            <w:rPr>
              <w:rStyle w:val="22"/>
              <w:rFonts w:hint="eastAsia"/>
            </w:rPr>
            <w:t>登录页面效果图</w:t>
          </w:r>
          <w:r>
            <w:tab/>
          </w:r>
          <w:r>
            <w:fldChar w:fldCharType="begin"/>
          </w:r>
          <w:r>
            <w:instrText xml:space="preserve"> PAGEREF _Toc332700560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"_Toc332700561" </w:instrText>
          </w:r>
          <w:r>
            <w:fldChar w:fldCharType="separate"/>
          </w:r>
          <w:r>
            <w:rPr>
              <w:rStyle w:val="22"/>
            </w:rPr>
            <w:t xml:space="preserve">3.1.6 </w:t>
          </w:r>
          <w:r>
            <w:rPr>
              <w:rStyle w:val="22"/>
              <w:rFonts w:hint="eastAsia"/>
            </w:rPr>
            <w:t>主面板效果图</w:t>
          </w:r>
          <w:r>
            <w:tab/>
          </w:r>
          <w:r>
            <w:fldChar w:fldCharType="begin"/>
          </w:r>
          <w:r>
            <w:instrText xml:space="preserve"> PAGEREF _Toc332700561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"_Toc332700562" </w:instrText>
          </w:r>
          <w:r>
            <w:fldChar w:fldCharType="separate"/>
          </w:r>
          <w:r>
            <w:rPr>
              <w:rStyle w:val="22"/>
            </w:rPr>
            <w:t>3.2</w:t>
          </w:r>
          <w:r>
            <w:rPr>
              <w:rStyle w:val="22"/>
              <w:rFonts w:hint="eastAsia"/>
            </w:rPr>
            <w:t>注册</w:t>
          </w:r>
          <w:r>
            <w:tab/>
          </w:r>
          <w:r>
            <w:fldChar w:fldCharType="begin"/>
          </w:r>
          <w:r>
            <w:instrText xml:space="preserve"> PAGEREF _Toc332700562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"_Toc332700563" </w:instrText>
          </w:r>
          <w:r>
            <w:fldChar w:fldCharType="separate"/>
          </w:r>
          <w:r>
            <w:rPr>
              <w:rStyle w:val="22"/>
            </w:rPr>
            <w:t xml:space="preserve">3.2.1 </w:t>
          </w:r>
          <w:r>
            <w:rPr>
              <w:rStyle w:val="22"/>
              <w:rFonts w:hint="eastAsia"/>
            </w:rPr>
            <w:t>功能描述</w:t>
          </w:r>
          <w:r>
            <w:tab/>
          </w:r>
          <w:r>
            <w:fldChar w:fldCharType="begin"/>
          </w:r>
          <w:r>
            <w:instrText xml:space="preserve"> PAGEREF _Toc332700563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"_Toc332700565" </w:instrText>
          </w:r>
          <w:r>
            <w:fldChar w:fldCharType="separate"/>
          </w:r>
          <w:r>
            <w:rPr>
              <w:rStyle w:val="22"/>
            </w:rPr>
            <w:t xml:space="preserve">3.2.3 </w:t>
          </w:r>
          <w:r>
            <w:rPr>
              <w:rStyle w:val="22"/>
              <w:rFonts w:hint="eastAsia"/>
            </w:rPr>
            <w:t>效果图</w:t>
          </w:r>
          <w:r>
            <w:tab/>
          </w:r>
          <w:r>
            <w:fldChar w:fldCharType="begin"/>
          </w:r>
          <w:r>
            <w:instrText xml:space="preserve"> PAGEREF _Toc332700565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"_Toc332700567" </w:instrText>
          </w:r>
          <w:r>
            <w:fldChar w:fldCharType="separate"/>
          </w:r>
          <w:r>
            <w:rPr>
              <w:rStyle w:val="22"/>
            </w:rPr>
            <w:t xml:space="preserve">3.3 </w:t>
          </w:r>
          <w:r>
            <w:rPr>
              <w:rStyle w:val="22"/>
              <w:rFonts w:hint="eastAsia"/>
            </w:rPr>
            <w:t>个人中心</w:t>
          </w:r>
          <w:r>
            <w:tab/>
          </w:r>
          <w:r>
            <w:fldChar w:fldCharType="begin"/>
          </w:r>
          <w:r>
            <w:instrText xml:space="preserve"> PAGEREF _Toc332700567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"_Toc332700568" </w:instrText>
          </w:r>
          <w:r>
            <w:fldChar w:fldCharType="separate"/>
          </w:r>
          <w:r>
            <w:rPr>
              <w:rStyle w:val="22"/>
            </w:rPr>
            <w:t xml:space="preserve">3.3.1 </w:t>
          </w:r>
          <w:r>
            <w:rPr>
              <w:rStyle w:val="22"/>
              <w:rFonts w:hint="eastAsia"/>
            </w:rPr>
            <w:t>功能概述</w:t>
          </w:r>
          <w:r>
            <w:tab/>
          </w:r>
          <w:r>
            <w:fldChar w:fldCharType="begin"/>
          </w:r>
          <w:r>
            <w:instrText xml:space="preserve"> PAGEREF _Toc332700568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"_Toc332700569" </w:instrText>
          </w:r>
          <w:r>
            <w:fldChar w:fldCharType="separate"/>
          </w:r>
          <w:r>
            <w:rPr>
              <w:rStyle w:val="22"/>
            </w:rPr>
            <w:t>3.3.2</w:t>
          </w:r>
          <w:r>
            <w:rPr>
              <w:rStyle w:val="22"/>
              <w:rFonts w:hint="eastAsia"/>
            </w:rPr>
            <w:t>展示资料</w:t>
          </w:r>
          <w:r>
            <w:tab/>
          </w:r>
          <w:r>
            <w:fldChar w:fldCharType="begin"/>
          </w:r>
          <w:r>
            <w:instrText xml:space="preserve"> PAGEREF _Toc332700569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"_Toc332700570" </w:instrText>
          </w:r>
          <w:r>
            <w:fldChar w:fldCharType="separate"/>
          </w:r>
          <w:r>
            <w:rPr>
              <w:rStyle w:val="22"/>
            </w:rPr>
            <w:t>3.3.3</w:t>
          </w:r>
          <w:r>
            <w:rPr>
              <w:rStyle w:val="22"/>
              <w:rFonts w:hint="eastAsia"/>
            </w:rPr>
            <w:t>修改资料</w:t>
          </w:r>
          <w:r>
            <w:tab/>
          </w:r>
          <w:r>
            <w:fldChar w:fldCharType="begin"/>
          </w:r>
          <w:r>
            <w:instrText xml:space="preserve"> PAGEREF _Toc332700570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"_Toc332700571" </w:instrText>
          </w:r>
          <w:r>
            <w:fldChar w:fldCharType="separate"/>
          </w:r>
          <w:r>
            <w:rPr>
              <w:rStyle w:val="22"/>
            </w:rPr>
            <w:t>3.3.4</w:t>
          </w:r>
          <w:r>
            <w:rPr>
              <w:rStyle w:val="22"/>
              <w:rFonts w:hint="eastAsia"/>
            </w:rPr>
            <w:t>修改密码</w:t>
          </w:r>
          <w:r>
            <w:tab/>
          </w:r>
          <w:r>
            <w:fldChar w:fldCharType="begin"/>
          </w:r>
          <w:r>
            <w:instrText xml:space="preserve"> PAGEREF _Toc332700571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"_Toc332700573" </w:instrText>
          </w:r>
          <w:r>
            <w:fldChar w:fldCharType="separate"/>
          </w:r>
          <w:r>
            <w:rPr>
              <w:rStyle w:val="22"/>
            </w:rPr>
            <w:t>3.4</w:t>
          </w:r>
          <w:r>
            <w:rPr>
              <w:rStyle w:val="22"/>
              <w:rFonts w:hint="eastAsia"/>
            </w:rPr>
            <w:t>管理员功能</w:t>
          </w:r>
          <w:r>
            <w:tab/>
          </w:r>
          <w:r>
            <w:fldChar w:fldCharType="begin"/>
          </w:r>
          <w:r>
            <w:instrText xml:space="preserve"> PAGEREF _Toc332700573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"_Toc332700574" </w:instrText>
          </w:r>
          <w:r>
            <w:fldChar w:fldCharType="separate"/>
          </w:r>
          <w:r>
            <w:rPr>
              <w:rStyle w:val="22"/>
            </w:rPr>
            <w:t xml:space="preserve">3.4.1 </w:t>
          </w:r>
          <w:r>
            <w:rPr>
              <w:rStyle w:val="22"/>
              <w:rFonts w:hint="eastAsia"/>
            </w:rPr>
            <w:t>功能描述</w:t>
          </w:r>
          <w:r>
            <w:tab/>
          </w:r>
          <w:r>
            <w:fldChar w:fldCharType="begin"/>
          </w:r>
          <w:r>
            <w:instrText xml:space="preserve"> PAGEREF _Toc332700574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"_Toc332700575" </w:instrText>
          </w:r>
          <w:r>
            <w:fldChar w:fldCharType="separate"/>
          </w:r>
          <w:r>
            <w:rPr>
              <w:rStyle w:val="22"/>
            </w:rPr>
            <w:t xml:space="preserve">3.4.2 </w:t>
          </w:r>
          <w:r>
            <w:rPr>
              <w:rStyle w:val="22"/>
              <w:rFonts w:hint="eastAsia"/>
            </w:rPr>
            <w:t>添加品牌和汽车</w:t>
          </w:r>
          <w:r>
            <w:tab/>
          </w:r>
          <w:r>
            <w:fldChar w:fldCharType="begin"/>
          </w:r>
          <w:r>
            <w:instrText xml:space="preserve"> PAGEREF _Toc332700575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"_Toc332700576" </w:instrText>
          </w:r>
          <w:r>
            <w:fldChar w:fldCharType="separate"/>
          </w:r>
          <w:r>
            <w:rPr>
              <w:rStyle w:val="22"/>
            </w:rPr>
            <w:t xml:space="preserve">3.4.3 </w:t>
          </w:r>
          <w:r>
            <w:rPr>
              <w:rStyle w:val="22"/>
              <w:rFonts w:hint="eastAsia"/>
            </w:rPr>
            <w:t>订单操作</w:t>
          </w:r>
          <w:r>
            <w:tab/>
          </w:r>
          <w:r>
            <w:fldChar w:fldCharType="begin"/>
          </w:r>
          <w:r>
            <w:instrText xml:space="preserve"> PAGEREF _Toc332700576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"_Toc332700576" </w:instrText>
          </w:r>
          <w:r>
            <w:fldChar w:fldCharType="separate"/>
          </w:r>
          <w:r>
            <w:rPr>
              <w:rStyle w:val="22"/>
            </w:rPr>
            <w:t>3.4.</w:t>
          </w:r>
          <w:r>
            <w:rPr>
              <w:rStyle w:val="22"/>
              <w:rFonts w:hint="eastAsia"/>
            </w:rPr>
            <w:t>4</w:t>
          </w:r>
          <w:r>
            <w:rPr>
              <w:rStyle w:val="22"/>
            </w:rPr>
            <w:t xml:space="preserve"> </w:t>
          </w:r>
          <w:r>
            <w:rPr>
              <w:rStyle w:val="22"/>
              <w:rFonts w:hint="eastAsia"/>
            </w:rPr>
            <w:t>效果图</w:t>
          </w:r>
          <w:r>
            <w:tab/>
          </w:r>
          <w:r>
            <w:fldChar w:fldCharType="begin"/>
          </w:r>
          <w:r>
            <w:instrText xml:space="preserve"> PAGEREF _Toc332700576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"_Toc332700579" </w:instrText>
          </w:r>
          <w:r>
            <w:fldChar w:fldCharType="separate"/>
          </w:r>
          <w:r>
            <w:rPr>
              <w:rStyle w:val="22"/>
            </w:rPr>
            <w:t xml:space="preserve">3.5 </w:t>
          </w:r>
          <w:r>
            <w:rPr>
              <w:rStyle w:val="22"/>
              <w:rFonts w:hint="eastAsia"/>
            </w:rPr>
            <w:t>购物车</w:t>
          </w:r>
          <w:r>
            <w:tab/>
          </w:r>
          <w:r>
            <w:fldChar w:fldCharType="begin"/>
          </w:r>
          <w:r>
            <w:instrText xml:space="preserve"> PAGEREF _Toc332700579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"_Toc332700580" </w:instrText>
          </w:r>
          <w:r>
            <w:fldChar w:fldCharType="separate"/>
          </w:r>
          <w:r>
            <w:rPr>
              <w:rStyle w:val="22"/>
            </w:rPr>
            <w:t xml:space="preserve">3.5.1 </w:t>
          </w:r>
          <w:r>
            <w:rPr>
              <w:rStyle w:val="22"/>
              <w:rFonts w:hint="eastAsia"/>
            </w:rPr>
            <w:t>功能描述</w:t>
          </w:r>
          <w:r>
            <w:tab/>
          </w:r>
          <w:r>
            <w:fldChar w:fldCharType="begin"/>
          </w:r>
          <w:r>
            <w:instrText xml:space="preserve"> PAGEREF _Toc332700580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"_Toc332700581" </w:instrText>
          </w:r>
          <w:r>
            <w:fldChar w:fldCharType="separate"/>
          </w:r>
          <w:r>
            <w:rPr>
              <w:rStyle w:val="22"/>
            </w:rPr>
            <w:t xml:space="preserve">3.5.2 </w:t>
          </w:r>
          <w:r>
            <w:rPr>
              <w:rStyle w:val="22"/>
              <w:rFonts w:hint="eastAsia"/>
            </w:rPr>
            <w:t>购买汽车</w:t>
          </w:r>
          <w:r>
            <w:tab/>
          </w:r>
          <w:r>
            <w:fldChar w:fldCharType="begin"/>
          </w:r>
          <w:r>
            <w:instrText xml:space="preserve"> PAGEREF _Toc332700581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"_Toc332700584" </w:instrText>
          </w:r>
          <w:r>
            <w:fldChar w:fldCharType="separate"/>
          </w:r>
          <w:r>
            <w:rPr>
              <w:rStyle w:val="22"/>
            </w:rPr>
            <w:t>3.5.5</w:t>
          </w:r>
          <w:r>
            <w:rPr>
              <w:rStyle w:val="22"/>
              <w:rFonts w:hint="eastAsia"/>
            </w:rPr>
            <w:t>效果图</w:t>
          </w:r>
          <w:r>
            <w:tab/>
          </w:r>
          <w:r>
            <w:fldChar w:fldCharType="begin"/>
          </w:r>
          <w:r>
            <w:instrText xml:space="preserve"> PAGEREF _Toc332700584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/>
    <w:p>
      <w:pPr>
        <w:pStyle w:val="3"/>
      </w:pPr>
      <w:r>
        <w:br w:type="page"/>
      </w:r>
      <w:bookmarkStart w:id="1" w:name="_Toc521464958"/>
      <w:bookmarkStart w:id="2" w:name="_Toc332700541"/>
      <w:r>
        <w:rPr>
          <w:rFonts w:hint="eastAsia"/>
        </w:rPr>
        <w:t>1引言</w:t>
      </w:r>
      <w:bookmarkEnd w:id="1"/>
      <w:bookmarkEnd w:id="2"/>
    </w:p>
    <w:p>
      <w:pPr>
        <w:pStyle w:val="3"/>
      </w:pPr>
      <w:bookmarkStart w:id="3" w:name="_Toc521464959"/>
      <w:bookmarkStart w:id="4" w:name="_Toc332700542"/>
      <w:r>
        <w:rPr>
          <w:rFonts w:hint="eastAsia"/>
        </w:rPr>
        <w:t>1.1编写目的</w:t>
      </w:r>
      <w:bookmarkEnd w:id="3"/>
      <w:bookmarkEnd w:id="4"/>
    </w:p>
    <w:p>
      <w:pPr>
        <w:rPr>
          <w:rFonts w:ascii="Calibri" w:hAnsi="Calibri" w:eastAsia="宋体" w:cs="Times New Roman"/>
        </w:rPr>
      </w:pPr>
      <w:r>
        <w:rPr>
          <w:rFonts w:hint="eastAsia"/>
          <w:sz w:val="24"/>
          <w:szCs w:val="24"/>
        </w:rPr>
        <w:t>本需求规格说明书编写的目的是为了清晰地说明本小组开发《湛蓝色买车网》要实现的所有功能。同时也为软件使用者和软件开发者之间建立共同的需求目标，进行一定程度的交流沟通。同时对软件所需实现的功能模块做了全面的描述。它是后续开发工作和验收工作的依据文件。网页使用者和前端开发者以此为共同的基础。</w:t>
      </w:r>
    </w:p>
    <w:p>
      <w:pPr>
        <w:pStyle w:val="3"/>
      </w:pPr>
      <w:bookmarkStart w:id="5" w:name="_Toc521464960"/>
      <w:bookmarkStart w:id="6" w:name="_Toc332700543"/>
      <w:r>
        <w:rPr>
          <w:rFonts w:hint="eastAsia"/>
        </w:rPr>
        <w:t>1.2背景</w:t>
      </w:r>
      <w:bookmarkEnd w:id="5"/>
      <w:bookmarkEnd w:id="6"/>
    </w:p>
    <w:p>
      <w:pPr>
        <w:rPr>
          <w:sz w:val="24"/>
          <w:szCs w:val="24"/>
        </w:rPr>
      </w:pPr>
      <w:bookmarkStart w:id="7" w:name="_Toc521464962"/>
      <w:bookmarkStart w:id="8" w:name="_Toc332700544"/>
      <w:r>
        <w:rPr>
          <w:rFonts w:hint="eastAsia"/>
          <w:sz w:val="24"/>
          <w:szCs w:val="24"/>
        </w:rPr>
        <w:t>人要不买车可以有很多理由，缺钱、怕麻烦、怕买得起养不起，等等。人要买车却不需要理由，谁敢说这一辈子不想买车？除非是开车开腻了，除非遭遇过重大车祸或年逾古稀，不然，买车只是时间问题。 既然要买，迟买不如早买，以后开车去接送小孩儿，不如现在开车去谈恋爱。有人是想买，但想等到价格最便宜的时候再买。什么时候最便宜？那得等到清仓甩卖了，如化油器车，从今以后不会有更便宜的。 买车贬值，买房增值，这是许多人不买车的理由。其实，轿车同样是消费品，贬值是天经地义的。家里的彩电冰箱、CD、VCD、DVD、电脑，没有一样是会增值的，可人们还是照买。在打定主意买车的人看来，汽车贬值人增值，早增值早划算。 还有人说，买车不划算，还是打的划算。当然，打的，便宜，不养车，不修车，不怕小偷不怕警察，省钱又省心。养私车动不动要交钱，停车费、养路费、汽油费、过桥过路费、修车费、保险费、违章罚款、拖车费……交得焦头烂额。 可回头一想，用洗衣机水费、电费、洗衣粉费，也不划算，却没听说谁喜欢用手洗衣服。打的，十元八元，打。二十几元，咬牙也打。三五十元，城东城西，城南城北，就得犹豫了。要去远郊近郊，一二百元，就不用犹豫了，肯定不打。心想有什么了不起的事儿啊，在家呆着吧。可对于有车族，别说没什么了不起的事，就是想看一眼蓝色的天，想吸一口新鲜的空气，油门一踩，转眼就到了。 在打的的人眼里，城市是越来越大。可在有车族的脚下，城市是越来越小。这笔账就是这么个算法：打的的省了钱，买车的赚了生活空间。有句汽车广告词说得很到位：你的世界，从此无界。</w:t>
      </w:r>
    </w:p>
    <w:p>
      <w:pPr>
        <w:pStyle w:val="3"/>
      </w:pPr>
      <w:r>
        <w:rPr>
          <w:rFonts w:hint="eastAsia"/>
        </w:rPr>
        <w:t>1.3参考资料</w:t>
      </w:r>
      <w:bookmarkEnd w:id="7"/>
      <w:bookmarkEnd w:id="8"/>
    </w:p>
    <w:p>
      <w:pPr>
        <w:widowControl/>
        <w:numPr>
          <w:ilvl w:val="0"/>
          <w:numId w:val="1"/>
        </w:num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Java核心技术</w:t>
      </w:r>
    </w:p>
    <w:p>
      <w:pPr>
        <w:widowControl/>
        <w:numPr>
          <w:ilvl w:val="0"/>
          <w:numId w:val="1"/>
        </w:num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Springbot</w:t>
      </w:r>
      <w:bookmarkStart w:id="38" w:name="_GoBack"/>
      <w:bookmarkEnd w:id="38"/>
      <w:r>
        <w:rPr>
          <w:rFonts w:hint="eastAsia"/>
          <w:sz w:val="24"/>
          <w:szCs w:val="24"/>
        </w:rPr>
        <w:t>核心技术</w:t>
      </w:r>
    </w:p>
    <w:p>
      <w:pPr>
        <w:widowControl/>
        <w:numPr>
          <w:ilvl w:val="0"/>
          <w:numId w:val="1"/>
        </w:num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mysql 核心技术</w:t>
      </w:r>
    </w:p>
    <w:p>
      <w:pPr>
        <w:pStyle w:val="2"/>
        <w:rPr>
          <w:rFonts w:ascii="Calibri" w:hAnsi="Calibri" w:eastAsia="宋体" w:cs="Times New Roman"/>
        </w:rPr>
      </w:pPr>
      <w:bookmarkStart w:id="9" w:name="_Toc332700545"/>
      <w:bookmarkStart w:id="10" w:name="_Toc521464963"/>
      <w:r>
        <w:rPr>
          <w:rFonts w:hint="eastAsia" w:ascii="Calibri" w:hAnsi="Calibri" w:eastAsia="宋体" w:cs="Times New Roman"/>
        </w:rPr>
        <w:t>2总体设计</w:t>
      </w:r>
      <w:bookmarkEnd w:id="9"/>
      <w:bookmarkEnd w:id="10"/>
    </w:p>
    <w:p>
      <w:pPr>
        <w:pStyle w:val="3"/>
      </w:pPr>
      <w:bookmarkStart w:id="11" w:name="_Toc521464964"/>
      <w:bookmarkStart w:id="12" w:name="_Toc332700546"/>
      <w:r>
        <w:rPr>
          <w:rFonts w:hint="eastAsia"/>
        </w:rPr>
        <w:t>2.1需求规定</w:t>
      </w:r>
      <w:bookmarkEnd w:id="11"/>
      <w:bookmarkEnd w:id="12"/>
    </w:p>
    <w:p>
      <w:pPr>
        <w:pStyle w:val="4"/>
      </w:pPr>
      <w:bookmarkStart w:id="13" w:name="_Toc332700547"/>
      <w:r>
        <w:rPr>
          <w:rFonts w:hint="eastAsia"/>
        </w:rPr>
        <w:t>2.1.1 对功能的规定</w:t>
      </w:r>
      <w:bookmarkEnd w:id="13"/>
    </w:p>
    <w:p>
      <w:pPr>
        <w:ind w:firstLine="420" w:firstLineChars="200"/>
        <w:rPr>
          <w:sz w:val="24"/>
          <w:szCs w:val="24"/>
        </w:rPr>
      </w:pPr>
      <w:r>
        <w:rPr>
          <w:rFonts w:hint="eastAsia"/>
        </w:rPr>
        <w:t>湛蓝色买车网就是汇聚工作生活中的大部分所需的汽车，可以让用户在此平台购买到自己所需的汽车。</w:t>
      </w:r>
      <w:r>
        <w:rPr>
          <w:rFonts w:hint="eastAsia"/>
          <w:sz w:val="24"/>
          <w:szCs w:val="24"/>
        </w:rPr>
        <w:t>具体包括：</w:t>
      </w:r>
    </w:p>
    <w:p>
      <w:pPr>
        <w:pStyle w:val="37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汽车展示</w:t>
      </w:r>
    </w:p>
    <w:p>
      <w:pPr>
        <w:pStyle w:val="37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汽车购买</w:t>
      </w:r>
    </w:p>
    <w:p>
      <w:pPr>
        <w:pStyle w:val="37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汽车结算</w:t>
      </w:r>
    </w:p>
    <w:p>
      <w:pPr>
        <w:pStyle w:val="37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个人信息修改</w:t>
      </w:r>
    </w:p>
    <w:p>
      <w:pPr>
        <w:pStyle w:val="3"/>
      </w:pPr>
      <w:bookmarkStart w:id="14" w:name="_Toc332700548"/>
      <w:bookmarkStart w:id="15" w:name="_Toc521464965"/>
      <w:r>
        <w:rPr>
          <w:rFonts w:hint="eastAsia"/>
        </w:rPr>
        <w:t>2.2运行环境</w:t>
      </w:r>
      <w:bookmarkEnd w:id="14"/>
      <w:bookmarkEnd w:id="15"/>
    </w:p>
    <w:p>
      <w:pPr>
        <w:ind w:firstLine="480"/>
      </w:pPr>
      <w:r>
        <w:rPr>
          <w:rFonts w:hint="eastAsia"/>
        </w:rPr>
        <w:t>简要说明本产品的运行环境（包括硬件环境和支持环境）的规定。</w:t>
      </w:r>
    </w:p>
    <w:p>
      <w:pPr>
        <w:pStyle w:val="4"/>
      </w:pPr>
      <w:bookmarkStart w:id="16" w:name="_Toc332700549"/>
      <w:bookmarkStart w:id="17" w:name="_Toc246837423"/>
      <w:r>
        <w:rPr>
          <w:rFonts w:hint="eastAsia"/>
        </w:rPr>
        <w:t>2.2.1</w:t>
      </w:r>
      <w:r>
        <w:t>软件环境</w:t>
      </w:r>
      <w:bookmarkEnd w:id="16"/>
      <w:bookmarkEnd w:id="17"/>
    </w:p>
    <w:tbl>
      <w:tblPr>
        <w:tblStyle w:val="23"/>
        <w:tblW w:w="8062" w:type="dxa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96"/>
        <w:gridCol w:w="2458"/>
        <w:gridCol w:w="1248"/>
        <w:gridCol w:w="216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6" w:type="dxa"/>
            <w:shd w:val="clear" w:color="auto" w:fill="FFCC99"/>
          </w:tcPr>
          <w:p>
            <w:pPr>
              <w:jc w:val="center"/>
              <w:rPr>
                <w:rFonts w:ascii="Arial Unicode MS" w:hAnsi="Arial Unicode MS" w:eastAsia="新宋体"/>
                <w:b/>
                <w:sz w:val="20"/>
                <w:szCs w:val="20"/>
              </w:rPr>
            </w:pPr>
          </w:p>
        </w:tc>
        <w:tc>
          <w:tcPr>
            <w:tcW w:w="2458" w:type="dxa"/>
            <w:shd w:val="clear" w:color="auto" w:fill="FFCC99"/>
          </w:tcPr>
          <w:p>
            <w:pPr>
              <w:jc w:val="center"/>
              <w:rPr>
                <w:rFonts w:ascii="Arial Unicode MS" w:hAnsi="Arial Unicode MS"/>
                <w:b/>
                <w:sz w:val="20"/>
                <w:szCs w:val="20"/>
              </w:rPr>
            </w:pPr>
            <w:r>
              <w:rPr>
                <w:rFonts w:hint="eastAsia" w:ascii="Arial Unicode MS" w:hAnsi="Arial Unicode MS" w:cs="宋体"/>
                <w:b/>
                <w:sz w:val="20"/>
                <w:szCs w:val="20"/>
              </w:rPr>
              <w:t>名称</w:t>
            </w:r>
          </w:p>
        </w:tc>
        <w:tc>
          <w:tcPr>
            <w:tcW w:w="1248" w:type="dxa"/>
            <w:shd w:val="clear" w:color="auto" w:fill="FFCC99"/>
          </w:tcPr>
          <w:p>
            <w:pPr>
              <w:jc w:val="center"/>
              <w:rPr>
                <w:rFonts w:ascii="Arial Unicode MS" w:hAnsi="Arial Unicode MS"/>
                <w:b/>
                <w:sz w:val="20"/>
                <w:szCs w:val="20"/>
              </w:rPr>
            </w:pPr>
            <w:r>
              <w:rPr>
                <w:rFonts w:hint="eastAsia" w:ascii="Arial Unicode MS" w:hAnsi="Arial Unicode MS" w:cs="宋体"/>
                <w:b/>
                <w:sz w:val="20"/>
                <w:szCs w:val="20"/>
              </w:rPr>
              <w:t>版本</w:t>
            </w:r>
          </w:p>
        </w:tc>
        <w:tc>
          <w:tcPr>
            <w:tcW w:w="2160" w:type="dxa"/>
            <w:shd w:val="clear" w:color="auto" w:fill="FFCC99"/>
          </w:tcPr>
          <w:p>
            <w:pPr>
              <w:jc w:val="center"/>
              <w:rPr>
                <w:rFonts w:ascii="Arial Unicode MS" w:hAnsi="Arial Unicode MS"/>
                <w:b/>
                <w:sz w:val="20"/>
                <w:szCs w:val="20"/>
              </w:rPr>
            </w:pPr>
            <w:r>
              <w:rPr>
                <w:rFonts w:hint="eastAsia" w:ascii="Arial Unicode MS" w:hAnsi="Arial Unicode MS" w:cs="宋体"/>
                <w:b/>
                <w:sz w:val="20"/>
                <w:szCs w:val="20"/>
              </w:rPr>
              <w:t>语种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6" w:type="dxa"/>
          </w:tcPr>
          <w:p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hint="eastAsia" w:ascii="Tahoma" w:hAnsi="Tahoma"/>
                <w:sz w:val="20"/>
                <w:szCs w:val="20"/>
              </w:rPr>
              <w:t>操作系统</w:t>
            </w:r>
          </w:p>
        </w:tc>
        <w:tc>
          <w:tcPr>
            <w:tcW w:w="2458" w:type="dxa"/>
          </w:tcPr>
          <w:p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hint="eastAsia" w:ascii="Tahoma" w:hAnsi="Tahoma"/>
                <w:sz w:val="20"/>
                <w:szCs w:val="20"/>
              </w:rPr>
              <w:t>Windows</w:t>
            </w:r>
          </w:p>
        </w:tc>
        <w:tc>
          <w:tcPr>
            <w:tcW w:w="1248" w:type="dxa"/>
          </w:tcPr>
          <w:p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hint="eastAsia" w:ascii="Tahoma" w:hAnsi="Tahoma"/>
                <w:sz w:val="20"/>
                <w:szCs w:val="20"/>
              </w:rPr>
              <w:t>XP，2003</w:t>
            </w:r>
          </w:p>
        </w:tc>
        <w:tc>
          <w:tcPr>
            <w:tcW w:w="2160" w:type="dxa"/>
          </w:tcPr>
          <w:p>
            <w:pPr>
              <w:rPr>
                <w:rFonts w:ascii="Tahoma" w:hAnsi="Tahoma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6" w:type="dxa"/>
          </w:tcPr>
          <w:p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hint="eastAsia" w:ascii="Tahoma" w:hAnsi="Tahoma" w:cs="宋体"/>
                <w:sz w:val="20"/>
                <w:szCs w:val="20"/>
              </w:rPr>
              <w:t>操作系统的附加功能</w:t>
            </w:r>
          </w:p>
        </w:tc>
        <w:tc>
          <w:tcPr>
            <w:tcW w:w="2458" w:type="dxa"/>
          </w:tcPr>
          <w:p>
            <w:pPr>
              <w:rPr>
                <w:rFonts w:ascii="Tahoma" w:hAnsi="Tahoma"/>
                <w:sz w:val="20"/>
                <w:szCs w:val="20"/>
              </w:rPr>
            </w:pPr>
          </w:p>
        </w:tc>
        <w:tc>
          <w:tcPr>
            <w:tcW w:w="1248" w:type="dxa"/>
          </w:tcPr>
          <w:p>
            <w:pPr>
              <w:rPr>
                <w:rFonts w:ascii="Tahoma" w:hAnsi="Tahoma"/>
                <w:sz w:val="20"/>
                <w:szCs w:val="20"/>
              </w:rPr>
            </w:pPr>
          </w:p>
        </w:tc>
        <w:tc>
          <w:tcPr>
            <w:tcW w:w="2160" w:type="dxa"/>
          </w:tcPr>
          <w:p>
            <w:pPr>
              <w:rPr>
                <w:rFonts w:ascii="Tahoma" w:hAnsi="Tahoma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6" w:type="dxa"/>
          </w:tcPr>
          <w:p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hint="eastAsia" w:ascii="Tahoma" w:hAnsi="Tahoma"/>
                <w:sz w:val="20"/>
                <w:szCs w:val="20"/>
              </w:rPr>
              <w:t>数据库平台</w:t>
            </w:r>
          </w:p>
        </w:tc>
        <w:tc>
          <w:tcPr>
            <w:tcW w:w="2458" w:type="dxa"/>
          </w:tcPr>
          <w:p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hint="eastAsia" w:ascii="Tahoma" w:hAnsi="Tahoma"/>
                <w:sz w:val="20"/>
                <w:szCs w:val="20"/>
              </w:rPr>
              <w:t>Mysql</w:t>
            </w:r>
          </w:p>
        </w:tc>
        <w:tc>
          <w:tcPr>
            <w:tcW w:w="1248" w:type="dxa"/>
          </w:tcPr>
          <w:p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hint="eastAsia" w:ascii="Tahoma" w:hAnsi="Tahoma"/>
                <w:sz w:val="20"/>
                <w:szCs w:val="20"/>
              </w:rPr>
              <w:t>5.0</w:t>
            </w:r>
          </w:p>
        </w:tc>
        <w:tc>
          <w:tcPr>
            <w:tcW w:w="2160" w:type="dxa"/>
          </w:tcPr>
          <w:p>
            <w:pPr>
              <w:rPr>
                <w:rFonts w:ascii="Tahoma" w:hAnsi="Tahoma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6" w:type="dxa"/>
          </w:tcPr>
          <w:p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hint="eastAsia" w:ascii="Tahoma" w:hAnsi="Tahoma"/>
                <w:sz w:val="20"/>
                <w:szCs w:val="20"/>
              </w:rPr>
              <w:t>语言</w:t>
            </w:r>
          </w:p>
        </w:tc>
        <w:tc>
          <w:tcPr>
            <w:tcW w:w="2458" w:type="dxa"/>
          </w:tcPr>
          <w:p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hint="eastAsia" w:ascii="Tahoma" w:hAnsi="Tahoma"/>
                <w:sz w:val="20"/>
                <w:szCs w:val="20"/>
              </w:rPr>
              <w:t>JDK</w:t>
            </w:r>
          </w:p>
        </w:tc>
        <w:tc>
          <w:tcPr>
            <w:tcW w:w="1248" w:type="dxa"/>
          </w:tcPr>
          <w:p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hint="eastAsia" w:ascii="Tahoma" w:hAnsi="Tahoma"/>
                <w:sz w:val="20"/>
                <w:szCs w:val="20"/>
              </w:rPr>
              <w:t>5.0以上</w:t>
            </w:r>
          </w:p>
        </w:tc>
        <w:tc>
          <w:tcPr>
            <w:tcW w:w="2160" w:type="dxa"/>
          </w:tcPr>
          <w:p>
            <w:pPr>
              <w:rPr>
                <w:rFonts w:ascii="Tahoma" w:hAnsi="Tahoma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6" w:type="dxa"/>
          </w:tcPr>
          <w:p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hint="eastAsia" w:ascii="Tahoma" w:hAnsi="Tahoma"/>
                <w:sz w:val="20"/>
                <w:szCs w:val="20"/>
              </w:rPr>
              <w:t>邮件系统</w:t>
            </w:r>
          </w:p>
        </w:tc>
        <w:tc>
          <w:tcPr>
            <w:tcW w:w="2458" w:type="dxa"/>
          </w:tcPr>
          <w:p>
            <w:pPr>
              <w:rPr>
                <w:rFonts w:ascii="Tahoma" w:hAnsi="Tahoma"/>
                <w:sz w:val="20"/>
                <w:szCs w:val="20"/>
              </w:rPr>
            </w:pPr>
          </w:p>
        </w:tc>
        <w:tc>
          <w:tcPr>
            <w:tcW w:w="1248" w:type="dxa"/>
          </w:tcPr>
          <w:p>
            <w:pPr>
              <w:rPr>
                <w:rFonts w:ascii="Tahoma" w:hAnsi="Tahoma"/>
                <w:sz w:val="20"/>
                <w:szCs w:val="20"/>
              </w:rPr>
            </w:pPr>
          </w:p>
        </w:tc>
        <w:tc>
          <w:tcPr>
            <w:tcW w:w="2160" w:type="dxa"/>
          </w:tcPr>
          <w:p>
            <w:pPr>
              <w:rPr>
                <w:rFonts w:ascii="Tahoma" w:hAnsi="Tahoma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6" w:type="dxa"/>
          </w:tcPr>
          <w:p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hint="eastAsia" w:ascii="Tahoma" w:hAnsi="Tahoma" w:cs="宋体"/>
                <w:sz w:val="20"/>
                <w:szCs w:val="20"/>
              </w:rPr>
              <w:t>客户端软件</w:t>
            </w:r>
          </w:p>
        </w:tc>
        <w:tc>
          <w:tcPr>
            <w:tcW w:w="2458" w:type="dxa"/>
          </w:tcPr>
          <w:p>
            <w:pPr>
              <w:rPr>
                <w:rFonts w:ascii="Tahoma" w:hAnsi="Tahoma"/>
                <w:sz w:val="20"/>
                <w:szCs w:val="20"/>
              </w:rPr>
            </w:pPr>
          </w:p>
        </w:tc>
        <w:tc>
          <w:tcPr>
            <w:tcW w:w="1248" w:type="dxa"/>
          </w:tcPr>
          <w:p>
            <w:pPr>
              <w:rPr>
                <w:rFonts w:ascii="Tahoma" w:hAnsi="Tahoma"/>
                <w:sz w:val="20"/>
                <w:szCs w:val="20"/>
              </w:rPr>
            </w:pPr>
          </w:p>
        </w:tc>
        <w:tc>
          <w:tcPr>
            <w:tcW w:w="2160" w:type="dxa"/>
          </w:tcPr>
          <w:p>
            <w:pPr>
              <w:rPr>
                <w:rFonts w:ascii="Tahoma" w:hAnsi="Tahoma"/>
                <w:sz w:val="20"/>
                <w:szCs w:val="20"/>
              </w:rPr>
            </w:pPr>
          </w:p>
        </w:tc>
      </w:tr>
    </w:tbl>
    <w:p/>
    <w:p>
      <w:pPr>
        <w:pStyle w:val="4"/>
      </w:pPr>
      <w:bookmarkStart w:id="18" w:name="_Toc246837424"/>
      <w:bookmarkStart w:id="19" w:name="_Toc332700550"/>
      <w:r>
        <w:rPr>
          <w:rFonts w:hint="eastAsia"/>
        </w:rPr>
        <w:t>2.2.2</w:t>
      </w:r>
      <w:r>
        <w:t>硬件环境</w:t>
      </w:r>
      <w:bookmarkEnd w:id="18"/>
      <w:bookmarkEnd w:id="19"/>
    </w:p>
    <w:p/>
    <w:tbl>
      <w:tblPr>
        <w:tblStyle w:val="23"/>
        <w:tblW w:w="8568" w:type="dxa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5"/>
        <w:gridCol w:w="3666"/>
        <w:gridCol w:w="3667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5" w:type="dxa"/>
            <w:shd w:val="clear" w:color="auto" w:fill="FFCC99"/>
          </w:tcPr>
          <w:p>
            <w:pPr>
              <w:jc w:val="center"/>
              <w:rPr>
                <w:rFonts w:ascii="Arial Unicode MS" w:hAnsi="Arial Unicode MS" w:eastAsia="新宋体"/>
                <w:b/>
                <w:sz w:val="18"/>
              </w:rPr>
            </w:pPr>
            <w:r>
              <w:rPr>
                <w:rFonts w:hint="eastAsia" w:ascii="Arial Unicode MS" w:hAnsi="Arial Unicode MS" w:eastAsia="新宋体"/>
                <w:b/>
                <w:sz w:val="18"/>
              </w:rPr>
              <w:t>硬件配置</w:t>
            </w:r>
          </w:p>
        </w:tc>
        <w:tc>
          <w:tcPr>
            <w:tcW w:w="3666" w:type="dxa"/>
            <w:shd w:val="clear" w:color="auto" w:fill="FFCC99"/>
          </w:tcPr>
          <w:p>
            <w:pPr>
              <w:jc w:val="center"/>
              <w:rPr>
                <w:rFonts w:ascii="Arial Unicode MS" w:hAnsi="Arial Unicode MS"/>
                <w:b/>
                <w:sz w:val="18"/>
              </w:rPr>
            </w:pPr>
            <w:r>
              <w:rPr>
                <w:rFonts w:hint="eastAsia" w:ascii="Arial Unicode MS" w:hAnsi="Arial Unicode MS" w:cs="宋体"/>
                <w:b/>
                <w:sz w:val="18"/>
              </w:rPr>
              <w:t>最低配置</w:t>
            </w:r>
          </w:p>
        </w:tc>
        <w:tc>
          <w:tcPr>
            <w:tcW w:w="3667" w:type="dxa"/>
            <w:shd w:val="clear" w:color="auto" w:fill="FFCC99"/>
          </w:tcPr>
          <w:p>
            <w:pPr>
              <w:jc w:val="center"/>
              <w:rPr>
                <w:rFonts w:ascii="Arial Unicode MS" w:hAnsi="Arial Unicode MS"/>
                <w:b/>
                <w:sz w:val="18"/>
              </w:rPr>
            </w:pPr>
            <w:r>
              <w:rPr>
                <w:rFonts w:hint="eastAsia" w:ascii="Arial Unicode MS" w:hAnsi="Arial Unicode MS" w:cs="宋体"/>
                <w:b/>
                <w:sz w:val="18"/>
              </w:rPr>
              <w:t>推荐配置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5" w:type="dxa"/>
            <w:vMerge w:val="restart"/>
          </w:tcPr>
          <w:p>
            <w:pPr>
              <w:rPr>
                <w:rFonts w:ascii="Tahoma" w:hAnsi="Tahoma"/>
                <w:sz w:val="18"/>
              </w:rPr>
            </w:pPr>
            <w:bookmarkStart w:id="20" w:name="_Hlk246820323"/>
            <w:r>
              <w:rPr>
                <w:rFonts w:hint="eastAsia" w:ascii="Tahoma" w:hAnsi="Tahoma"/>
                <w:sz w:val="18"/>
              </w:rPr>
              <w:t>服务器</w:t>
            </w:r>
          </w:p>
        </w:tc>
        <w:tc>
          <w:tcPr>
            <w:tcW w:w="3666" w:type="dxa"/>
          </w:tcPr>
          <w:p>
            <w:pPr>
              <w:rPr>
                <w:rFonts w:ascii="Tahoma" w:hAnsi="Tahoma"/>
                <w:sz w:val="18"/>
              </w:rPr>
            </w:pPr>
            <w:r>
              <w:rPr>
                <w:rFonts w:hint="eastAsia" w:ascii="Tahoma" w:hAnsi="Tahoma"/>
                <w:sz w:val="18"/>
              </w:rPr>
              <w:t>1CPU：P4 2.0G</w:t>
            </w:r>
          </w:p>
        </w:tc>
        <w:tc>
          <w:tcPr>
            <w:tcW w:w="3667" w:type="dxa"/>
          </w:tcPr>
          <w:p>
            <w:pPr>
              <w:rPr>
                <w:rFonts w:ascii="Tahoma" w:hAnsi="Tahoma"/>
                <w:sz w:val="18"/>
              </w:rPr>
            </w:pPr>
            <w:r>
              <w:rPr>
                <w:rFonts w:hint="eastAsia" w:ascii="Tahoma" w:hAnsi="Tahoma"/>
                <w:sz w:val="18"/>
              </w:rPr>
              <w:t>1CPU：P4 2.8G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5" w:type="dxa"/>
            <w:vMerge w:val="continue"/>
          </w:tcPr>
          <w:p>
            <w:pPr>
              <w:rPr>
                <w:rFonts w:ascii="Tahoma" w:hAnsi="Tahoma"/>
                <w:sz w:val="18"/>
              </w:rPr>
            </w:pPr>
          </w:p>
        </w:tc>
        <w:tc>
          <w:tcPr>
            <w:tcW w:w="3666" w:type="dxa"/>
          </w:tcPr>
          <w:p>
            <w:pPr>
              <w:rPr>
                <w:rFonts w:ascii="Tahoma" w:hAnsi="Tahoma"/>
                <w:sz w:val="18"/>
              </w:rPr>
            </w:pPr>
            <w:r>
              <w:rPr>
                <w:rFonts w:hint="eastAsia" w:ascii="Tahoma" w:hAnsi="Tahoma"/>
                <w:sz w:val="18"/>
              </w:rPr>
              <w:t>Mem：1G</w:t>
            </w:r>
          </w:p>
        </w:tc>
        <w:tc>
          <w:tcPr>
            <w:tcW w:w="3667" w:type="dxa"/>
          </w:tcPr>
          <w:p>
            <w:pPr>
              <w:rPr>
                <w:rFonts w:ascii="Tahoma" w:hAnsi="Tahoma"/>
                <w:sz w:val="18"/>
              </w:rPr>
            </w:pPr>
            <w:r>
              <w:rPr>
                <w:rFonts w:hint="eastAsia" w:ascii="Tahoma" w:hAnsi="Tahoma"/>
                <w:sz w:val="18"/>
              </w:rPr>
              <w:t>Mem：2G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5" w:type="dxa"/>
            <w:vMerge w:val="continue"/>
          </w:tcPr>
          <w:p>
            <w:pPr>
              <w:rPr>
                <w:rFonts w:ascii="Tahoma" w:hAnsi="Tahoma"/>
                <w:sz w:val="18"/>
              </w:rPr>
            </w:pPr>
          </w:p>
        </w:tc>
        <w:tc>
          <w:tcPr>
            <w:tcW w:w="3666" w:type="dxa"/>
          </w:tcPr>
          <w:p>
            <w:pPr>
              <w:rPr>
                <w:rFonts w:ascii="Tahoma" w:hAnsi="Tahoma"/>
                <w:sz w:val="18"/>
              </w:rPr>
            </w:pPr>
            <w:r>
              <w:rPr>
                <w:rFonts w:hint="eastAsia" w:ascii="Tahoma" w:hAnsi="Tahoma"/>
                <w:sz w:val="18"/>
              </w:rPr>
              <w:t>HD：40G</w:t>
            </w:r>
          </w:p>
        </w:tc>
        <w:tc>
          <w:tcPr>
            <w:tcW w:w="3667" w:type="dxa"/>
          </w:tcPr>
          <w:p>
            <w:pPr>
              <w:rPr>
                <w:rFonts w:ascii="Tahoma" w:hAnsi="Tahoma"/>
                <w:sz w:val="18"/>
              </w:rPr>
            </w:pPr>
            <w:r>
              <w:rPr>
                <w:rFonts w:hint="eastAsia" w:ascii="Tahoma" w:hAnsi="Tahoma"/>
                <w:sz w:val="18"/>
              </w:rPr>
              <w:t>HD：120G</w:t>
            </w:r>
          </w:p>
        </w:tc>
      </w:tr>
      <w:bookmarkEnd w:id="20"/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5" w:type="dxa"/>
            <w:vMerge w:val="continue"/>
          </w:tcPr>
          <w:p>
            <w:pPr>
              <w:rPr>
                <w:rFonts w:ascii="Tahoma" w:hAnsi="Tahoma"/>
                <w:sz w:val="18"/>
              </w:rPr>
            </w:pPr>
          </w:p>
        </w:tc>
        <w:tc>
          <w:tcPr>
            <w:tcW w:w="3666" w:type="dxa"/>
          </w:tcPr>
          <w:p>
            <w:pPr>
              <w:rPr>
                <w:rFonts w:ascii="Tahoma" w:hAnsi="Tahoma"/>
                <w:sz w:val="18"/>
              </w:rPr>
            </w:pPr>
          </w:p>
        </w:tc>
        <w:tc>
          <w:tcPr>
            <w:tcW w:w="3667" w:type="dxa"/>
          </w:tcPr>
          <w:p>
            <w:pPr>
              <w:rPr>
                <w:rFonts w:ascii="Tahoma" w:hAnsi="Tahoma"/>
                <w:sz w:val="18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5" w:type="dxa"/>
            <w:vMerge w:val="continue"/>
          </w:tcPr>
          <w:p>
            <w:pPr>
              <w:rPr>
                <w:rFonts w:ascii="Tahoma" w:hAnsi="Tahoma"/>
                <w:sz w:val="18"/>
              </w:rPr>
            </w:pPr>
          </w:p>
        </w:tc>
        <w:tc>
          <w:tcPr>
            <w:tcW w:w="3666" w:type="dxa"/>
          </w:tcPr>
          <w:p>
            <w:pPr>
              <w:rPr>
                <w:rFonts w:ascii="Tahoma" w:hAnsi="Tahoma"/>
                <w:sz w:val="18"/>
              </w:rPr>
            </w:pPr>
          </w:p>
        </w:tc>
        <w:tc>
          <w:tcPr>
            <w:tcW w:w="3667" w:type="dxa"/>
          </w:tcPr>
          <w:p>
            <w:pPr>
              <w:rPr>
                <w:rFonts w:ascii="Tahoma" w:hAnsi="Tahoma"/>
                <w:sz w:val="18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5" w:type="dxa"/>
            <w:vMerge w:val="restart"/>
          </w:tcPr>
          <w:p>
            <w:pPr>
              <w:rPr>
                <w:rFonts w:ascii="Tahoma" w:hAnsi="Tahoma"/>
                <w:sz w:val="18"/>
              </w:rPr>
            </w:pPr>
            <w:r>
              <w:rPr>
                <w:rFonts w:hint="eastAsia" w:ascii="Tahoma" w:hAnsi="Tahoma"/>
                <w:sz w:val="18"/>
              </w:rPr>
              <w:t>客户端</w:t>
            </w:r>
          </w:p>
        </w:tc>
        <w:tc>
          <w:tcPr>
            <w:tcW w:w="3666" w:type="dxa"/>
          </w:tcPr>
          <w:p>
            <w:pPr>
              <w:rPr>
                <w:rFonts w:ascii="Tahoma" w:hAnsi="Tahoma"/>
                <w:sz w:val="18"/>
              </w:rPr>
            </w:pPr>
            <w:r>
              <w:rPr>
                <w:rFonts w:hint="eastAsia" w:ascii="Tahoma" w:hAnsi="Tahoma"/>
                <w:sz w:val="18"/>
              </w:rPr>
              <w:t>1CPU：P4 1.0G</w:t>
            </w:r>
          </w:p>
        </w:tc>
        <w:tc>
          <w:tcPr>
            <w:tcW w:w="3667" w:type="dxa"/>
          </w:tcPr>
          <w:p>
            <w:pPr>
              <w:rPr>
                <w:rFonts w:ascii="Tahoma" w:hAnsi="Tahoma"/>
                <w:sz w:val="18"/>
              </w:rPr>
            </w:pPr>
            <w:r>
              <w:rPr>
                <w:rFonts w:hint="eastAsia" w:ascii="Tahoma" w:hAnsi="Tahoma"/>
                <w:sz w:val="18"/>
              </w:rPr>
              <w:t>1CPU：P4 2.0G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5" w:type="dxa"/>
            <w:vMerge w:val="continue"/>
          </w:tcPr>
          <w:p>
            <w:pPr>
              <w:rPr>
                <w:rFonts w:ascii="Tahoma" w:hAnsi="Tahoma"/>
                <w:sz w:val="18"/>
              </w:rPr>
            </w:pPr>
          </w:p>
        </w:tc>
        <w:tc>
          <w:tcPr>
            <w:tcW w:w="3666" w:type="dxa"/>
          </w:tcPr>
          <w:p>
            <w:pPr>
              <w:rPr>
                <w:rFonts w:ascii="Tahoma" w:hAnsi="Tahoma"/>
                <w:sz w:val="18"/>
              </w:rPr>
            </w:pPr>
            <w:r>
              <w:rPr>
                <w:rFonts w:hint="eastAsia" w:ascii="Tahoma" w:hAnsi="Tahoma"/>
                <w:sz w:val="18"/>
              </w:rPr>
              <w:t>Mem：512M</w:t>
            </w:r>
          </w:p>
        </w:tc>
        <w:tc>
          <w:tcPr>
            <w:tcW w:w="3667" w:type="dxa"/>
          </w:tcPr>
          <w:p>
            <w:pPr>
              <w:rPr>
                <w:rFonts w:ascii="Tahoma" w:hAnsi="Tahoma"/>
                <w:sz w:val="18"/>
              </w:rPr>
            </w:pPr>
            <w:r>
              <w:rPr>
                <w:rFonts w:hint="eastAsia" w:ascii="Tahoma" w:hAnsi="Tahoma"/>
                <w:sz w:val="18"/>
              </w:rPr>
              <w:t>Mem：1G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1235" w:type="dxa"/>
            <w:vMerge w:val="continue"/>
          </w:tcPr>
          <w:p>
            <w:pPr>
              <w:rPr>
                <w:rFonts w:ascii="Tahoma" w:hAnsi="Tahoma"/>
                <w:sz w:val="18"/>
              </w:rPr>
            </w:pPr>
          </w:p>
        </w:tc>
        <w:tc>
          <w:tcPr>
            <w:tcW w:w="3666" w:type="dxa"/>
          </w:tcPr>
          <w:p>
            <w:pPr>
              <w:rPr>
                <w:rFonts w:ascii="Tahoma" w:hAnsi="Tahoma"/>
                <w:sz w:val="18"/>
              </w:rPr>
            </w:pPr>
            <w:r>
              <w:rPr>
                <w:rFonts w:hint="eastAsia" w:ascii="Tahoma" w:hAnsi="Tahoma"/>
                <w:sz w:val="18"/>
              </w:rPr>
              <w:t>HD：40G</w:t>
            </w:r>
          </w:p>
        </w:tc>
        <w:tc>
          <w:tcPr>
            <w:tcW w:w="3667" w:type="dxa"/>
          </w:tcPr>
          <w:p>
            <w:pPr>
              <w:rPr>
                <w:rFonts w:ascii="Tahoma" w:hAnsi="Tahoma"/>
                <w:sz w:val="18"/>
              </w:rPr>
            </w:pPr>
            <w:r>
              <w:rPr>
                <w:rFonts w:hint="eastAsia" w:ascii="Tahoma" w:hAnsi="Tahoma"/>
                <w:sz w:val="18"/>
              </w:rPr>
              <w:t>HD：120G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5" w:type="dxa"/>
            <w:vMerge w:val="continue"/>
          </w:tcPr>
          <w:p>
            <w:pPr>
              <w:rPr>
                <w:rFonts w:ascii="Tahoma" w:hAnsi="Tahoma"/>
                <w:sz w:val="18"/>
              </w:rPr>
            </w:pPr>
          </w:p>
        </w:tc>
        <w:tc>
          <w:tcPr>
            <w:tcW w:w="3666" w:type="dxa"/>
          </w:tcPr>
          <w:p>
            <w:pPr>
              <w:rPr>
                <w:rFonts w:ascii="Tahoma" w:hAnsi="Tahoma"/>
                <w:sz w:val="18"/>
              </w:rPr>
            </w:pPr>
          </w:p>
        </w:tc>
        <w:tc>
          <w:tcPr>
            <w:tcW w:w="3667" w:type="dxa"/>
          </w:tcPr>
          <w:p>
            <w:pPr>
              <w:rPr>
                <w:rFonts w:ascii="Tahoma" w:hAnsi="Tahoma"/>
                <w:sz w:val="18"/>
              </w:rPr>
            </w:pPr>
          </w:p>
        </w:tc>
      </w:tr>
    </w:tbl>
    <w:p/>
    <w:p>
      <w:pPr>
        <w:pStyle w:val="4"/>
      </w:pPr>
      <w:bookmarkStart w:id="21" w:name="_Toc332700551"/>
      <w:r>
        <w:rPr>
          <w:rFonts w:hint="eastAsia"/>
        </w:rPr>
        <w:t>2.2.3 开发机器软件环境</w:t>
      </w:r>
      <w:bookmarkEnd w:id="21"/>
    </w:p>
    <w:tbl>
      <w:tblPr>
        <w:tblStyle w:val="23"/>
        <w:tblW w:w="8077" w:type="dxa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7"/>
        <w:gridCol w:w="2698"/>
        <w:gridCol w:w="1118"/>
        <w:gridCol w:w="2164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2097" w:type="dxa"/>
            <w:shd w:val="clear" w:color="auto" w:fill="FFCC99"/>
          </w:tcPr>
          <w:p>
            <w:pPr>
              <w:jc w:val="center"/>
              <w:rPr>
                <w:rFonts w:ascii="Arial Unicode MS" w:hAnsi="Arial Unicode MS" w:eastAsia="新宋体"/>
                <w:b/>
                <w:sz w:val="20"/>
                <w:szCs w:val="20"/>
              </w:rPr>
            </w:pPr>
            <w:r>
              <w:rPr>
                <w:rFonts w:ascii="Arial Unicode MS" w:hAnsi="Arial Unicode MS" w:eastAsia="新宋体"/>
                <w:b/>
                <w:sz w:val="20"/>
                <w:szCs w:val="20"/>
              </w:rPr>
              <w:t>分类</w:t>
            </w:r>
          </w:p>
        </w:tc>
        <w:tc>
          <w:tcPr>
            <w:tcW w:w="2698" w:type="dxa"/>
            <w:shd w:val="clear" w:color="auto" w:fill="FFCC99"/>
          </w:tcPr>
          <w:p>
            <w:pPr>
              <w:jc w:val="center"/>
              <w:rPr>
                <w:rFonts w:ascii="Arial Unicode MS" w:hAnsi="Arial Unicode MS"/>
                <w:b/>
                <w:sz w:val="20"/>
                <w:szCs w:val="20"/>
              </w:rPr>
            </w:pPr>
            <w:r>
              <w:rPr>
                <w:rFonts w:ascii="Arial Unicode MS" w:hAnsi="Arial Unicode MS" w:cs="宋体"/>
                <w:b/>
                <w:sz w:val="20"/>
                <w:szCs w:val="20"/>
              </w:rPr>
              <w:t>名称</w:t>
            </w:r>
          </w:p>
        </w:tc>
        <w:tc>
          <w:tcPr>
            <w:tcW w:w="1118" w:type="dxa"/>
            <w:shd w:val="clear" w:color="auto" w:fill="FFCC99"/>
          </w:tcPr>
          <w:p>
            <w:pPr>
              <w:jc w:val="center"/>
              <w:rPr>
                <w:rFonts w:ascii="Arial Unicode MS" w:hAnsi="Arial Unicode MS"/>
                <w:b/>
                <w:sz w:val="20"/>
                <w:szCs w:val="20"/>
              </w:rPr>
            </w:pPr>
            <w:r>
              <w:rPr>
                <w:rFonts w:ascii="Arial Unicode MS" w:hAnsi="Arial Unicode MS" w:cs="宋体"/>
                <w:b/>
                <w:sz w:val="20"/>
                <w:szCs w:val="20"/>
              </w:rPr>
              <w:t>版本</w:t>
            </w:r>
          </w:p>
        </w:tc>
        <w:tc>
          <w:tcPr>
            <w:tcW w:w="2164" w:type="dxa"/>
            <w:shd w:val="clear" w:color="auto" w:fill="FFCC99"/>
          </w:tcPr>
          <w:p>
            <w:pPr>
              <w:jc w:val="center"/>
              <w:rPr>
                <w:rFonts w:ascii="Arial Unicode MS" w:hAnsi="Arial Unicode MS"/>
                <w:b/>
                <w:sz w:val="20"/>
                <w:szCs w:val="20"/>
              </w:rPr>
            </w:pPr>
            <w:r>
              <w:rPr>
                <w:rFonts w:ascii="Arial Unicode MS" w:hAnsi="Arial Unicode MS" w:cs="宋体"/>
                <w:b/>
                <w:sz w:val="20"/>
                <w:szCs w:val="20"/>
              </w:rPr>
              <w:t>语种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2097" w:type="dxa"/>
          </w:tcPr>
          <w:p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hint="eastAsia" w:ascii="Tahoma" w:hAnsi="Tahoma"/>
                <w:sz w:val="20"/>
                <w:szCs w:val="20"/>
              </w:rPr>
              <w:t>操作系统</w:t>
            </w:r>
          </w:p>
        </w:tc>
        <w:tc>
          <w:tcPr>
            <w:tcW w:w="2698" w:type="dxa"/>
          </w:tcPr>
          <w:p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ascii="Tahoma" w:hAnsi="Tahoma"/>
                <w:sz w:val="20"/>
                <w:szCs w:val="20"/>
              </w:rPr>
              <w:t xml:space="preserve">Microsoft windows </w:t>
            </w:r>
            <w:r>
              <w:rPr>
                <w:rFonts w:hint="eastAsia" w:ascii="Tahoma" w:hAnsi="Tahoma"/>
                <w:sz w:val="20"/>
                <w:szCs w:val="20"/>
              </w:rPr>
              <w:t>XP</w:t>
            </w:r>
          </w:p>
        </w:tc>
        <w:tc>
          <w:tcPr>
            <w:tcW w:w="1118" w:type="dxa"/>
          </w:tcPr>
          <w:p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hint="eastAsia" w:ascii="Tahoma" w:hAnsi="Tahoma"/>
                <w:sz w:val="20"/>
                <w:szCs w:val="20"/>
              </w:rPr>
              <w:t xml:space="preserve">2002 </w:t>
            </w:r>
            <w:r>
              <w:rPr>
                <w:rFonts w:ascii="Tahoma" w:hAnsi="Tahoma"/>
                <w:sz w:val="20"/>
                <w:szCs w:val="20"/>
              </w:rPr>
              <w:t>S</w:t>
            </w:r>
            <w:r>
              <w:rPr>
                <w:rFonts w:hint="eastAsia" w:ascii="Tahoma" w:hAnsi="Tahoma"/>
                <w:sz w:val="20"/>
                <w:szCs w:val="20"/>
              </w:rPr>
              <w:t>p3</w:t>
            </w:r>
          </w:p>
        </w:tc>
        <w:tc>
          <w:tcPr>
            <w:tcW w:w="2164" w:type="dxa"/>
          </w:tcPr>
          <w:p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hint="eastAsia" w:ascii="Tahoma" w:hAnsi="Tahoma"/>
                <w:sz w:val="20"/>
                <w:szCs w:val="20"/>
              </w:rPr>
              <w:t>中文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2097" w:type="dxa"/>
          </w:tcPr>
          <w:p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hint="eastAsia" w:ascii="Tahoma" w:hAnsi="Tahoma" w:cs="宋体"/>
                <w:sz w:val="20"/>
                <w:szCs w:val="20"/>
              </w:rPr>
              <w:t>操作系统的附加功能</w:t>
            </w:r>
          </w:p>
        </w:tc>
        <w:tc>
          <w:tcPr>
            <w:tcW w:w="2698" w:type="dxa"/>
          </w:tcPr>
          <w:p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hint="eastAsia" w:ascii="Tahoma" w:hAnsi="Tahoma"/>
                <w:sz w:val="20"/>
                <w:szCs w:val="20"/>
              </w:rPr>
              <w:t>不详</w:t>
            </w:r>
          </w:p>
        </w:tc>
        <w:tc>
          <w:tcPr>
            <w:tcW w:w="1118" w:type="dxa"/>
          </w:tcPr>
          <w:p>
            <w:pPr>
              <w:rPr>
                <w:rFonts w:ascii="Tahoma" w:hAnsi="Tahoma"/>
                <w:sz w:val="20"/>
                <w:szCs w:val="20"/>
              </w:rPr>
            </w:pPr>
          </w:p>
        </w:tc>
        <w:tc>
          <w:tcPr>
            <w:tcW w:w="2164" w:type="dxa"/>
          </w:tcPr>
          <w:p>
            <w:pPr>
              <w:rPr>
                <w:rFonts w:ascii="Tahoma" w:hAnsi="Tahoma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2097" w:type="dxa"/>
          </w:tcPr>
          <w:p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hint="eastAsia" w:ascii="Tahoma" w:hAnsi="Tahoma"/>
                <w:sz w:val="20"/>
                <w:szCs w:val="20"/>
              </w:rPr>
              <w:t>数据库平台</w:t>
            </w:r>
          </w:p>
        </w:tc>
        <w:tc>
          <w:tcPr>
            <w:tcW w:w="2698" w:type="dxa"/>
          </w:tcPr>
          <w:p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hint="eastAsia" w:ascii="Tahoma" w:hAnsi="Tahoma"/>
                <w:sz w:val="20"/>
                <w:szCs w:val="20"/>
              </w:rPr>
              <w:t>My</w:t>
            </w:r>
            <w:r>
              <w:rPr>
                <w:rFonts w:ascii="Tahoma" w:hAnsi="Tahoma"/>
                <w:sz w:val="20"/>
                <w:szCs w:val="20"/>
              </w:rPr>
              <w:t>Sql</w:t>
            </w:r>
          </w:p>
        </w:tc>
        <w:tc>
          <w:tcPr>
            <w:tcW w:w="1118" w:type="dxa"/>
          </w:tcPr>
          <w:p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hint="eastAsia" w:ascii="Tahoma" w:hAnsi="Tahoma"/>
                <w:sz w:val="20"/>
                <w:szCs w:val="20"/>
              </w:rPr>
              <w:t>10g</w:t>
            </w:r>
          </w:p>
        </w:tc>
        <w:tc>
          <w:tcPr>
            <w:tcW w:w="2164" w:type="dxa"/>
          </w:tcPr>
          <w:p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hint="eastAsia" w:ascii="Tahoma" w:hAnsi="Tahoma"/>
                <w:sz w:val="20"/>
                <w:szCs w:val="20"/>
              </w:rPr>
              <w:t>英文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9" w:hRule="atLeast"/>
        </w:trPr>
        <w:tc>
          <w:tcPr>
            <w:tcW w:w="2097" w:type="dxa"/>
          </w:tcPr>
          <w:p>
            <w:pPr>
              <w:rPr>
                <w:rFonts w:ascii="Tahoma" w:hAnsi="Tahoma" w:cs="宋体"/>
                <w:sz w:val="20"/>
                <w:szCs w:val="20"/>
              </w:rPr>
            </w:pPr>
            <w:r>
              <w:rPr>
                <w:rFonts w:hint="eastAsia" w:ascii="Tahoma" w:hAnsi="Tahoma" w:cs="宋体"/>
                <w:sz w:val="20"/>
                <w:szCs w:val="20"/>
              </w:rPr>
              <w:t>数据库平台补丁</w:t>
            </w:r>
          </w:p>
        </w:tc>
        <w:tc>
          <w:tcPr>
            <w:tcW w:w="2698" w:type="dxa"/>
          </w:tcPr>
          <w:p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hint="eastAsia" w:ascii="Tahoma" w:hAnsi="Tahoma"/>
                <w:sz w:val="20"/>
                <w:szCs w:val="20"/>
              </w:rPr>
              <w:t>无</w:t>
            </w:r>
          </w:p>
        </w:tc>
        <w:tc>
          <w:tcPr>
            <w:tcW w:w="1118" w:type="dxa"/>
          </w:tcPr>
          <w:p>
            <w:pPr>
              <w:rPr>
                <w:rFonts w:ascii="Tahoma" w:hAnsi="Tahoma"/>
                <w:sz w:val="20"/>
                <w:szCs w:val="20"/>
              </w:rPr>
            </w:pPr>
          </w:p>
        </w:tc>
        <w:tc>
          <w:tcPr>
            <w:tcW w:w="2164" w:type="dxa"/>
          </w:tcPr>
          <w:p>
            <w:pPr>
              <w:rPr>
                <w:rFonts w:ascii="Tahoma" w:hAnsi="Tahoma" w:cs="宋体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2097" w:type="dxa"/>
          </w:tcPr>
          <w:p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hint="eastAsia" w:ascii="Tahoma" w:hAnsi="Tahoma" w:cs="宋体"/>
                <w:sz w:val="20"/>
                <w:szCs w:val="20"/>
              </w:rPr>
              <w:t>开发软件</w:t>
            </w:r>
          </w:p>
        </w:tc>
        <w:tc>
          <w:tcPr>
            <w:tcW w:w="2698" w:type="dxa"/>
          </w:tcPr>
          <w:p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hint="eastAsia" w:ascii="Tahoma" w:hAnsi="Tahoma"/>
                <w:sz w:val="20"/>
                <w:szCs w:val="20"/>
              </w:rPr>
              <w:t>Myeclipse</w:t>
            </w:r>
          </w:p>
        </w:tc>
        <w:tc>
          <w:tcPr>
            <w:tcW w:w="1118" w:type="dxa"/>
          </w:tcPr>
          <w:p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hint="eastAsia" w:ascii="Tahoma" w:hAnsi="Tahoma"/>
                <w:sz w:val="20"/>
                <w:szCs w:val="20"/>
              </w:rPr>
              <w:t>8.5</w:t>
            </w:r>
          </w:p>
        </w:tc>
        <w:tc>
          <w:tcPr>
            <w:tcW w:w="2164" w:type="dxa"/>
          </w:tcPr>
          <w:p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hint="eastAsia" w:ascii="Tahoma" w:hAnsi="Tahoma"/>
                <w:sz w:val="20"/>
                <w:szCs w:val="20"/>
              </w:rPr>
              <w:t>英文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2097" w:type="dxa"/>
          </w:tcPr>
          <w:p>
            <w:pPr>
              <w:rPr>
                <w:rFonts w:ascii="Tahoma" w:hAnsi="Tahoma" w:cs="宋体"/>
                <w:sz w:val="20"/>
                <w:szCs w:val="20"/>
              </w:rPr>
            </w:pPr>
          </w:p>
        </w:tc>
        <w:tc>
          <w:tcPr>
            <w:tcW w:w="2698" w:type="dxa"/>
          </w:tcPr>
          <w:p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hint="eastAsia" w:ascii="Tahoma" w:hAnsi="Tahoma"/>
                <w:sz w:val="20"/>
                <w:szCs w:val="20"/>
              </w:rPr>
              <w:t>Enterprise Architect</w:t>
            </w:r>
          </w:p>
        </w:tc>
        <w:tc>
          <w:tcPr>
            <w:tcW w:w="1118" w:type="dxa"/>
          </w:tcPr>
          <w:p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hint="eastAsia" w:ascii="Tahoma" w:hAnsi="Tahoma"/>
                <w:sz w:val="20"/>
                <w:szCs w:val="20"/>
              </w:rPr>
              <w:t>7.0</w:t>
            </w:r>
          </w:p>
        </w:tc>
        <w:tc>
          <w:tcPr>
            <w:tcW w:w="2164" w:type="dxa"/>
          </w:tcPr>
          <w:p>
            <w:pPr>
              <w:rPr>
                <w:rFonts w:ascii="Tahoma" w:hAnsi="Tahoma"/>
                <w:sz w:val="20"/>
                <w:szCs w:val="20"/>
              </w:rPr>
            </w:pPr>
            <w:r>
              <w:rPr>
                <w:rFonts w:hint="eastAsia" w:ascii="Tahoma" w:hAnsi="Tahoma"/>
                <w:sz w:val="20"/>
                <w:szCs w:val="20"/>
              </w:rPr>
              <w:t>英文</w:t>
            </w:r>
          </w:p>
        </w:tc>
      </w:tr>
    </w:tbl>
    <w:p>
      <w:pPr>
        <w:pStyle w:val="3"/>
      </w:pPr>
      <w:bookmarkStart w:id="22" w:name="_Toc521464966"/>
      <w:bookmarkStart w:id="23" w:name="_Toc332700552"/>
      <w:r>
        <w:rPr>
          <w:rFonts w:hint="eastAsia"/>
        </w:rPr>
        <w:t>2.3基本设计概念和处理流程</w:t>
      </w:r>
      <w:bookmarkEnd w:id="22"/>
      <w:bookmarkEnd w:id="23"/>
    </w:p>
    <w:p>
      <w:r>
        <w:pict>
          <v:shape id="_x0000_s1026" o:spid="_x0000_s1026" o:spt="202" type="#_x0000_t202" style="position:absolute;left:0pt;margin-left:273pt;margin-top:46.9pt;height:19.5pt;width:51.75pt;z-index:251658240;mso-width-relative:page;mso-height-relative:page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浏览汽车</w:t>
                  </w:r>
                </w:p>
              </w:txbxContent>
            </v:textbox>
          </v:shape>
        </w:pict>
      </w:r>
      <w:r>
        <w:drawing>
          <wp:inline distT="0" distB="0" distL="0" distR="0">
            <wp:extent cx="5274310" cy="2122805"/>
            <wp:effectExtent l="0" t="0" r="0" b="0"/>
            <wp:docPr id="4" name="图片 4" descr="QQ图片20150802193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图片2015080219324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24" w:name="_Toc521464969"/>
      <w:bookmarkStart w:id="25" w:name="_Toc332700553"/>
      <w:r>
        <w:rPr>
          <w:rFonts w:hint="eastAsia"/>
        </w:rPr>
        <w:t>2.4人工处理过程</w:t>
      </w:r>
      <w:bookmarkEnd w:id="24"/>
      <w:bookmarkEnd w:id="25"/>
    </w:p>
    <w:tbl>
      <w:tblPr>
        <w:tblStyle w:val="23"/>
        <w:tblW w:w="9066" w:type="dxa"/>
        <w:tblInd w:w="-366" w:type="dxa"/>
        <w:tblLayout w:type="fixed"/>
        <w:tblCellMar>
          <w:top w:w="0" w:type="dxa"/>
          <w:left w:w="60" w:type="dxa"/>
          <w:bottom w:w="0" w:type="dxa"/>
          <w:right w:w="60" w:type="dxa"/>
        </w:tblCellMar>
      </w:tblPr>
      <w:tblGrid>
        <w:gridCol w:w="1866"/>
        <w:gridCol w:w="1962"/>
        <w:gridCol w:w="1985"/>
        <w:gridCol w:w="1813"/>
        <w:gridCol w:w="1440"/>
      </w:tblGrid>
      <w:tr>
        <w:tblPrEx>
          <w:tblLayout w:type="fixed"/>
          <w:tblCellMar>
            <w:top w:w="0" w:type="dxa"/>
            <w:left w:w="60" w:type="dxa"/>
            <w:bottom w:w="0" w:type="dxa"/>
            <w:right w:w="60" w:type="dxa"/>
          </w:tblCellMar>
        </w:tblPrEx>
        <w:trPr>
          <w:cantSplit/>
          <w:trHeight w:val="230" w:hRule="atLeast"/>
          <w:tblHeader/>
        </w:trPr>
        <w:tc>
          <w:tcPr>
            <w:tcW w:w="1866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EFEFEF"/>
            <w:vAlign w:val="center"/>
          </w:tcPr>
          <w:p>
            <w:pPr>
              <w:ind w:firstLine="723" w:firstLineChars="343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功能</w:t>
            </w:r>
          </w:p>
        </w:tc>
        <w:tc>
          <w:tcPr>
            <w:tcW w:w="1962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EFEFEF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输入</w:t>
            </w:r>
          </w:p>
        </w:tc>
        <w:tc>
          <w:tcPr>
            <w:tcW w:w="1985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EFEFEF"/>
            <w:vAlign w:val="center"/>
          </w:tcPr>
          <w:p>
            <w:pPr>
              <w:ind w:firstLine="310" w:firstLineChars="147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处理过程</w:t>
            </w:r>
          </w:p>
        </w:tc>
        <w:tc>
          <w:tcPr>
            <w:tcW w:w="1813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EFEFEF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输出</w:t>
            </w:r>
          </w:p>
        </w:tc>
        <w:tc>
          <w:tcPr>
            <w:tcW w:w="14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EFEFEF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原因</w:t>
            </w:r>
          </w:p>
        </w:tc>
      </w:tr>
      <w:tr>
        <w:tblPrEx>
          <w:tblLayout w:type="fixed"/>
          <w:tblCellMar>
            <w:top w:w="0" w:type="dxa"/>
            <w:left w:w="60" w:type="dxa"/>
            <w:bottom w:w="0" w:type="dxa"/>
            <w:right w:w="60" w:type="dxa"/>
          </w:tblCellMar>
        </w:tblPrEx>
        <w:trPr>
          <w:trHeight w:val="993" w:hRule="atLeast"/>
        </w:trPr>
        <w:tc>
          <w:tcPr>
            <w:tcW w:w="1866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vAlign w:val="center"/>
          </w:tcPr>
          <w:p>
            <w:pPr>
              <w:ind w:firstLine="210" w:firstLineChars="100"/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用户注册</w:t>
            </w:r>
          </w:p>
        </w:tc>
        <w:tc>
          <w:tcPr>
            <w:tcW w:w="1962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vAlign w:val="center"/>
          </w:tcPr>
          <w:p>
            <w:pPr>
              <w:ind w:firstLine="420" w:firstLineChars="200"/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用户名和密码等信息</w:t>
            </w:r>
            <w:r>
              <w:rPr>
                <w:u w:color="000000"/>
              </w:rPr>
              <w:t xml:space="preserve"> </w:t>
            </w:r>
          </w:p>
        </w:tc>
        <w:tc>
          <w:tcPr>
            <w:tcW w:w="1985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验证该用户名有效性</w:t>
            </w:r>
          </w:p>
        </w:tc>
        <w:tc>
          <w:tcPr>
            <w:tcW w:w="1813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vAlign w:val="center"/>
          </w:tcPr>
          <w:p>
            <w:pPr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注册是否成功</w:t>
            </w:r>
          </w:p>
        </w:tc>
        <w:tc>
          <w:tcPr>
            <w:tcW w:w="14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vAlign w:val="center"/>
          </w:tcPr>
          <w:p>
            <w:pPr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不注册没有登录权限</w:t>
            </w:r>
          </w:p>
        </w:tc>
      </w:tr>
      <w:tr>
        <w:tblPrEx>
          <w:tblLayout w:type="fixed"/>
          <w:tblCellMar>
            <w:top w:w="0" w:type="dxa"/>
            <w:left w:w="60" w:type="dxa"/>
            <w:bottom w:w="0" w:type="dxa"/>
            <w:right w:w="60" w:type="dxa"/>
          </w:tblCellMar>
        </w:tblPrEx>
        <w:trPr>
          <w:trHeight w:val="332" w:hRule="atLeast"/>
        </w:trPr>
        <w:tc>
          <w:tcPr>
            <w:tcW w:w="1866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vAlign w:val="center"/>
          </w:tcPr>
          <w:p>
            <w:pPr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用户登录</w:t>
            </w:r>
          </w:p>
        </w:tc>
        <w:tc>
          <w:tcPr>
            <w:tcW w:w="1962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vAlign w:val="center"/>
          </w:tcPr>
          <w:p>
            <w:pPr>
              <w:ind w:firstLine="315" w:firstLineChars="150"/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用户名密码</w:t>
            </w:r>
          </w:p>
        </w:tc>
        <w:tc>
          <w:tcPr>
            <w:tcW w:w="1985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vAlign w:val="center"/>
          </w:tcPr>
          <w:p>
            <w:pPr>
              <w:ind w:left="210" w:hanging="210" w:hangingChars="100"/>
              <w:jc w:val="center"/>
            </w:pPr>
            <w:r>
              <w:rPr>
                <w:rFonts w:hint="eastAsia"/>
              </w:rPr>
              <w:t>系统处理更改的用户的信息并修改数据库的表</w:t>
            </w:r>
          </w:p>
        </w:tc>
        <w:tc>
          <w:tcPr>
            <w:tcW w:w="1813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vAlign w:val="center"/>
          </w:tcPr>
          <w:p>
            <w:pPr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登录成功或失败</w:t>
            </w:r>
          </w:p>
        </w:tc>
        <w:tc>
          <w:tcPr>
            <w:tcW w:w="14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vAlign w:val="center"/>
          </w:tcPr>
          <w:p>
            <w:pPr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登陆后可使用网页买车功能</w:t>
            </w:r>
          </w:p>
        </w:tc>
      </w:tr>
      <w:tr>
        <w:tblPrEx>
          <w:tblLayout w:type="fixed"/>
          <w:tblCellMar>
            <w:top w:w="0" w:type="dxa"/>
            <w:left w:w="60" w:type="dxa"/>
            <w:bottom w:w="0" w:type="dxa"/>
            <w:right w:w="60" w:type="dxa"/>
          </w:tblCellMar>
        </w:tblPrEx>
        <w:trPr>
          <w:trHeight w:val="332" w:hRule="atLeast"/>
        </w:trPr>
        <w:tc>
          <w:tcPr>
            <w:tcW w:w="1866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vAlign w:val="center"/>
          </w:tcPr>
          <w:p>
            <w:pPr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添加购物车</w:t>
            </w:r>
          </w:p>
        </w:tc>
        <w:tc>
          <w:tcPr>
            <w:tcW w:w="1962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vAlign w:val="center"/>
          </w:tcPr>
          <w:p>
            <w:pPr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汽车信息</w:t>
            </w:r>
          </w:p>
        </w:tc>
        <w:tc>
          <w:tcPr>
            <w:tcW w:w="1985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vAlign w:val="center"/>
          </w:tcPr>
          <w:p>
            <w:pPr>
              <w:ind w:firstLine="210" w:firstLineChars="100"/>
              <w:jc w:val="center"/>
            </w:pPr>
            <w:r>
              <w:rPr>
                <w:rFonts w:hint="eastAsia"/>
              </w:rPr>
              <w:t>根据数据包的协议分流处理</w:t>
            </w:r>
          </w:p>
        </w:tc>
        <w:tc>
          <w:tcPr>
            <w:tcW w:w="1813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vAlign w:val="center"/>
          </w:tcPr>
          <w:p>
            <w:pPr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汽车信息</w:t>
            </w:r>
          </w:p>
        </w:tc>
        <w:tc>
          <w:tcPr>
            <w:tcW w:w="14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vAlign w:val="center"/>
          </w:tcPr>
          <w:p>
            <w:pPr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购物车信息</w:t>
            </w:r>
          </w:p>
        </w:tc>
      </w:tr>
      <w:tr>
        <w:tblPrEx>
          <w:tblLayout w:type="fixed"/>
          <w:tblCellMar>
            <w:top w:w="0" w:type="dxa"/>
            <w:left w:w="60" w:type="dxa"/>
            <w:bottom w:w="0" w:type="dxa"/>
            <w:right w:w="60" w:type="dxa"/>
          </w:tblCellMar>
        </w:tblPrEx>
        <w:trPr>
          <w:trHeight w:val="332" w:hRule="atLeast"/>
        </w:trPr>
        <w:tc>
          <w:tcPr>
            <w:tcW w:w="1866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vAlign w:val="center"/>
          </w:tcPr>
          <w:p>
            <w:pPr>
              <w:ind w:firstLine="420" w:firstLineChars="200"/>
              <w:rPr>
                <w:u w:color="000000"/>
              </w:rPr>
            </w:pPr>
            <w:r>
              <w:rPr>
                <w:rFonts w:hint="eastAsia"/>
                <w:u w:color="000000"/>
              </w:rPr>
              <w:t>个人中心</w:t>
            </w:r>
          </w:p>
        </w:tc>
        <w:tc>
          <w:tcPr>
            <w:tcW w:w="1962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vAlign w:val="center"/>
          </w:tcPr>
          <w:p>
            <w:pPr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用户数据</w:t>
            </w:r>
          </w:p>
        </w:tc>
        <w:tc>
          <w:tcPr>
            <w:tcW w:w="1985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服务器根据数据不同分流处理</w:t>
            </w:r>
          </w:p>
        </w:tc>
        <w:tc>
          <w:tcPr>
            <w:tcW w:w="1813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vAlign w:val="center"/>
          </w:tcPr>
          <w:p>
            <w:pPr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用户信息</w:t>
            </w:r>
          </w:p>
        </w:tc>
        <w:tc>
          <w:tcPr>
            <w:tcW w:w="14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vAlign w:val="center"/>
          </w:tcPr>
          <w:p>
            <w:pPr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密码验证失败不能修改</w:t>
            </w:r>
          </w:p>
        </w:tc>
      </w:tr>
      <w:tr>
        <w:tblPrEx>
          <w:tblLayout w:type="fixed"/>
          <w:tblCellMar>
            <w:top w:w="0" w:type="dxa"/>
            <w:left w:w="60" w:type="dxa"/>
            <w:bottom w:w="0" w:type="dxa"/>
            <w:right w:w="60" w:type="dxa"/>
          </w:tblCellMar>
        </w:tblPrEx>
        <w:trPr>
          <w:trHeight w:val="332" w:hRule="atLeast"/>
        </w:trPr>
        <w:tc>
          <w:tcPr>
            <w:tcW w:w="1866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vAlign w:val="center"/>
          </w:tcPr>
          <w:p>
            <w:pPr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汽车信息</w:t>
            </w:r>
          </w:p>
        </w:tc>
        <w:tc>
          <w:tcPr>
            <w:tcW w:w="1962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vAlign w:val="center"/>
          </w:tcPr>
          <w:p>
            <w:pPr>
              <w:ind w:firstLine="210" w:firstLineChars="100"/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汽车数据</w:t>
            </w:r>
          </w:p>
        </w:tc>
        <w:tc>
          <w:tcPr>
            <w:tcW w:w="1985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服务器根据数据不同分流处理</w:t>
            </w:r>
          </w:p>
        </w:tc>
        <w:tc>
          <w:tcPr>
            <w:tcW w:w="1813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汽车信息</w:t>
            </w:r>
          </w:p>
        </w:tc>
        <w:tc>
          <w:tcPr>
            <w:tcW w:w="14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vAlign w:val="center"/>
          </w:tcPr>
          <w:p>
            <w:pPr>
              <w:rPr>
                <w:u w:color="000000"/>
              </w:rPr>
            </w:pPr>
            <w:r>
              <w:rPr>
                <w:rFonts w:hint="eastAsia"/>
                <w:u w:color="000000"/>
              </w:rPr>
              <w:t xml:space="preserve">  汽车</w:t>
            </w:r>
            <w:r>
              <w:rPr>
                <w:rFonts w:hint="eastAsia"/>
              </w:rPr>
              <w:t>增删改</w:t>
            </w:r>
          </w:p>
        </w:tc>
      </w:tr>
      <w:tr>
        <w:tblPrEx>
          <w:tblLayout w:type="fixed"/>
          <w:tblCellMar>
            <w:top w:w="0" w:type="dxa"/>
            <w:left w:w="60" w:type="dxa"/>
            <w:bottom w:w="0" w:type="dxa"/>
            <w:right w:w="60" w:type="dxa"/>
          </w:tblCellMar>
        </w:tblPrEx>
        <w:trPr>
          <w:trHeight w:val="332" w:hRule="atLeast"/>
        </w:trPr>
        <w:tc>
          <w:tcPr>
            <w:tcW w:w="1866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vAlign w:val="center"/>
          </w:tcPr>
          <w:p>
            <w:pPr>
              <w:rPr>
                <w:u w:color="000000"/>
              </w:rPr>
            </w:pPr>
            <w:r>
              <w:rPr>
                <w:rFonts w:hint="eastAsia"/>
                <w:u w:color="000000"/>
              </w:rPr>
              <w:t xml:space="preserve">    品牌信息</w:t>
            </w:r>
          </w:p>
        </w:tc>
        <w:tc>
          <w:tcPr>
            <w:tcW w:w="1962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vAlign w:val="center"/>
          </w:tcPr>
          <w:p>
            <w:pPr>
              <w:jc w:val="center"/>
              <w:rPr>
                <w:u w:color="000000"/>
              </w:rPr>
            </w:pPr>
            <w:r>
              <w:rPr>
                <w:rFonts w:hint="eastAsia"/>
                <w:u w:color="000000"/>
              </w:rPr>
              <w:t>汽车品牌数据</w:t>
            </w:r>
          </w:p>
        </w:tc>
        <w:tc>
          <w:tcPr>
            <w:tcW w:w="1985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服务器根据数据不同分流处理</w:t>
            </w:r>
          </w:p>
        </w:tc>
        <w:tc>
          <w:tcPr>
            <w:tcW w:w="1813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vAlign w:val="center"/>
          </w:tcPr>
          <w:p>
            <w:pPr>
              <w:ind w:firstLine="210" w:firstLineChars="100"/>
            </w:pPr>
            <w:r>
              <w:rPr>
                <w:rFonts w:hint="eastAsia"/>
              </w:rPr>
              <w:t>汽车品牌信息</w:t>
            </w:r>
            <w:r>
              <w:rPr>
                <w:u w:color="000000"/>
              </w:rPr>
              <w:fldChar w:fldCharType="begin" w:fldLock="1"/>
            </w:r>
            <w:r>
              <w:rPr>
                <w:u w:color="000000"/>
              </w:rPr>
              <w:instrText xml:space="preserve">MERGEFIELD </w:instrText>
            </w:r>
            <w:r>
              <w:rPr>
                <w:lang w:val="en-AU"/>
              </w:rPr>
              <w:instrText xml:space="preserve">Meth.Code</w:instrText>
            </w:r>
            <w:r>
              <w:rPr>
                <w:u w:color="000000"/>
              </w:rPr>
              <w:fldChar w:fldCharType="end"/>
            </w:r>
          </w:p>
        </w:tc>
        <w:tc>
          <w:tcPr>
            <w:tcW w:w="1440" w:type="dxa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汽车品牌增加</w:t>
            </w:r>
          </w:p>
        </w:tc>
      </w:tr>
    </w:tbl>
    <w:p/>
    <w:p>
      <w:pPr>
        <w:pStyle w:val="2"/>
      </w:pPr>
      <w:bookmarkStart w:id="26" w:name="_Toc332700554"/>
      <w:r>
        <w:rPr>
          <w:rFonts w:hint="eastAsia"/>
        </w:rPr>
        <w:t>3 系统功能设计</w:t>
      </w:r>
      <w:bookmarkEnd w:id="26"/>
    </w:p>
    <w:p>
      <w:pPr>
        <w:pStyle w:val="3"/>
      </w:pPr>
      <w:bookmarkStart w:id="27" w:name="_Toc332700555"/>
      <w:r>
        <w:rPr>
          <w:rFonts w:hint="eastAsia"/>
        </w:rPr>
        <w:t>3.1 登录</w:t>
      </w:r>
      <w:bookmarkEnd w:id="27"/>
    </w:p>
    <w:p>
      <w:pPr>
        <w:pStyle w:val="4"/>
      </w:pPr>
      <w:bookmarkStart w:id="28" w:name="_Toc332700556"/>
      <w:bookmarkStart w:id="29" w:name="_Toc234392663"/>
      <w:r>
        <w:rPr>
          <w:rFonts w:hint="eastAsia"/>
        </w:rPr>
        <w:t>3.1.1 功能描述：</w:t>
      </w:r>
      <w:bookmarkEnd w:id="28"/>
      <w:bookmarkEnd w:id="29"/>
    </w:p>
    <w:p>
      <w:pPr>
        <w:rPr>
          <w:bCs/>
          <w:sz w:val="24"/>
          <w:szCs w:val="32"/>
        </w:rPr>
      </w:pPr>
      <w:r>
        <w:rPr>
          <w:rFonts w:hint="eastAsia"/>
          <w:bCs/>
          <w:sz w:val="24"/>
          <w:szCs w:val="32"/>
        </w:rPr>
        <w:t>用户通过输入合法的信息，进入系统的过程。</w:t>
      </w:r>
    </w:p>
    <w:p>
      <w:pPr>
        <w:pStyle w:val="4"/>
      </w:pPr>
      <w:bookmarkStart w:id="30" w:name="_Toc332700557"/>
      <w:bookmarkStart w:id="31" w:name="_Toc234392664"/>
      <w:r>
        <w:rPr>
          <w:rFonts w:hint="eastAsia"/>
        </w:rPr>
        <w:t>3.1.2 输入：</w:t>
      </w:r>
      <w:bookmarkEnd w:id="30"/>
      <w:bookmarkEnd w:id="31"/>
    </w:p>
    <w:p/>
    <w:p>
      <w:pPr>
        <w:rPr>
          <w:bCs/>
          <w:sz w:val="24"/>
          <w:szCs w:val="32"/>
        </w:rPr>
      </w:pPr>
      <w:r>
        <w:rPr>
          <w:rFonts w:hint="eastAsia"/>
          <w:bCs/>
          <w:sz w:val="24"/>
          <w:szCs w:val="32"/>
        </w:rPr>
        <w:t>用户名，密码</w:t>
      </w:r>
    </w:p>
    <w:p>
      <w:pPr>
        <w:pStyle w:val="4"/>
      </w:pPr>
      <w:bookmarkStart w:id="32" w:name="_Toc332700558"/>
      <w:bookmarkStart w:id="33" w:name="_Toc234392665"/>
      <w:r>
        <w:rPr>
          <w:rFonts w:hint="eastAsia"/>
        </w:rPr>
        <w:t>3.1.3 输出：</w:t>
      </w:r>
      <w:bookmarkEnd w:id="32"/>
      <w:bookmarkEnd w:id="33"/>
    </w:p>
    <w:p>
      <w:pPr>
        <w:rPr>
          <w:bCs/>
          <w:sz w:val="24"/>
          <w:szCs w:val="32"/>
        </w:rPr>
      </w:pPr>
      <w:r>
        <w:rPr>
          <w:rFonts w:hint="eastAsia"/>
          <w:bCs/>
          <w:sz w:val="24"/>
          <w:szCs w:val="32"/>
        </w:rPr>
        <w:t>登陆成功提示或登录失败提示</w:t>
      </w:r>
    </w:p>
    <w:p>
      <w:pPr>
        <w:pStyle w:val="4"/>
      </w:pPr>
      <w:bookmarkStart w:id="34" w:name="_Toc332700559"/>
      <w:bookmarkStart w:id="35" w:name="_Toc234392666"/>
      <w:r>
        <w:rPr>
          <w:rFonts w:hint="eastAsia"/>
        </w:rPr>
        <w:t>3.1.4 流程图（可选）：</w:t>
      </w:r>
      <w:bookmarkEnd w:id="34"/>
      <w:bookmarkEnd w:id="35"/>
    </w:p>
    <w:p>
      <w:pPr>
        <w:jc w:val="center"/>
      </w:pPr>
      <w:r>
        <w:drawing>
          <wp:inline distT="0" distB="0" distL="0" distR="0">
            <wp:extent cx="5274310" cy="67652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Cs/>
          <w:sz w:val="24"/>
          <w:szCs w:val="32"/>
        </w:rPr>
      </w:pPr>
    </w:p>
    <w:p>
      <w:pPr>
        <w:pStyle w:val="4"/>
      </w:pPr>
      <w:bookmarkStart w:id="36" w:name="_Toc332700560"/>
      <w:r>
        <w:rPr>
          <w:rFonts w:hint="eastAsia"/>
        </w:rPr>
        <w:t>3.1.5 登录页面效果图</w:t>
      </w:r>
      <w:bookmarkEnd w:id="36"/>
      <w:r>
        <w:rPr>
          <w:rFonts w:hint="eastAsia"/>
        </w:rPr>
        <w:t>（可以用项目原型来代替）</w:t>
      </w:r>
    </w:p>
    <w:p>
      <w:pPr>
        <w:jc w:val="center"/>
        <w:rPr>
          <w:bCs/>
          <w:sz w:val="24"/>
          <w:szCs w:val="32"/>
        </w:rPr>
      </w:pPr>
      <w:r>
        <w:drawing>
          <wp:inline distT="0" distB="0" distL="0" distR="0">
            <wp:extent cx="4881245" cy="375285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1756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7" w:name="_Toc332700561"/>
      <w:r>
        <w:rPr>
          <w:rFonts w:hint="eastAsia"/>
        </w:rPr>
        <w:t>3.1.6 主页效果图</w:t>
      </w:r>
      <w:bookmarkEnd w:id="37"/>
    </w:p>
    <w:p>
      <w:pPr>
        <w:jc w:val="center"/>
        <w:rPr>
          <w:bCs/>
          <w:sz w:val="24"/>
          <w:szCs w:val="32"/>
        </w:rPr>
      </w:pPr>
      <w:r>
        <w:rPr>
          <w:rFonts w:hint="eastAsia"/>
          <w:bCs/>
          <w:sz w:val="24"/>
          <w:szCs w:val="32"/>
        </w:rPr>
        <w:t>3.</w:t>
      </w:r>
      <w:r>
        <w:t xml:space="preserve"> </w:t>
      </w:r>
      <w:r>
        <w:drawing>
          <wp:inline distT="0" distB="0" distL="0" distR="0">
            <wp:extent cx="4819650" cy="3704590"/>
            <wp:effectExtent l="1905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705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3.2注册</w:t>
      </w:r>
    </w:p>
    <w:p>
      <w:pPr>
        <w:pStyle w:val="4"/>
      </w:pPr>
      <w:r>
        <w:rPr>
          <w:rFonts w:hint="eastAsia"/>
        </w:rPr>
        <w:t>3.2.1 功能描述</w:t>
      </w:r>
    </w:p>
    <w:p>
      <w:pPr>
        <w:rPr>
          <w:bCs/>
          <w:sz w:val="24"/>
          <w:szCs w:val="32"/>
        </w:rPr>
      </w:pPr>
      <w:r>
        <w:rPr>
          <w:rFonts w:hint="eastAsia"/>
          <w:bCs/>
          <w:sz w:val="24"/>
          <w:szCs w:val="32"/>
        </w:rPr>
        <w:t>普通用户的注册</w:t>
      </w:r>
    </w:p>
    <w:p/>
    <w:p>
      <w:pPr>
        <w:pStyle w:val="4"/>
      </w:pPr>
      <w:r>
        <w:rPr>
          <w:rFonts w:hint="eastAsia"/>
        </w:rPr>
        <w:t>3.2.2 效果图</w:t>
      </w:r>
    </w:p>
    <w:p>
      <w:r>
        <w:drawing>
          <wp:inline distT="0" distB="0" distL="0" distR="0">
            <wp:extent cx="3781425" cy="456247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3.3个人中心</w:t>
      </w:r>
    </w:p>
    <w:p>
      <w:r>
        <w:drawing>
          <wp:inline distT="0" distB="0" distL="0" distR="0">
            <wp:extent cx="5274310" cy="4054475"/>
            <wp:effectExtent l="19050" t="0" r="2540" b="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4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3.3.1 功能描述</w:t>
      </w:r>
    </w:p>
    <w:p>
      <w:r>
        <w:rPr>
          <w:rFonts w:hint="eastAsia"/>
        </w:rPr>
        <w:t>对登录用户的各种信息进行修改以及查看自己的购物车和购买记录</w:t>
      </w:r>
    </w:p>
    <w:p/>
    <w:p>
      <w:pPr>
        <w:pStyle w:val="4"/>
      </w:pPr>
      <w:r>
        <w:rPr>
          <w:rFonts w:hint="eastAsia"/>
        </w:rPr>
        <w:t>3.3.2 展示资料</w:t>
      </w:r>
    </w:p>
    <w:p>
      <w:r>
        <w:rPr>
          <w:rFonts w:hint="eastAsia"/>
        </w:rPr>
        <w:t>显示用户资料、购物车以及购买记录</w:t>
      </w:r>
    </w:p>
    <w:p>
      <w:pPr>
        <w:pStyle w:val="4"/>
      </w:pPr>
      <w:r>
        <w:rPr>
          <w:rFonts w:hint="eastAsia"/>
        </w:rPr>
        <w:t>3.3.3 修改资料</w:t>
      </w:r>
    </w:p>
    <w:p>
      <w:r>
        <w:rPr>
          <w:rFonts w:hint="eastAsia"/>
        </w:rPr>
        <w:t>对资料进行修改（不包括密码）</w:t>
      </w:r>
    </w:p>
    <w:p>
      <w:pPr>
        <w:pStyle w:val="4"/>
      </w:pPr>
      <w:r>
        <w:rPr>
          <w:rFonts w:hint="eastAsia"/>
        </w:rPr>
        <w:t>3.3.4 修改密码</w:t>
      </w:r>
    </w:p>
    <w:p>
      <w:r>
        <w:rPr>
          <w:rFonts w:hint="eastAsia"/>
        </w:rPr>
        <w:t>对密码进行修改</w:t>
      </w:r>
    </w:p>
    <w:p/>
    <w:p>
      <w:pPr>
        <w:pStyle w:val="4"/>
      </w:pPr>
      <w:r>
        <w:rPr>
          <w:rFonts w:hint="eastAsia"/>
        </w:rPr>
        <w:t>3.3.5 效果图</w:t>
      </w:r>
    </w:p>
    <w:p>
      <w:r>
        <w:drawing>
          <wp:inline distT="0" distB="0" distL="0" distR="0">
            <wp:extent cx="4886325" cy="1478280"/>
            <wp:effectExtent l="19050" t="0" r="9525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478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3.4管理员功能</w:t>
      </w:r>
    </w:p>
    <w:p>
      <w:pPr>
        <w:pStyle w:val="4"/>
      </w:pPr>
      <w:r>
        <w:rPr>
          <w:rFonts w:hint="eastAsia"/>
        </w:rPr>
        <w:t>3.4.1 功能描述</w:t>
      </w:r>
    </w:p>
    <w:p>
      <w:r>
        <w:rPr>
          <w:rFonts w:hint="eastAsia"/>
        </w:rPr>
        <w:t>管理员对汽车的品牌数据进行添加和查看，并可以添加汽车，还可以对用户下达的订单数据进行查看。</w:t>
      </w:r>
    </w:p>
    <w:p>
      <w:pPr>
        <w:pStyle w:val="4"/>
      </w:pPr>
      <w:r>
        <w:rPr>
          <w:rFonts w:hint="eastAsia"/>
        </w:rPr>
        <w:t>3.4.2 添加品牌和汽车</w:t>
      </w:r>
    </w:p>
    <w:p>
      <w:r>
        <w:rPr>
          <w:rFonts w:hint="eastAsia"/>
        </w:rPr>
        <w:t>添加汽车所属品牌以及各品牌</w:t>
      </w:r>
    </w:p>
    <w:p>
      <w:pPr>
        <w:pStyle w:val="4"/>
      </w:pPr>
      <w:r>
        <w:rPr>
          <w:rFonts w:hint="eastAsia"/>
        </w:rPr>
        <w:t>3.4.3订单操作</w:t>
      </w:r>
    </w:p>
    <w:p>
      <w:r>
        <w:rPr>
          <w:rFonts w:hint="eastAsia"/>
        </w:rPr>
        <w:t>管理员可以对订单进行查看</w:t>
      </w:r>
    </w:p>
    <w:p>
      <w:pPr>
        <w:pStyle w:val="4"/>
      </w:pPr>
      <w:r>
        <w:rPr>
          <w:rFonts w:hint="eastAsia"/>
        </w:rPr>
        <w:t>3.4.4效果图</w:t>
      </w:r>
    </w:p>
    <w:p>
      <w:r>
        <w:drawing>
          <wp:inline distT="0" distB="0" distL="0" distR="0">
            <wp:extent cx="4886325" cy="223520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235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74310" cy="342709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89789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84340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3.5购物车</w:t>
      </w:r>
    </w:p>
    <w:p>
      <w:pPr>
        <w:pStyle w:val="4"/>
      </w:pPr>
      <w:r>
        <w:rPr>
          <w:rFonts w:hint="eastAsia"/>
        </w:rPr>
        <w:t>3.5.1功能描述</w:t>
      </w:r>
    </w:p>
    <w:p>
      <w:r>
        <w:rPr>
          <w:rFonts w:hint="eastAsia"/>
        </w:rPr>
        <w:t>显示用户所加入的所有汽车，包括汽车的数目和价格，以及总价</w:t>
      </w:r>
    </w:p>
    <w:p>
      <w:pPr>
        <w:pStyle w:val="4"/>
      </w:pPr>
      <w:r>
        <w:rPr>
          <w:rFonts w:hint="eastAsia"/>
        </w:rPr>
        <w:t>3.5.2购买汽车</w:t>
      </w:r>
    </w:p>
    <w:p>
      <w:r>
        <w:rPr>
          <w:rFonts w:hint="eastAsia"/>
        </w:rPr>
        <w:t>页面会显示所有的汽车信息，点击汽车可以跳转到汽车的详细信息页面，然后可以选择立即购买和加入购物车。</w:t>
      </w:r>
    </w:p>
    <w:p>
      <w:pPr>
        <w:pStyle w:val="4"/>
      </w:pPr>
      <w:r>
        <w:rPr>
          <w:rFonts w:hint="eastAsia"/>
        </w:rPr>
        <w:t>3.5.3删除购物车中的汽车</w:t>
      </w:r>
    </w:p>
    <w:p>
      <w:r>
        <w:rPr>
          <w:rFonts w:hint="eastAsia"/>
        </w:rPr>
        <w:t>点击购物车会显示用户的所有添加的汽车，每一种汽车后面都有一个结算的链接，点击之后可以单独结算此条数据，最下面有个结算所有的按钮，点击可以结算所有的汽车。</w:t>
      </w:r>
    </w:p>
    <w:p>
      <w:pPr>
        <w:pStyle w:val="4"/>
      </w:pPr>
      <w:r>
        <w:rPr>
          <w:rFonts w:hint="eastAsia"/>
        </w:rPr>
        <w:t>3.5.4结算购物车中的汽车</w:t>
      </w:r>
    </w:p>
    <w:p>
      <w:r>
        <w:rPr>
          <w:rFonts w:hint="eastAsia"/>
        </w:rPr>
        <w:t>买下购物车中所有汽车</w:t>
      </w:r>
    </w:p>
    <w:p>
      <w:pPr>
        <w:pStyle w:val="4"/>
      </w:pPr>
      <w:r>
        <w:rPr>
          <w:rFonts w:hint="eastAsia"/>
        </w:rPr>
        <w:t>3.5.5结算购物车中的汽车</w:t>
      </w:r>
    </w:p>
    <w:p/>
    <w:sectPr>
      <w:pgSz w:w="11906" w:h="16838"/>
      <w:pgMar w:top="1440" w:right="1800" w:bottom="1440" w:left="1800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华文中宋">
    <w:altName w:val="宋体"/>
    <w:panose1 w:val="00000000000000000000"/>
    <w:charset w:val="86"/>
    <w:family w:val="auto"/>
    <w:pitch w:val="default"/>
    <w:sig w:usb0="00000000" w:usb1="00000000" w:usb2="00000010" w:usb3="00000000" w:csb0="0004009F" w:csb1="00000000"/>
  </w:font>
  <w:font w:name="华文细黑">
    <w:altName w:val="微软雅黑"/>
    <w:panose1 w:val="00000000000000000000"/>
    <w:charset w:val="86"/>
    <w:family w:val="auto"/>
    <w:pitch w:val="default"/>
    <w:sig w:usb0="00000000" w:usb1="00000000" w:usb2="00000010" w:usb3="00000000" w:csb0="0004009F" w:csb1="00000000"/>
  </w:font>
  <w:font w:name="Book Antiqua">
    <w:altName w:val="Palatino Linotype"/>
    <w:panose1 w:val="00000000000000000000"/>
    <w:charset w:val="00"/>
    <w:family w:val="roman"/>
    <w:pitch w:val="default"/>
    <w:sig w:usb0="00000000" w:usb1="00000000" w:usb2="00000000" w:usb3="00000000" w:csb0="0000009F" w:csb1="00000000"/>
  </w:font>
  <w:font w:name="Arial Unicode MS">
    <w:altName w:val="Arial"/>
    <w:panose1 w:val="020B0604020202020204"/>
    <w:charset w:val="00"/>
    <w:family w:val="roman"/>
    <w:pitch w:val="default"/>
    <w:sig w:usb0="00000000" w:usb1="00000000" w:usb2="00000000" w:usb3="00000000" w:csb0="00000001" w:csb1="00000000"/>
  </w:font>
  <w:font w:name="新宋体">
    <w:panose1 w:val="02010609030101010101"/>
    <w:charset w:val="86"/>
    <w:family w:val="modern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181C4A"/>
    <w:multiLevelType w:val="multilevel"/>
    <w:tmpl w:val="10181C4A"/>
    <w:lvl w:ilvl="0" w:tentative="0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34E15DF5"/>
    <w:multiLevelType w:val="multilevel"/>
    <w:tmpl w:val="34E15DF5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A3ED8"/>
    <w:rsid w:val="00014464"/>
    <w:rsid w:val="000228E3"/>
    <w:rsid w:val="0002348A"/>
    <w:rsid w:val="000631FB"/>
    <w:rsid w:val="00075044"/>
    <w:rsid w:val="00076150"/>
    <w:rsid w:val="00077CFC"/>
    <w:rsid w:val="0008169F"/>
    <w:rsid w:val="000852F2"/>
    <w:rsid w:val="00091CC0"/>
    <w:rsid w:val="00092E53"/>
    <w:rsid w:val="0009776A"/>
    <w:rsid w:val="000A6E6C"/>
    <w:rsid w:val="000A7953"/>
    <w:rsid w:val="000D2A94"/>
    <w:rsid w:val="001273B0"/>
    <w:rsid w:val="00134179"/>
    <w:rsid w:val="00153947"/>
    <w:rsid w:val="00174B9A"/>
    <w:rsid w:val="001750C8"/>
    <w:rsid w:val="0017647D"/>
    <w:rsid w:val="001800A8"/>
    <w:rsid w:val="00190812"/>
    <w:rsid w:val="001A5845"/>
    <w:rsid w:val="001B5997"/>
    <w:rsid w:val="001C1CA7"/>
    <w:rsid w:val="001C6D88"/>
    <w:rsid w:val="001F2AD0"/>
    <w:rsid w:val="0022397E"/>
    <w:rsid w:val="00225326"/>
    <w:rsid w:val="00226094"/>
    <w:rsid w:val="002510B5"/>
    <w:rsid w:val="00251987"/>
    <w:rsid w:val="00252A16"/>
    <w:rsid w:val="002554BE"/>
    <w:rsid w:val="0025638E"/>
    <w:rsid w:val="00257528"/>
    <w:rsid w:val="00264E1F"/>
    <w:rsid w:val="002750A8"/>
    <w:rsid w:val="00294F5F"/>
    <w:rsid w:val="002A10D5"/>
    <w:rsid w:val="002B1161"/>
    <w:rsid w:val="002B1F1F"/>
    <w:rsid w:val="002C0C9A"/>
    <w:rsid w:val="002C7DD5"/>
    <w:rsid w:val="002F6D85"/>
    <w:rsid w:val="003034B2"/>
    <w:rsid w:val="00303A05"/>
    <w:rsid w:val="00320B40"/>
    <w:rsid w:val="003255C0"/>
    <w:rsid w:val="00343B99"/>
    <w:rsid w:val="003440EE"/>
    <w:rsid w:val="00345494"/>
    <w:rsid w:val="00374E00"/>
    <w:rsid w:val="0039634B"/>
    <w:rsid w:val="003C25CB"/>
    <w:rsid w:val="003E20B5"/>
    <w:rsid w:val="003E5A8A"/>
    <w:rsid w:val="003F38EA"/>
    <w:rsid w:val="0040001F"/>
    <w:rsid w:val="004044DF"/>
    <w:rsid w:val="00422F2E"/>
    <w:rsid w:val="00431E04"/>
    <w:rsid w:val="004335D6"/>
    <w:rsid w:val="0043563B"/>
    <w:rsid w:val="00435E9E"/>
    <w:rsid w:val="00442DF3"/>
    <w:rsid w:val="00443A0F"/>
    <w:rsid w:val="00455590"/>
    <w:rsid w:val="00470EE6"/>
    <w:rsid w:val="00483406"/>
    <w:rsid w:val="004C1265"/>
    <w:rsid w:val="004D613B"/>
    <w:rsid w:val="004E3D56"/>
    <w:rsid w:val="004E53E2"/>
    <w:rsid w:val="004F6321"/>
    <w:rsid w:val="004F6552"/>
    <w:rsid w:val="005149DC"/>
    <w:rsid w:val="00571249"/>
    <w:rsid w:val="0057729D"/>
    <w:rsid w:val="00594A7B"/>
    <w:rsid w:val="005A7CAA"/>
    <w:rsid w:val="005C0B2F"/>
    <w:rsid w:val="005C10E1"/>
    <w:rsid w:val="005C697C"/>
    <w:rsid w:val="005C7419"/>
    <w:rsid w:val="005D166E"/>
    <w:rsid w:val="005E13BE"/>
    <w:rsid w:val="005F674C"/>
    <w:rsid w:val="0060335B"/>
    <w:rsid w:val="0064058E"/>
    <w:rsid w:val="006501C4"/>
    <w:rsid w:val="0065747A"/>
    <w:rsid w:val="00661CC8"/>
    <w:rsid w:val="0066518D"/>
    <w:rsid w:val="00690A7B"/>
    <w:rsid w:val="00690D2B"/>
    <w:rsid w:val="00694274"/>
    <w:rsid w:val="006A07C8"/>
    <w:rsid w:val="006A0F9B"/>
    <w:rsid w:val="006C3AFC"/>
    <w:rsid w:val="006D05D5"/>
    <w:rsid w:val="006D1ED2"/>
    <w:rsid w:val="006F6688"/>
    <w:rsid w:val="007076FC"/>
    <w:rsid w:val="00710586"/>
    <w:rsid w:val="00715764"/>
    <w:rsid w:val="00717F10"/>
    <w:rsid w:val="00726E80"/>
    <w:rsid w:val="00727736"/>
    <w:rsid w:val="0074269B"/>
    <w:rsid w:val="00753107"/>
    <w:rsid w:val="00754462"/>
    <w:rsid w:val="00760A11"/>
    <w:rsid w:val="00763419"/>
    <w:rsid w:val="0078030E"/>
    <w:rsid w:val="00783C29"/>
    <w:rsid w:val="007925F0"/>
    <w:rsid w:val="00793E28"/>
    <w:rsid w:val="0079555D"/>
    <w:rsid w:val="007A28DD"/>
    <w:rsid w:val="007A4E7E"/>
    <w:rsid w:val="007B411C"/>
    <w:rsid w:val="007E12E5"/>
    <w:rsid w:val="007E55DE"/>
    <w:rsid w:val="007E62C5"/>
    <w:rsid w:val="007F70E0"/>
    <w:rsid w:val="00805474"/>
    <w:rsid w:val="008125E2"/>
    <w:rsid w:val="00812673"/>
    <w:rsid w:val="008129D0"/>
    <w:rsid w:val="00845F37"/>
    <w:rsid w:val="008630EC"/>
    <w:rsid w:val="00863922"/>
    <w:rsid w:val="00866B27"/>
    <w:rsid w:val="0087634F"/>
    <w:rsid w:val="00880C10"/>
    <w:rsid w:val="00891CA1"/>
    <w:rsid w:val="00897186"/>
    <w:rsid w:val="008B46E6"/>
    <w:rsid w:val="008D312D"/>
    <w:rsid w:val="008D484C"/>
    <w:rsid w:val="008E33F9"/>
    <w:rsid w:val="008F26A3"/>
    <w:rsid w:val="009007C4"/>
    <w:rsid w:val="00902389"/>
    <w:rsid w:val="00905ECA"/>
    <w:rsid w:val="00926750"/>
    <w:rsid w:val="00927D25"/>
    <w:rsid w:val="00930861"/>
    <w:rsid w:val="0093218C"/>
    <w:rsid w:val="0093420C"/>
    <w:rsid w:val="009347B1"/>
    <w:rsid w:val="0093771E"/>
    <w:rsid w:val="00954AFC"/>
    <w:rsid w:val="0095609C"/>
    <w:rsid w:val="0096531A"/>
    <w:rsid w:val="0097652E"/>
    <w:rsid w:val="00981F18"/>
    <w:rsid w:val="0098315E"/>
    <w:rsid w:val="00994B0E"/>
    <w:rsid w:val="009B7CD0"/>
    <w:rsid w:val="009E55E4"/>
    <w:rsid w:val="009F511F"/>
    <w:rsid w:val="009F7A13"/>
    <w:rsid w:val="00A01271"/>
    <w:rsid w:val="00A04A51"/>
    <w:rsid w:val="00A11EF7"/>
    <w:rsid w:val="00A14617"/>
    <w:rsid w:val="00A168B7"/>
    <w:rsid w:val="00A261A8"/>
    <w:rsid w:val="00A27CDB"/>
    <w:rsid w:val="00A41120"/>
    <w:rsid w:val="00A425FB"/>
    <w:rsid w:val="00A62ABA"/>
    <w:rsid w:val="00A642BF"/>
    <w:rsid w:val="00A65EF8"/>
    <w:rsid w:val="00A719C9"/>
    <w:rsid w:val="00A77489"/>
    <w:rsid w:val="00AA1085"/>
    <w:rsid w:val="00AA7275"/>
    <w:rsid w:val="00AB1AF0"/>
    <w:rsid w:val="00AB3E91"/>
    <w:rsid w:val="00AB4922"/>
    <w:rsid w:val="00AD1B00"/>
    <w:rsid w:val="00AD5BDC"/>
    <w:rsid w:val="00B04720"/>
    <w:rsid w:val="00B06EB0"/>
    <w:rsid w:val="00B1363E"/>
    <w:rsid w:val="00B22D63"/>
    <w:rsid w:val="00B37181"/>
    <w:rsid w:val="00B5671F"/>
    <w:rsid w:val="00B84366"/>
    <w:rsid w:val="00BB4A59"/>
    <w:rsid w:val="00BC0E70"/>
    <w:rsid w:val="00BC550D"/>
    <w:rsid w:val="00BD2BEA"/>
    <w:rsid w:val="00BE6A83"/>
    <w:rsid w:val="00BF46D3"/>
    <w:rsid w:val="00C22BC9"/>
    <w:rsid w:val="00C3536C"/>
    <w:rsid w:val="00C40C32"/>
    <w:rsid w:val="00C66229"/>
    <w:rsid w:val="00C96D0B"/>
    <w:rsid w:val="00CA5BEC"/>
    <w:rsid w:val="00CA727B"/>
    <w:rsid w:val="00CA756C"/>
    <w:rsid w:val="00CC0C2C"/>
    <w:rsid w:val="00CE307C"/>
    <w:rsid w:val="00CF2209"/>
    <w:rsid w:val="00CF3602"/>
    <w:rsid w:val="00D10E2B"/>
    <w:rsid w:val="00D43825"/>
    <w:rsid w:val="00D71A34"/>
    <w:rsid w:val="00D81B62"/>
    <w:rsid w:val="00D86C1B"/>
    <w:rsid w:val="00D87CED"/>
    <w:rsid w:val="00DA5AB3"/>
    <w:rsid w:val="00DA715F"/>
    <w:rsid w:val="00DB3BBC"/>
    <w:rsid w:val="00DE76AA"/>
    <w:rsid w:val="00E119D9"/>
    <w:rsid w:val="00E331AB"/>
    <w:rsid w:val="00E339C5"/>
    <w:rsid w:val="00E46B2C"/>
    <w:rsid w:val="00E57425"/>
    <w:rsid w:val="00E6385C"/>
    <w:rsid w:val="00EA3ED8"/>
    <w:rsid w:val="00EB0228"/>
    <w:rsid w:val="00EB21B0"/>
    <w:rsid w:val="00F15B01"/>
    <w:rsid w:val="00F2691A"/>
    <w:rsid w:val="00F3792E"/>
    <w:rsid w:val="00F40A7B"/>
    <w:rsid w:val="00F40BA5"/>
    <w:rsid w:val="00F56FA2"/>
    <w:rsid w:val="00F667AC"/>
    <w:rsid w:val="00F924EC"/>
    <w:rsid w:val="00FC17A0"/>
    <w:rsid w:val="00FE521D"/>
    <w:rsid w:val="4A435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qFormat="1" w:uiPriority="39" w:semiHidden="0" w:name="toc 2"/>
    <w:lsdException w:uiPriority="39" w:semiHidden="0" w:name="toc 3"/>
    <w:lsdException w:uiPriority="39" w:semiHidden="0" w:name="toc 4"/>
    <w:lsdException w:qFormat="1" w:uiPriority="39" w:semiHidden="0" w:name="toc 5"/>
    <w:lsdException w:uiPriority="39" w:semiHidden="0" w:name="toc 6"/>
    <w:lsdException w:uiPriority="39" w:semiHidden="0" w:name="toc 7"/>
    <w:lsdException w:uiPriority="39" w:semiHidden="0" w:name="toc 8"/>
    <w:lsdException w:uiPriority="39" w:semiHidden="0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5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 w:cs="Times New Roman"/>
      <w:b/>
      <w:bCs/>
      <w:sz w:val="32"/>
      <w:szCs w:val="32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7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21">
    <w:name w:val="Default Paragraph Font"/>
    <w:semiHidden/>
    <w:unhideWhenUsed/>
    <w:uiPriority w:val="1"/>
  </w:style>
  <w:style w:type="table" w:default="1" w:styleId="2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unhideWhenUsed/>
    <w:uiPriority w:val="39"/>
    <w:pPr>
      <w:ind w:left="2520" w:leftChars="1200"/>
    </w:pPr>
  </w:style>
  <w:style w:type="paragraph" w:styleId="7">
    <w:name w:val="Normal Indent"/>
    <w:basedOn w:val="1"/>
    <w:uiPriority w:val="0"/>
    <w:pPr>
      <w:ind w:firstLine="420"/>
    </w:pPr>
    <w:rPr>
      <w:rFonts w:ascii="Times New Roman" w:hAnsi="Times New Roman" w:eastAsia="宋体" w:cs="Times New Roman"/>
      <w:szCs w:val="20"/>
    </w:rPr>
  </w:style>
  <w:style w:type="paragraph" w:styleId="8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9">
    <w:name w:val="toc 3"/>
    <w:basedOn w:val="1"/>
    <w:next w:val="1"/>
    <w:unhideWhenUsed/>
    <w:uiPriority w:val="39"/>
    <w:pPr>
      <w:ind w:left="840" w:leftChars="400"/>
    </w:pPr>
  </w:style>
  <w:style w:type="paragraph" w:styleId="10">
    <w:name w:val="toc 8"/>
    <w:basedOn w:val="1"/>
    <w:next w:val="1"/>
    <w:unhideWhenUsed/>
    <w:uiPriority w:val="39"/>
    <w:pPr>
      <w:ind w:left="2940" w:leftChars="1400"/>
    </w:pPr>
  </w:style>
  <w:style w:type="paragraph" w:styleId="11">
    <w:name w:val="Date"/>
    <w:basedOn w:val="1"/>
    <w:next w:val="1"/>
    <w:link w:val="38"/>
    <w:semiHidden/>
    <w:unhideWhenUsed/>
    <w:uiPriority w:val="99"/>
    <w:pPr>
      <w:ind w:left="100" w:leftChars="2500"/>
    </w:pPr>
  </w:style>
  <w:style w:type="paragraph" w:styleId="12">
    <w:name w:val="Balloon Text"/>
    <w:basedOn w:val="1"/>
    <w:link w:val="32"/>
    <w:semiHidden/>
    <w:unhideWhenUsed/>
    <w:uiPriority w:val="99"/>
    <w:rPr>
      <w:sz w:val="18"/>
      <w:szCs w:val="18"/>
    </w:rPr>
  </w:style>
  <w:style w:type="paragraph" w:styleId="13">
    <w:name w:val="footer"/>
    <w:basedOn w:val="1"/>
    <w:link w:val="2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2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oc 1"/>
    <w:basedOn w:val="1"/>
    <w:next w:val="1"/>
    <w:unhideWhenUsed/>
    <w:uiPriority w:val="39"/>
  </w:style>
  <w:style w:type="paragraph" w:styleId="16">
    <w:name w:val="toc 4"/>
    <w:basedOn w:val="1"/>
    <w:next w:val="1"/>
    <w:unhideWhenUsed/>
    <w:uiPriority w:val="39"/>
    <w:pPr>
      <w:ind w:left="1260" w:leftChars="600"/>
    </w:pPr>
  </w:style>
  <w:style w:type="paragraph" w:styleId="17">
    <w:name w:val="toc 6"/>
    <w:basedOn w:val="1"/>
    <w:next w:val="1"/>
    <w:unhideWhenUsed/>
    <w:uiPriority w:val="39"/>
    <w:pPr>
      <w:ind w:left="2100" w:leftChars="1000"/>
    </w:pPr>
  </w:style>
  <w:style w:type="paragraph" w:styleId="18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9">
    <w:name w:val="toc 9"/>
    <w:basedOn w:val="1"/>
    <w:next w:val="1"/>
    <w:unhideWhenUsed/>
    <w:uiPriority w:val="39"/>
    <w:pPr>
      <w:ind w:left="3360" w:leftChars="1600"/>
    </w:pPr>
  </w:style>
  <w:style w:type="paragraph" w:styleId="20">
    <w:name w:val="Body Text 2"/>
    <w:basedOn w:val="1"/>
    <w:link w:val="40"/>
    <w:semiHidden/>
    <w:unhideWhenUsed/>
    <w:uiPriority w:val="99"/>
    <w:pPr>
      <w:spacing w:after="120" w:line="480" w:lineRule="auto"/>
    </w:pPr>
  </w:style>
  <w:style w:type="character" w:styleId="22">
    <w:name w:val="Hyperlink"/>
    <w:basedOn w:val="21"/>
    <w:unhideWhenUsed/>
    <w:qFormat/>
    <w:uiPriority w:val="99"/>
    <w:rPr>
      <w:color w:val="0000FF" w:themeColor="hyperlink"/>
      <w:u w:val="single"/>
    </w:rPr>
  </w:style>
  <w:style w:type="character" w:customStyle="1" w:styleId="24">
    <w:name w:val="标题 1 Char"/>
    <w:basedOn w:val="21"/>
    <w:link w:val="2"/>
    <w:uiPriority w:val="9"/>
    <w:rPr>
      <w:b/>
      <w:bCs/>
      <w:kern w:val="44"/>
      <w:sz w:val="44"/>
      <w:szCs w:val="44"/>
    </w:rPr>
  </w:style>
  <w:style w:type="character" w:customStyle="1" w:styleId="25">
    <w:name w:val="标题 2 Char"/>
    <w:basedOn w:val="21"/>
    <w:link w:val="3"/>
    <w:uiPriority w:val="0"/>
    <w:rPr>
      <w:rFonts w:ascii="Arial" w:hAnsi="Arial" w:eastAsia="黑体" w:cs="Times New Roman"/>
      <w:b/>
      <w:bCs/>
      <w:sz w:val="32"/>
      <w:szCs w:val="32"/>
    </w:rPr>
  </w:style>
  <w:style w:type="character" w:customStyle="1" w:styleId="26">
    <w:name w:val="标题 3 Char"/>
    <w:basedOn w:val="21"/>
    <w:link w:val="4"/>
    <w:uiPriority w:val="9"/>
    <w:rPr>
      <w:b/>
      <w:bCs/>
      <w:sz w:val="32"/>
      <w:szCs w:val="32"/>
    </w:rPr>
  </w:style>
  <w:style w:type="character" w:customStyle="1" w:styleId="27">
    <w:name w:val="标题 4 Char"/>
    <w:basedOn w:val="21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8">
    <w:name w:val="页眉 Char"/>
    <w:basedOn w:val="21"/>
    <w:link w:val="14"/>
    <w:qFormat/>
    <w:uiPriority w:val="99"/>
    <w:rPr>
      <w:sz w:val="18"/>
      <w:szCs w:val="18"/>
    </w:rPr>
  </w:style>
  <w:style w:type="character" w:customStyle="1" w:styleId="29">
    <w:name w:val="页脚 Char"/>
    <w:basedOn w:val="21"/>
    <w:link w:val="13"/>
    <w:uiPriority w:val="99"/>
    <w:rPr>
      <w:sz w:val="18"/>
      <w:szCs w:val="18"/>
    </w:rPr>
  </w:style>
  <w:style w:type="paragraph" w:styleId="30">
    <w:name w:val="No Spacing"/>
    <w:link w:val="31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31">
    <w:name w:val="无间隔 Char"/>
    <w:basedOn w:val="21"/>
    <w:link w:val="30"/>
    <w:uiPriority w:val="1"/>
    <w:rPr>
      <w:kern w:val="0"/>
      <w:sz w:val="22"/>
    </w:rPr>
  </w:style>
  <w:style w:type="character" w:customStyle="1" w:styleId="32">
    <w:name w:val="批注框文本 Char"/>
    <w:basedOn w:val="21"/>
    <w:link w:val="12"/>
    <w:semiHidden/>
    <w:uiPriority w:val="99"/>
    <w:rPr>
      <w:sz w:val="18"/>
      <w:szCs w:val="18"/>
    </w:rPr>
  </w:style>
  <w:style w:type="paragraph" w:customStyle="1" w:styleId="33">
    <w:name w:val="TOC Heading"/>
    <w:basedOn w:val="2"/>
    <w:next w:val="1"/>
    <w:semiHidden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66091" w:themeColor="accent1" w:themeShade="BF"/>
      <w:kern w:val="0"/>
      <w:sz w:val="28"/>
      <w:szCs w:val="28"/>
    </w:rPr>
  </w:style>
  <w:style w:type="paragraph" w:customStyle="1" w:styleId="34">
    <w:name w:val="列出段落1"/>
    <w:basedOn w:val="1"/>
    <w:uiPriority w:val="0"/>
    <w:pPr>
      <w:ind w:firstLine="420" w:firstLineChars="200"/>
    </w:pPr>
    <w:rPr>
      <w:rFonts w:ascii="Calibri" w:hAnsi="Calibri" w:eastAsia="宋体" w:cs="Times New Roman"/>
    </w:rPr>
  </w:style>
  <w:style w:type="character" w:customStyle="1" w:styleId="35">
    <w:name w:val="headline-content"/>
    <w:basedOn w:val="21"/>
    <w:uiPriority w:val="0"/>
  </w:style>
  <w:style w:type="character" w:customStyle="1" w:styleId="36">
    <w:name w:val="b-ent-section-action"/>
    <w:basedOn w:val="21"/>
    <w:uiPriority w:val="0"/>
  </w:style>
  <w:style w:type="paragraph" w:styleId="37">
    <w:name w:val="List Paragraph"/>
    <w:basedOn w:val="1"/>
    <w:qFormat/>
    <w:uiPriority w:val="34"/>
    <w:pPr>
      <w:ind w:firstLine="420" w:firstLineChars="200"/>
    </w:pPr>
  </w:style>
  <w:style w:type="character" w:customStyle="1" w:styleId="38">
    <w:name w:val="日期 Char"/>
    <w:basedOn w:val="21"/>
    <w:link w:val="11"/>
    <w:semiHidden/>
    <w:uiPriority w:val="99"/>
  </w:style>
  <w:style w:type="paragraph" w:customStyle="1" w:styleId="39">
    <w:name w:val="CSS2级正文"/>
    <w:next w:val="19"/>
    <w:uiPriority w:val="0"/>
    <w:pPr>
      <w:spacing w:line="360" w:lineRule="auto"/>
      <w:ind w:firstLine="200" w:firstLineChars="200"/>
    </w:pPr>
    <w:rPr>
      <w:rFonts w:ascii="Times New Roman" w:hAnsi="Times New Roman" w:eastAsia="宋体" w:cs="宋体"/>
      <w:kern w:val="2"/>
      <w:sz w:val="24"/>
      <w:szCs w:val="20"/>
      <w:lang w:val="en-US" w:eastAsia="zh-CN" w:bidi="ar-SA"/>
    </w:rPr>
  </w:style>
  <w:style w:type="character" w:customStyle="1" w:styleId="40">
    <w:name w:val="正文文本 2 Char"/>
    <w:basedOn w:val="21"/>
    <w:link w:val="20"/>
    <w:semiHidden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em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3.xml"/><Relationship Id="rId17" Type="http://schemas.openxmlformats.org/officeDocument/2006/relationships/customXml" Target="../customXml/item2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overPageProperties xmlns="http://schemas.microsoft.com/office/2006/coverPageProps">
  <PublishDate>2012-06-29T00:00:00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BA5B43C-F610-4AFE-B63A-53A063A39A13}">
  <ds:schemaRefs/>
</ds:datastoreItem>
</file>

<file path=customXml/itemProps3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中软卓越</Company>
  <Pages>13</Pages>
  <Words>812</Words>
  <Characters>4629</Characters>
  <Lines>38</Lines>
  <Paragraphs>10</Paragraphs>
  <TotalTime>827</TotalTime>
  <ScaleCrop>false</ScaleCrop>
  <LinksUpToDate>false</LinksUpToDate>
  <CharactersWithSpaces>5431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2012-06-29T01:11:00Z</dcterms:created>
  <dc:creator>ETC</dc:creator>
  <cp:lastModifiedBy>Administrator</cp:lastModifiedBy>
  <dcterms:modified xsi:type="dcterms:W3CDTF">2018-08-31T01:24:15Z</dcterms:modified>
  <dc:title>概要设计说明书</dc:title>
  <cp:revision>237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