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3864"/>
          <w:sz w:val="44"/>
        </w:rPr>
        <w:t>Technology Voucher Programme (TVP)</w:t>
      </w:r>
    </w:p>
    <w:p>
      <w:pPr>
        <w:jc w:val="center"/>
      </w:pPr>
      <w:r>
        <w:rPr>
          <w:b/>
          <w:color w:val="2E74B5"/>
          <w:sz w:val="56"/>
        </w:rPr>
        <w:t>Functional Testing Report</w:t>
      </w:r>
    </w:p>
    <w:p/>
    <w:tbl>
      <w:tblPr>
        <w:tblStyle w:val="TableGrid"/>
        <w:tblW w:type="auto" w:w="0"/>
        <w:jc w:val="center"/>
        <w:tblLook w:firstColumn="1" w:firstRow="1" w:lastColumn="0" w:lastRow="0" w:noHBand="0" w:noVBand="1" w:val="04A0"/>
      </w:tblPr>
      <w:tblGrid>
        <w:gridCol w:w="4561"/>
        <w:gridCol w:w="4561"/>
      </w:tblGrid>
      <w:tr>
        <w:tc>
          <w:tcPr>
            <w:tcW w:type="dxa" w:w="2592"/>
            <w:shd w:val="clear" w:color="auto" w:fill="E8F0FE"/>
          </w:tcPr>
          <w:p>
            <w:r>
              <w:rPr>
                <w:b/>
                <w:sz w:val="20"/>
              </w:rPr>
              <w:t>Client:</w:t>
            </w:r>
          </w:p>
        </w:tc>
        <w:tc>
          <w:tcPr>
            <w:tcW w:type="dxa" w:w="6048"/>
          </w:tcPr>
          <w:p>
            <w:r>
              <w:rPr>
                <w:sz w:val="20"/>
              </w:rPr>
              <w:t>China Base Electronic Technology Limited</w:t>
              <w:br/>
              <w:t>(香港創基電子科技有限公司)</w:t>
            </w:r>
          </w:p>
        </w:tc>
      </w:tr>
      <w:tr>
        <w:tc>
          <w:tcPr>
            <w:tcW w:type="dxa" w:w="2592"/>
            <w:shd w:val="clear" w:color="auto" w:fill="E8F0FE"/>
          </w:tcPr>
          <w:p>
            <w:r>
              <w:rPr>
                <w:b/>
                <w:sz w:val="20"/>
              </w:rPr>
              <w:t>Project:</w:t>
            </w:r>
          </w:p>
        </w:tc>
        <w:tc>
          <w:tcPr>
            <w:tcW w:type="dxa" w:w="6048"/>
          </w:tcPr>
          <w:p>
            <w:r>
              <w:rPr>
                <w:sz w:val="20"/>
              </w:rPr>
              <w:t>Digital Transformation via Technology Voucher Programme (TVP)</w:t>
            </w:r>
          </w:p>
        </w:tc>
      </w:tr>
      <w:tr>
        <w:tc>
          <w:tcPr>
            <w:tcW w:type="dxa" w:w="2592"/>
            <w:shd w:val="clear" w:color="auto" w:fill="E8F0FE"/>
          </w:tcPr>
          <w:p>
            <w:r>
              <w:rPr>
                <w:b/>
                <w:sz w:val="20"/>
              </w:rPr>
              <w:t>Report Date:</w:t>
            </w:r>
          </w:p>
        </w:tc>
        <w:tc>
          <w:tcPr>
            <w:tcW w:type="dxa" w:w="6048"/>
          </w:tcPr>
          <w:p>
            <w:r>
              <w:rPr>
                <w:sz w:val="20"/>
              </w:rPr>
              <w:t>11 March 2026</w:t>
            </w:r>
          </w:p>
        </w:tc>
      </w:tr>
      <w:tr>
        <w:tc>
          <w:tcPr>
            <w:tcW w:type="dxa" w:w="2592"/>
            <w:shd w:val="clear" w:color="auto" w:fill="E8F0FE"/>
          </w:tcPr>
          <w:p>
            <w:r>
              <w:rPr>
                <w:b/>
                <w:sz w:val="20"/>
              </w:rPr>
              <w:t>Prepared By:</w:t>
            </w:r>
          </w:p>
        </w:tc>
        <w:tc>
          <w:tcPr>
            <w:tcW w:type="dxa" w:w="6048"/>
          </w:tcPr>
          <w:p>
            <w:r>
              <w:rPr>
                <w:sz w:val="20"/>
              </w:rPr>
              <w:t>Hostlink (HK) Limited — QA Testing Team</w:t>
            </w:r>
          </w:p>
        </w:tc>
      </w:tr>
      <w:tr>
        <w:tc>
          <w:tcPr>
            <w:tcW w:type="dxa" w:w="2592"/>
            <w:shd w:val="clear" w:color="auto" w:fill="E8F0FE"/>
          </w:tcPr>
          <w:p>
            <w:r>
              <w:rPr>
                <w:b/>
                <w:sz w:val="20"/>
              </w:rPr>
              <w:t>Report Version:</w:t>
            </w:r>
          </w:p>
        </w:tc>
        <w:tc>
          <w:tcPr>
            <w:tcW w:type="dxa" w:w="6048"/>
          </w:tcPr>
          <w:p>
            <w:r>
              <w:rPr>
                <w:sz w:val="20"/>
              </w:rPr>
              <w:t>v1.0 — Final</w:t>
            </w:r>
          </w:p>
        </w:tc>
      </w:tr>
    </w:tbl>
    <w:p/>
    <w:p/>
    <w:p>
      <w:pPr>
        <w:jc w:val="center"/>
      </w:pPr>
      <w:r>
        <w:rPr>
          <w:i/>
          <w:color w:val="606060"/>
          <w:sz w:val="18"/>
        </w:rPr>
        <w:t>This report documents functional testing results for the TVP-funded system. All 9 modules were tested in accordance with the approved TVP project scope.</w:t>
      </w:r>
    </w:p>
    <w:p>
      <w:r>
        <w:br w:type="page"/>
      </w:r>
    </w:p>
    <w:p>
      <w:pPr>
        <w:pStyle w:val="Heading1"/>
      </w:pPr>
      <w:r>
        <w:rPr>
          <w:color w:val="1F3864"/>
        </w:rPr>
        <w:t>Table of Contents</w:t>
      </w:r>
    </w:p>
    <w:p>
      <w:pPr>
        <w:pStyle w:val="ListNumber"/>
      </w:pPr>
      <w:r>
        <w:rPr>
          <w:sz w:val="20"/>
        </w:rPr>
        <w:t>1. Executive Summary</w:t>
      </w:r>
    </w:p>
    <w:p>
      <w:pPr>
        <w:pStyle w:val="ListNumber"/>
      </w:pPr>
      <w:r>
        <w:rPr>
          <w:sz w:val="20"/>
        </w:rPr>
        <w:t>2. Test Environment</w:t>
      </w:r>
    </w:p>
    <w:p>
      <w:pPr>
        <w:pStyle w:val="ListNumber"/>
      </w:pPr>
      <w:r>
        <w:rPr>
          <w:sz w:val="20"/>
        </w:rPr>
        <w:t>3. Module 1: Website System Revamp</w:t>
      </w:r>
    </w:p>
    <w:p>
      <w:pPr>
        <w:pStyle w:val="ListNumber"/>
      </w:pPr>
      <w:r>
        <w:rPr>
          <w:sz w:val="20"/>
        </w:rPr>
        <w:t>4. Module 2: CRM System</w:t>
      </w:r>
    </w:p>
    <w:p>
      <w:pPr>
        <w:pStyle w:val="ListNumber"/>
      </w:pPr>
      <w:r>
        <w:rPr>
          <w:sz w:val="20"/>
        </w:rPr>
        <w:t>5. Module 3: Product Management System</w:t>
      </w:r>
    </w:p>
    <w:p>
      <w:pPr>
        <w:pStyle w:val="ListNumber"/>
      </w:pPr>
      <w:r>
        <w:rPr>
          <w:sz w:val="20"/>
        </w:rPr>
        <w:t>6. Module 4: Product Search and Filter Function</w:t>
      </w:r>
    </w:p>
    <w:p>
      <w:pPr>
        <w:pStyle w:val="ListNumber"/>
      </w:pPr>
      <w:r>
        <w:rPr>
          <w:sz w:val="20"/>
        </w:rPr>
        <w:t>7. Module 5: Product Enquiry and Pre-Ordering Function</w:t>
      </w:r>
    </w:p>
    <w:p>
      <w:pPr>
        <w:pStyle w:val="ListNumber"/>
      </w:pPr>
      <w:r>
        <w:rPr>
          <w:sz w:val="20"/>
        </w:rPr>
        <w:t>8. Module 6: AI Auto Reply Module</w:t>
      </w:r>
    </w:p>
    <w:p>
      <w:pPr>
        <w:pStyle w:val="ListNumber"/>
      </w:pPr>
      <w:r>
        <w:rPr>
          <w:sz w:val="20"/>
        </w:rPr>
        <w:t>9. Module 7: Newsletter Module</w:t>
      </w:r>
    </w:p>
    <w:p>
      <w:pPr>
        <w:pStyle w:val="ListNumber"/>
      </w:pPr>
      <w:r>
        <w:rPr>
          <w:sz w:val="20"/>
        </w:rPr>
        <w:t>10. Module 8: News and HR Module</w:t>
      </w:r>
    </w:p>
    <w:p>
      <w:pPr>
        <w:pStyle w:val="ListNumber"/>
      </w:pPr>
      <w:r>
        <w:rPr>
          <w:sz w:val="20"/>
        </w:rPr>
        <w:t>11. Module 9: Development Server</w:t>
      </w:r>
    </w:p>
    <w:p>
      <w:pPr>
        <w:pStyle w:val="ListNumber"/>
      </w:pPr>
      <w:r>
        <w:rPr>
          <w:sz w:val="20"/>
        </w:rPr>
        <w:t>12. Appendix A: Known Issues</w:t>
      </w:r>
    </w:p>
    <w:p>
      <w:pPr>
        <w:pStyle w:val="ListNumber"/>
      </w:pPr>
      <w:r>
        <w:rPr>
          <w:sz w:val="20"/>
        </w:rPr>
        <w:t>13. Appendix B: Test Evidence Summary</w:t>
      </w:r>
    </w:p>
    <w:p>
      <w:r>
        <w:br w:type="page"/>
      </w:r>
    </w:p>
    <w:p>
      <w:pPr>
        <w:pStyle w:val="Heading1"/>
      </w:pPr>
      <w:r>
        <w:rPr>
          <w:color w:val="1F3864"/>
        </w:rPr>
        <w:t>1. Executive Summary</w:t>
      </w:r>
    </w:p>
    <w:p>
      <w:r>
        <w:rPr>
          <w:sz w:val="20"/>
        </w:rPr>
        <w:t>This report presents the functional testing results for the China Base Electronic Technology Limited TVP (Technology Voucher Programme) project. The system encompasses a comprehensive digital transformation covering 9 functional modules including a website revamp, CRM system, product management, AI auto-reply, and more.</w:t>
      </w:r>
    </w:p>
    <w:p/>
    <w:p>
      <w:r>
        <w:rPr>
          <w:b/>
          <w:sz w:val="22"/>
        </w:rPr>
        <w:t>Overall Test Results Summary</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F3864"/>
          </w:tcPr>
          <w:p>
            <w:r>
              <w:rPr>
                <w:b/>
                <w:color w:val="FFFFFF"/>
                <w:sz w:val="18"/>
              </w:rPr>
              <w:t>Module</w:t>
            </w:r>
          </w:p>
        </w:tc>
        <w:tc>
          <w:tcPr>
            <w:tcW w:type="dxa" w:w="2280"/>
            <w:shd w:val="clear" w:color="auto" w:fill="1F3864"/>
          </w:tcPr>
          <w:p>
            <w:r>
              <w:rPr>
                <w:b/>
                <w:color w:val="FFFFFF"/>
                <w:sz w:val="18"/>
              </w:rPr>
              <w:t>Module Name</w:t>
            </w:r>
          </w:p>
        </w:tc>
        <w:tc>
          <w:tcPr>
            <w:tcW w:type="dxa" w:w="2280"/>
            <w:shd w:val="clear" w:color="auto" w:fill="1F3864"/>
          </w:tcPr>
          <w:p>
            <w:r>
              <w:rPr>
                <w:b/>
                <w:color w:val="FFFFFF"/>
                <w:sz w:val="18"/>
              </w:rPr>
              <w:t>Test Status</w:t>
            </w:r>
          </w:p>
        </w:tc>
        <w:tc>
          <w:tcPr>
            <w:tcW w:type="dxa" w:w="2280"/>
            <w:shd w:val="clear" w:color="auto" w:fill="1F3864"/>
          </w:tcPr>
          <w:p>
            <w:r>
              <w:rPr>
                <w:b/>
                <w:color w:val="FFFFFF"/>
                <w:sz w:val="18"/>
              </w:rPr>
              <w:t>Pass Rate</w:t>
            </w:r>
          </w:p>
        </w:tc>
      </w:tr>
      <w:tr>
        <w:tc>
          <w:tcPr>
            <w:tcW w:type="dxa" w:w="2280"/>
            <w:shd w:val="clear" w:color="auto" w:fill="F0F4FF"/>
          </w:tcPr>
          <w:p>
            <w:r>
              <w:rPr>
                <w:sz w:val="18"/>
              </w:rPr>
              <w:t>1</w:t>
            </w:r>
          </w:p>
        </w:tc>
        <w:tc>
          <w:tcPr>
            <w:tcW w:type="dxa" w:w="2280"/>
            <w:shd w:val="clear" w:color="auto" w:fill="F0F4FF"/>
          </w:tcPr>
          <w:p>
            <w:r>
              <w:rPr>
                <w:sz w:val="18"/>
              </w:rPr>
              <w:t>Website System Revamp</w:t>
            </w:r>
          </w:p>
        </w:tc>
        <w:tc>
          <w:tcPr>
            <w:tcW w:type="dxa" w:w="2280"/>
            <w:shd w:val="clear" w:color="auto" w:fill="F0F4FF"/>
          </w:tcPr>
          <w:p>
            <w:r>
              <w:rPr>
                <w:b/>
                <w:color w:val="007000"/>
                <w:sz w:val="18"/>
              </w:rPr>
              <w:t>PASSED</w:t>
            </w:r>
          </w:p>
        </w:tc>
        <w:tc>
          <w:tcPr>
            <w:tcW w:type="dxa" w:w="2280"/>
            <w:shd w:val="clear" w:color="auto" w:fill="F0F4FF"/>
          </w:tcPr>
          <w:p>
            <w:r>
              <w:rPr>
                <w:sz w:val="18"/>
              </w:rPr>
              <w:t>100%</w:t>
            </w:r>
          </w:p>
        </w:tc>
      </w:tr>
      <w:tr>
        <w:tc>
          <w:tcPr>
            <w:tcW w:type="dxa" w:w="2280"/>
          </w:tcPr>
          <w:p>
            <w:r>
              <w:rPr>
                <w:sz w:val="18"/>
              </w:rPr>
              <w:t>2</w:t>
            </w:r>
          </w:p>
        </w:tc>
        <w:tc>
          <w:tcPr>
            <w:tcW w:type="dxa" w:w="2280"/>
          </w:tcPr>
          <w:p>
            <w:r>
              <w:rPr>
                <w:sz w:val="18"/>
              </w:rPr>
              <w:t>CRM System</w:t>
            </w:r>
          </w:p>
        </w:tc>
        <w:tc>
          <w:tcPr>
            <w:tcW w:type="dxa" w:w="2280"/>
          </w:tcPr>
          <w:p>
            <w:r>
              <w:rPr>
                <w:b/>
                <w:color w:val="007000"/>
                <w:sz w:val="18"/>
              </w:rPr>
              <w:t>PASSED</w:t>
            </w:r>
          </w:p>
        </w:tc>
        <w:tc>
          <w:tcPr>
            <w:tcW w:type="dxa" w:w="2280"/>
          </w:tcPr>
          <w:p>
            <w:r>
              <w:rPr>
                <w:sz w:val="18"/>
              </w:rPr>
              <w:t>100%</w:t>
            </w:r>
          </w:p>
        </w:tc>
      </w:tr>
      <w:tr>
        <w:tc>
          <w:tcPr>
            <w:tcW w:type="dxa" w:w="2280"/>
            <w:shd w:val="clear" w:color="auto" w:fill="F0F4FF"/>
          </w:tcPr>
          <w:p>
            <w:r>
              <w:rPr>
                <w:sz w:val="18"/>
              </w:rPr>
              <w:t>3</w:t>
            </w:r>
          </w:p>
        </w:tc>
        <w:tc>
          <w:tcPr>
            <w:tcW w:type="dxa" w:w="2280"/>
            <w:shd w:val="clear" w:color="auto" w:fill="F0F4FF"/>
          </w:tcPr>
          <w:p>
            <w:r>
              <w:rPr>
                <w:sz w:val="18"/>
              </w:rPr>
              <w:t>Product Management System</w:t>
            </w:r>
          </w:p>
        </w:tc>
        <w:tc>
          <w:tcPr>
            <w:tcW w:type="dxa" w:w="2280"/>
            <w:shd w:val="clear" w:color="auto" w:fill="F0F4FF"/>
          </w:tcPr>
          <w:p>
            <w:r>
              <w:rPr>
                <w:b/>
                <w:color w:val="007000"/>
                <w:sz w:val="18"/>
              </w:rPr>
              <w:t>PASSED</w:t>
            </w:r>
          </w:p>
        </w:tc>
        <w:tc>
          <w:tcPr>
            <w:tcW w:type="dxa" w:w="2280"/>
            <w:shd w:val="clear" w:color="auto" w:fill="F0F4FF"/>
          </w:tcPr>
          <w:p>
            <w:r>
              <w:rPr>
                <w:sz w:val="18"/>
              </w:rPr>
              <w:t>100%</w:t>
            </w:r>
          </w:p>
        </w:tc>
      </w:tr>
      <w:tr>
        <w:tc>
          <w:tcPr>
            <w:tcW w:type="dxa" w:w="2280"/>
          </w:tcPr>
          <w:p>
            <w:r>
              <w:rPr>
                <w:sz w:val="18"/>
              </w:rPr>
              <w:t>4</w:t>
            </w:r>
          </w:p>
        </w:tc>
        <w:tc>
          <w:tcPr>
            <w:tcW w:type="dxa" w:w="2280"/>
          </w:tcPr>
          <w:p>
            <w:r>
              <w:rPr>
                <w:sz w:val="18"/>
              </w:rPr>
              <w:t>Product Search and Filter Function</w:t>
            </w:r>
          </w:p>
        </w:tc>
        <w:tc>
          <w:tcPr>
            <w:tcW w:type="dxa" w:w="2280"/>
          </w:tcPr>
          <w:p>
            <w:r>
              <w:rPr>
                <w:b/>
                <w:color w:val="007000"/>
                <w:sz w:val="18"/>
              </w:rPr>
              <w:t>PASSED</w:t>
            </w:r>
          </w:p>
        </w:tc>
        <w:tc>
          <w:tcPr>
            <w:tcW w:type="dxa" w:w="2280"/>
          </w:tcPr>
          <w:p>
            <w:r>
              <w:rPr>
                <w:sz w:val="18"/>
              </w:rPr>
              <w:t>100%</w:t>
            </w:r>
          </w:p>
        </w:tc>
      </w:tr>
      <w:tr>
        <w:tc>
          <w:tcPr>
            <w:tcW w:type="dxa" w:w="2280"/>
            <w:shd w:val="clear" w:color="auto" w:fill="F0F4FF"/>
          </w:tcPr>
          <w:p>
            <w:r>
              <w:rPr>
                <w:sz w:val="18"/>
              </w:rPr>
              <w:t>5</w:t>
            </w:r>
          </w:p>
        </w:tc>
        <w:tc>
          <w:tcPr>
            <w:tcW w:type="dxa" w:w="2280"/>
            <w:shd w:val="clear" w:color="auto" w:fill="F0F4FF"/>
          </w:tcPr>
          <w:p>
            <w:r>
              <w:rPr>
                <w:sz w:val="18"/>
              </w:rPr>
              <w:t>Product Enquiry and Pre-Ordering Function</w:t>
            </w:r>
          </w:p>
        </w:tc>
        <w:tc>
          <w:tcPr>
            <w:tcW w:type="dxa" w:w="2280"/>
            <w:shd w:val="clear" w:color="auto" w:fill="F0F4FF"/>
          </w:tcPr>
          <w:p>
            <w:r>
              <w:rPr>
                <w:b/>
                <w:color w:val="E67E00"/>
                <w:sz w:val="18"/>
              </w:rPr>
              <w:t>PARTIAL</w:t>
            </w:r>
          </w:p>
        </w:tc>
        <w:tc>
          <w:tcPr>
            <w:tcW w:type="dxa" w:w="2280"/>
            <w:shd w:val="clear" w:color="auto" w:fill="F0F4FF"/>
          </w:tcPr>
          <w:p>
            <w:r>
              <w:rPr>
                <w:sz w:val="18"/>
              </w:rPr>
              <w:t>75%</w:t>
            </w:r>
          </w:p>
        </w:tc>
      </w:tr>
      <w:tr>
        <w:tc>
          <w:tcPr>
            <w:tcW w:type="dxa" w:w="2280"/>
          </w:tcPr>
          <w:p>
            <w:r>
              <w:rPr>
                <w:sz w:val="18"/>
              </w:rPr>
              <w:t>6</w:t>
            </w:r>
          </w:p>
        </w:tc>
        <w:tc>
          <w:tcPr>
            <w:tcW w:type="dxa" w:w="2280"/>
          </w:tcPr>
          <w:p>
            <w:r>
              <w:rPr>
                <w:sz w:val="18"/>
              </w:rPr>
              <w:t>AI Auto Reply Module</w:t>
            </w:r>
          </w:p>
        </w:tc>
        <w:tc>
          <w:tcPr>
            <w:tcW w:type="dxa" w:w="2280"/>
          </w:tcPr>
          <w:p>
            <w:r>
              <w:rPr>
                <w:b/>
                <w:color w:val="007000"/>
                <w:sz w:val="18"/>
              </w:rPr>
              <w:t>PASSED</w:t>
            </w:r>
          </w:p>
        </w:tc>
        <w:tc>
          <w:tcPr>
            <w:tcW w:type="dxa" w:w="2280"/>
          </w:tcPr>
          <w:p>
            <w:r>
              <w:rPr>
                <w:sz w:val="18"/>
              </w:rPr>
              <w:t>100%</w:t>
            </w:r>
          </w:p>
        </w:tc>
      </w:tr>
      <w:tr>
        <w:tc>
          <w:tcPr>
            <w:tcW w:type="dxa" w:w="2280"/>
            <w:shd w:val="clear" w:color="auto" w:fill="F0F4FF"/>
          </w:tcPr>
          <w:p>
            <w:r>
              <w:rPr>
                <w:sz w:val="18"/>
              </w:rPr>
              <w:t>7</w:t>
            </w:r>
          </w:p>
        </w:tc>
        <w:tc>
          <w:tcPr>
            <w:tcW w:type="dxa" w:w="2280"/>
            <w:shd w:val="clear" w:color="auto" w:fill="F0F4FF"/>
          </w:tcPr>
          <w:p>
            <w:r>
              <w:rPr>
                <w:sz w:val="18"/>
              </w:rPr>
              <w:t>Newsletter Module</w:t>
            </w:r>
          </w:p>
        </w:tc>
        <w:tc>
          <w:tcPr>
            <w:tcW w:type="dxa" w:w="2280"/>
            <w:shd w:val="clear" w:color="auto" w:fill="F0F4FF"/>
          </w:tcPr>
          <w:p>
            <w:r>
              <w:rPr>
                <w:b/>
                <w:color w:val="007000"/>
                <w:sz w:val="18"/>
              </w:rPr>
              <w:t>PASSED</w:t>
            </w:r>
          </w:p>
        </w:tc>
        <w:tc>
          <w:tcPr>
            <w:tcW w:type="dxa" w:w="2280"/>
            <w:shd w:val="clear" w:color="auto" w:fill="F0F4FF"/>
          </w:tcPr>
          <w:p>
            <w:r>
              <w:rPr>
                <w:sz w:val="18"/>
              </w:rPr>
              <w:t>100%</w:t>
            </w:r>
          </w:p>
        </w:tc>
      </w:tr>
      <w:tr>
        <w:tc>
          <w:tcPr>
            <w:tcW w:type="dxa" w:w="2280"/>
          </w:tcPr>
          <w:p>
            <w:r>
              <w:rPr>
                <w:sz w:val="18"/>
              </w:rPr>
              <w:t>8</w:t>
            </w:r>
          </w:p>
        </w:tc>
        <w:tc>
          <w:tcPr>
            <w:tcW w:type="dxa" w:w="2280"/>
          </w:tcPr>
          <w:p>
            <w:r>
              <w:rPr>
                <w:sz w:val="18"/>
              </w:rPr>
              <w:t>News and HR Module</w:t>
            </w:r>
          </w:p>
        </w:tc>
        <w:tc>
          <w:tcPr>
            <w:tcW w:type="dxa" w:w="2280"/>
          </w:tcPr>
          <w:p>
            <w:r>
              <w:rPr>
                <w:b/>
                <w:color w:val="007000"/>
                <w:sz w:val="18"/>
              </w:rPr>
              <w:t>PASSED</w:t>
            </w:r>
          </w:p>
        </w:tc>
        <w:tc>
          <w:tcPr>
            <w:tcW w:type="dxa" w:w="2280"/>
          </w:tcPr>
          <w:p>
            <w:r>
              <w:rPr>
                <w:sz w:val="18"/>
              </w:rPr>
              <w:t>100%</w:t>
            </w:r>
          </w:p>
        </w:tc>
      </w:tr>
      <w:tr>
        <w:tc>
          <w:tcPr>
            <w:tcW w:type="dxa" w:w="2280"/>
            <w:shd w:val="clear" w:color="auto" w:fill="F0F4FF"/>
          </w:tcPr>
          <w:p>
            <w:r>
              <w:rPr>
                <w:sz w:val="18"/>
              </w:rPr>
              <w:t>9</w:t>
            </w:r>
          </w:p>
        </w:tc>
        <w:tc>
          <w:tcPr>
            <w:tcW w:type="dxa" w:w="2280"/>
            <w:shd w:val="clear" w:color="auto" w:fill="F0F4FF"/>
          </w:tcPr>
          <w:p>
            <w:r>
              <w:rPr>
                <w:sz w:val="18"/>
              </w:rPr>
              <w:t>Development Server</w:t>
            </w:r>
          </w:p>
        </w:tc>
        <w:tc>
          <w:tcPr>
            <w:tcW w:type="dxa" w:w="2280"/>
            <w:shd w:val="clear" w:color="auto" w:fill="F0F4FF"/>
          </w:tcPr>
          <w:p>
            <w:r>
              <w:rPr>
                <w:b/>
                <w:color w:val="007000"/>
                <w:sz w:val="18"/>
              </w:rPr>
              <w:t>PASSED</w:t>
            </w:r>
          </w:p>
        </w:tc>
        <w:tc>
          <w:tcPr>
            <w:tcW w:type="dxa" w:w="2280"/>
            <w:shd w:val="clear" w:color="auto" w:fill="F0F4FF"/>
          </w:tcPr>
          <w:p>
            <w:r>
              <w:rPr>
                <w:sz w:val="18"/>
              </w:rPr>
              <w:t>100%</w:t>
            </w:r>
          </w:p>
        </w:tc>
      </w:tr>
    </w:tbl>
    <w:p/>
    <w:p>
      <w:r>
        <w:rPr>
          <w:i/>
          <w:sz w:val="20"/>
        </w:rPr>
        <w:t>Overall Testing Conclusion: 8 out of 9 modules fully passed all test cases. Module 5 (Product Enquiry and Pre-Ordering Function) is marked PARTIAL as the dedicated enquiry pages are still under development, though the enquiry submission form is integrated into the product search section of the homepage. All core TVP deliverables have been implemented and verified as functioning correctly on the development server.</w:t>
      </w:r>
    </w:p>
    <w:p>
      <w:r>
        <w:br w:type="page"/>
      </w:r>
    </w:p>
    <w:p>
      <w:pPr>
        <w:pStyle w:val="Heading1"/>
      </w:pPr>
      <w:r>
        <w:rPr>
          <w:color w:val="1F3864"/>
        </w:rPr>
        <w:t>2. Test Environment</w:t>
      </w:r>
    </w:p>
    <w:tbl>
      <w:tblPr>
        <w:tblStyle w:val="TableGrid"/>
        <w:tblW w:type="auto" w:w="0"/>
        <w:tblLook w:firstColumn="1" w:firstRow="1" w:lastColumn="0" w:lastRow="0" w:noHBand="0" w:noVBand="1" w:val="04A0"/>
      </w:tblPr>
      <w:tblGrid>
        <w:gridCol w:w="4561"/>
        <w:gridCol w:w="4561"/>
      </w:tblGrid>
      <w:tr>
        <w:tc>
          <w:tcPr>
            <w:tcW w:type="dxa" w:w="2880"/>
            <w:shd w:val="clear" w:color="auto" w:fill="E8F0FE"/>
          </w:tcPr>
          <w:p>
            <w:r>
              <w:rPr>
                <w:b/>
                <w:sz w:val="18"/>
              </w:rPr>
              <w:t>Frontend URL</w:t>
            </w:r>
          </w:p>
        </w:tc>
        <w:tc>
          <w:tcPr>
            <w:tcW w:type="dxa" w:w="6480"/>
          </w:tcPr>
          <w:p>
            <w:r>
              <w:rPr>
                <w:sz w:val="18"/>
              </w:rPr>
              <w:t>https://chinabase.hlhk.net</w:t>
            </w:r>
          </w:p>
        </w:tc>
      </w:tr>
      <w:tr>
        <w:tc>
          <w:tcPr>
            <w:tcW w:type="dxa" w:w="2880"/>
            <w:shd w:val="clear" w:color="auto" w:fill="E8F0FE"/>
          </w:tcPr>
          <w:p>
            <w:r>
              <w:rPr>
                <w:b/>
                <w:sz w:val="18"/>
              </w:rPr>
              <w:t>CMS URL</w:t>
            </w:r>
          </w:p>
        </w:tc>
        <w:tc>
          <w:tcPr>
            <w:tcW w:type="dxa" w:w="6480"/>
          </w:tcPr>
          <w:p>
            <w:r>
              <w:rPr>
                <w:sz w:val="18"/>
              </w:rPr>
              <w:t>https://chinabase.hlhk.net/cms</w:t>
            </w:r>
          </w:p>
        </w:tc>
      </w:tr>
      <w:tr>
        <w:tc>
          <w:tcPr>
            <w:tcW w:type="dxa" w:w="2880"/>
            <w:shd w:val="clear" w:color="auto" w:fill="E8F0FE"/>
          </w:tcPr>
          <w:p>
            <w:r>
              <w:rPr>
                <w:b/>
                <w:sz w:val="18"/>
              </w:rPr>
              <w:t>Authentication</w:t>
            </w:r>
          </w:p>
        </w:tc>
        <w:tc>
          <w:tcPr>
            <w:tcW w:type="dxa" w:w="6480"/>
          </w:tcPr>
          <w:p>
            <w:r>
              <w:rPr>
                <w:sz w:val="18"/>
              </w:rPr>
              <w:t>Basic Auth: dev / hostdev (development environment)</w:t>
            </w:r>
          </w:p>
        </w:tc>
      </w:tr>
      <w:tr>
        <w:tc>
          <w:tcPr>
            <w:tcW w:type="dxa" w:w="2880"/>
            <w:shd w:val="clear" w:color="auto" w:fill="E8F0FE"/>
          </w:tcPr>
          <w:p>
            <w:r>
              <w:rPr>
                <w:b/>
                <w:sz w:val="18"/>
              </w:rPr>
              <w:t>Browser</w:t>
            </w:r>
          </w:p>
        </w:tc>
        <w:tc>
          <w:tcPr>
            <w:tcW w:type="dxa" w:w="6480"/>
          </w:tcPr>
          <w:p>
            <w:r>
              <w:rPr>
                <w:sz w:val="18"/>
              </w:rPr>
              <w:t>Chromium (Playwright v1.58.2) — Headless mode</w:t>
            </w:r>
          </w:p>
        </w:tc>
      </w:tr>
      <w:tr>
        <w:tc>
          <w:tcPr>
            <w:tcW w:type="dxa" w:w="2880"/>
            <w:shd w:val="clear" w:color="auto" w:fill="E8F0FE"/>
          </w:tcPr>
          <w:p>
            <w:r>
              <w:rPr>
                <w:b/>
                <w:sz w:val="18"/>
              </w:rPr>
              <w:t>Testing Tool</w:t>
            </w:r>
          </w:p>
        </w:tc>
        <w:tc>
          <w:tcPr>
            <w:tcW w:type="dxa" w:w="6480"/>
          </w:tcPr>
          <w:p>
            <w:r>
              <w:rPr>
                <w:sz w:val="18"/>
              </w:rPr>
              <w:t>Playwright Browser Automation + Manual Verification</w:t>
            </w:r>
          </w:p>
        </w:tc>
      </w:tr>
      <w:tr>
        <w:tc>
          <w:tcPr>
            <w:tcW w:type="dxa" w:w="2880"/>
            <w:shd w:val="clear" w:color="auto" w:fill="E8F0FE"/>
          </w:tcPr>
          <w:p>
            <w:r>
              <w:rPr>
                <w:b/>
                <w:sz w:val="18"/>
              </w:rPr>
              <w:t>Test Date</w:t>
            </w:r>
          </w:p>
        </w:tc>
        <w:tc>
          <w:tcPr>
            <w:tcW w:type="dxa" w:w="6480"/>
          </w:tcPr>
          <w:p>
            <w:r>
              <w:rPr>
                <w:sz w:val="18"/>
              </w:rPr>
              <w:t>11 March 2026</w:t>
            </w:r>
          </w:p>
        </w:tc>
      </w:tr>
      <w:tr>
        <w:tc>
          <w:tcPr>
            <w:tcW w:type="dxa" w:w="2880"/>
            <w:shd w:val="clear" w:color="auto" w:fill="E8F0FE"/>
          </w:tcPr>
          <w:p>
            <w:r>
              <w:rPr>
                <w:b/>
                <w:sz w:val="18"/>
              </w:rPr>
              <w:t>Devices Tested</w:t>
            </w:r>
          </w:p>
        </w:tc>
        <w:tc>
          <w:tcPr>
            <w:tcW w:type="dxa" w:w="6480"/>
          </w:tcPr>
          <w:p>
            <w:r>
              <w:rPr>
                <w:sz w:val="18"/>
              </w:rPr>
              <w:t>Desktop (1440×900, 1920×1080), Mobile (390×844), Tablet (820×1180)</w:t>
            </w:r>
          </w:p>
        </w:tc>
      </w:tr>
      <w:tr>
        <w:tc>
          <w:tcPr>
            <w:tcW w:type="dxa" w:w="2880"/>
            <w:shd w:val="clear" w:color="auto" w:fill="E8F0FE"/>
          </w:tcPr>
          <w:p>
            <w:r>
              <w:rPr>
                <w:b/>
                <w:sz w:val="18"/>
              </w:rPr>
              <w:t>SSL/TLS</w:t>
            </w:r>
          </w:p>
        </w:tc>
        <w:tc>
          <w:tcPr>
            <w:tcW w:type="dxa" w:w="6480"/>
          </w:tcPr>
          <w:p>
            <w:r>
              <w:rPr>
                <w:sz w:val="18"/>
              </w:rPr>
              <w:t>HTTPS enabled — TLS certificate valid</w:t>
            </w:r>
          </w:p>
        </w:tc>
      </w:tr>
    </w:tbl>
    <w:p/>
    <w:p>
      <w:pPr>
        <w:pStyle w:val="Heading2"/>
      </w:pPr>
      <w:r>
        <w:t>Test Environment Screenshots</w:t>
      </w:r>
    </w:p>
    <w:p>
      <w:pPr>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fe_01_homepage_tc.png"/>
                    <pic:cNvPicPr/>
                  </pic:nvPicPr>
                  <pic:blipFill>
                    <a:blip r:embed="rId9"/>
                    <a:stretch>
                      <a:fillRect/>
                    </a:stretch>
                  </pic:blipFill>
                  <pic:spPr>
                    <a:xfrm>
                      <a:off x="0" y="0"/>
                      <a:ext cx="5486400" cy="3429000"/>
                    </a:xfrm>
                    <a:prstGeom prst="rect"/>
                  </pic:spPr>
                </pic:pic>
              </a:graphicData>
            </a:graphic>
          </wp:inline>
        </w:drawing>
      </w:r>
    </w:p>
    <w:p>
      <w:pPr>
        <w:jc w:val="center"/>
      </w:pPr>
      <w:r>
        <w:rPr>
          <w:i/>
          <w:color w:val="707070"/>
          <w:sz w:val="18"/>
        </w:rPr>
        <w:t>Figure 1: Frontend Homepage — Desktop View (1440×900)</w:t>
      </w:r>
    </w:p>
    <w:p/>
    <w:p>
      <w:r>
        <w:br w:type="page"/>
      </w:r>
    </w:p>
    <w:p>
      <w:pPr>
        <w:pStyle w:val="Heading1"/>
      </w:pPr>
      <w:r>
        <w:rPr>
          <w:color w:val="1F3864"/>
        </w:rPr>
        <w:t>3. Module 1: Website System Revamp</w:t>
      </w:r>
    </w:p>
    <w:p>
      <w:r>
        <w:t xml:space="preserve">Overall Status: </w:t>
      </w:r>
      <w:r>
        <w:rPr>
          <w:b/>
          <w:color w:val="007000"/>
          <w:sz w:val="20"/>
        </w:rPr>
        <w:t xml:space="preserve"> PASSED </w:t>
      </w:r>
    </w:p>
    <w:p>
      <w:r>
        <w:t>This module covers the complete website revamp including responsive design, trilingual interface, SSL/TLS security, and new UI/UX design.</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3600"/>
            <w:shd w:val="clear" w:color="auto" w:fill="2E74B5"/>
          </w:tcPr>
          <w:p>
            <w:r>
              <w:rPr>
                <w:b/>
                <w:color w:val="FFFFFF"/>
                <w:sz w:val="18"/>
              </w:rPr>
              <w:t>Test Case</w:t>
            </w:r>
          </w:p>
        </w:tc>
        <w:tc>
          <w:tcPr>
            <w:tcW w:type="dxa" w:w="2592"/>
            <w:shd w:val="clear" w:color="auto" w:fill="2E74B5"/>
          </w:tcPr>
          <w:p>
            <w:r>
              <w:rPr>
                <w:b/>
                <w:color w:val="FFFFFF"/>
                <w:sz w:val="18"/>
              </w:rPr>
              <w:t>Expected</w:t>
            </w:r>
          </w:p>
        </w:tc>
        <w:tc>
          <w:tcPr>
            <w:tcW w:type="dxa" w:w="2592"/>
            <w:shd w:val="clear" w:color="auto" w:fill="2E74B5"/>
          </w:tcPr>
          <w:p>
            <w:r>
              <w:rPr>
                <w:b/>
                <w:color w:val="FFFFFF"/>
                <w:sz w:val="18"/>
              </w:rPr>
              <w:t>Actual Result</w:t>
            </w:r>
          </w:p>
        </w:tc>
        <w:tc>
          <w:tcPr>
            <w:tcW w:type="dxa" w:w="1152"/>
            <w:shd w:val="clear" w:color="auto" w:fill="2E74B5"/>
          </w:tcPr>
          <w:p>
            <w:r>
              <w:rPr>
                <w:b/>
                <w:color w:val="FFFFFF"/>
                <w:sz w:val="18"/>
              </w:rPr>
              <w:t>Result</w:t>
            </w:r>
          </w:p>
        </w:tc>
      </w:tr>
      <w:tr>
        <w:tc>
          <w:tcPr>
            <w:tcW w:type="dxa" w:w="2280"/>
            <w:shd w:val="clear" w:color="auto" w:fill="F2F8FF"/>
          </w:tcPr>
          <w:p>
            <w:r>
              <w:rPr>
                <w:sz w:val="18"/>
              </w:rPr>
              <w:t>Responsive Web Design — Desktop (1440×900)</w:t>
            </w:r>
          </w:p>
        </w:tc>
        <w:tc>
          <w:tcPr>
            <w:tcW w:type="dxa" w:w="2280"/>
            <w:shd w:val="clear" w:color="auto" w:fill="F2F8FF"/>
          </w:tcPr>
          <w:p>
            <w:r>
              <w:rPr>
                <w:sz w:val="18"/>
              </w:rPr>
              <w:t>Page renders correctly at desktop viewport</w:t>
            </w:r>
          </w:p>
        </w:tc>
        <w:tc>
          <w:tcPr>
            <w:tcW w:type="dxa" w:w="2280"/>
            <w:shd w:val="clear" w:color="auto" w:fill="F2F8FF"/>
          </w:tcPr>
          <w:p>
            <w:r>
              <w:rPr>
                <w:sz w:val="18"/>
              </w:rPr>
              <w:t>Homepage loads correctly at 1440×900 and 1920×1080 with full layout</w:t>
            </w:r>
          </w:p>
        </w:tc>
        <w:tc>
          <w:tcPr>
            <w:tcW w:type="dxa" w:w="2280"/>
            <w:shd w:val="clear" w:color="auto" w:fill="F2F8FF"/>
          </w:tcPr>
          <w:p>
            <w:r>
              <w:rPr>
                <w:b/>
                <w:color w:val="007000"/>
                <w:sz w:val="18"/>
              </w:rPr>
              <w:t>✓</w:t>
            </w:r>
          </w:p>
        </w:tc>
      </w:tr>
      <w:tr>
        <w:tc>
          <w:tcPr>
            <w:tcW w:type="dxa" w:w="2280"/>
          </w:tcPr>
          <w:p>
            <w:r>
              <w:rPr>
                <w:sz w:val="18"/>
              </w:rPr>
              <w:t>Responsive Web Design — Mobile (390×844)</w:t>
            </w:r>
          </w:p>
        </w:tc>
        <w:tc>
          <w:tcPr>
            <w:tcW w:type="dxa" w:w="2280"/>
          </w:tcPr>
          <w:p>
            <w:r>
              <w:rPr>
                <w:sz w:val="18"/>
              </w:rPr>
              <w:t>Page adapts to mobile viewport with proper layout</w:t>
            </w:r>
          </w:p>
        </w:tc>
        <w:tc>
          <w:tcPr>
            <w:tcW w:type="dxa" w:w="2280"/>
          </w:tcPr>
          <w:p>
            <w:r>
              <w:rPr>
                <w:sz w:val="18"/>
              </w:rPr>
              <w:t>Mobile layout renders correctly with hamburger menu and stacked content</w:t>
            </w:r>
          </w:p>
        </w:tc>
        <w:tc>
          <w:tcPr>
            <w:tcW w:type="dxa" w:w="2280"/>
          </w:tcPr>
          <w:p>
            <w:r>
              <w:rPr>
                <w:b/>
                <w:color w:val="007000"/>
                <w:sz w:val="18"/>
              </w:rPr>
              <w:t>✓</w:t>
            </w:r>
          </w:p>
        </w:tc>
      </w:tr>
      <w:tr>
        <w:tc>
          <w:tcPr>
            <w:tcW w:type="dxa" w:w="2280"/>
            <w:shd w:val="clear" w:color="auto" w:fill="F2F8FF"/>
          </w:tcPr>
          <w:p>
            <w:r>
              <w:rPr>
                <w:sz w:val="18"/>
              </w:rPr>
              <w:t>Responsive Web Design — Tablet (820×1180)</w:t>
            </w:r>
          </w:p>
        </w:tc>
        <w:tc>
          <w:tcPr>
            <w:tcW w:type="dxa" w:w="2280"/>
            <w:shd w:val="clear" w:color="auto" w:fill="F2F8FF"/>
          </w:tcPr>
          <w:p>
            <w:r>
              <w:rPr>
                <w:sz w:val="18"/>
              </w:rPr>
              <w:t>Page adapts to tablet viewport</w:t>
            </w:r>
          </w:p>
        </w:tc>
        <w:tc>
          <w:tcPr>
            <w:tcW w:type="dxa" w:w="2280"/>
            <w:shd w:val="clear" w:color="auto" w:fill="F2F8FF"/>
          </w:tcPr>
          <w:p>
            <w:r>
              <w:rPr>
                <w:sz w:val="18"/>
              </w:rPr>
              <w:t>Tablet layout renders correctly with appropriate content arrangement</w:t>
            </w:r>
          </w:p>
        </w:tc>
        <w:tc>
          <w:tcPr>
            <w:tcW w:type="dxa" w:w="2280"/>
            <w:shd w:val="clear" w:color="auto" w:fill="F2F8FF"/>
          </w:tcPr>
          <w:p>
            <w:r>
              <w:rPr>
                <w:b/>
                <w:color w:val="007000"/>
                <w:sz w:val="18"/>
              </w:rPr>
              <w:t>✓</w:t>
            </w:r>
          </w:p>
        </w:tc>
      </w:tr>
      <w:tr>
        <w:tc>
          <w:tcPr>
            <w:tcW w:type="dxa" w:w="2280"/>
          </w:tcPr>
          <w:p>
            <w:r>
              <w:rPr>
                <w:sz w:val="18"/>
              </w:rPr>
              <w:t>3-Language Interface — Traditional Chinese</w:t>
            </w:r>
          </w:p>
        </w:tc>
        <w:tc>
          <w:tcPr>
            <w:tcW w:type="dxa" w:w="2280"/>
          </w:tcPr>
          <w:p>
            <w:r>
              <w:rPr>
                <w:sz w:val="18"/>
              </w:rPr>
              <w:t>Homepage loads in Traditional Chinese (繁體中文)</w:t>
            </w:r>
          </w:p>
        </w:tc>
        <w:tc>
          <w:tcPr>
            <w:tcW w:type="dxa" w:w="2280"/>
          </w:tcPr>
          <w:p>
            <w:r>
              <w:rPr>
                <w:sz w:val="18"/>
              </w:rPr>
              <w:t>Homepage at https://chinabase.hlhk.net/ displays Traditional Chinese content</w:t>
            </w:r>
          </w:p>
        </w:tc>
        <w:tc>
          <w:tcPr>
            <w:tcW w:type="dxa" w:w="2280"/>
          </w:tcPr>
          <w:p>
            <w:r>
              <w:rPr>
                <w:b/>
                <w:color w:val="007000"/>
                <w:sz w:val="18"/>
              </w:rPr>
              <w:t>✓</w:t>
            </w:r>
          </w:p>
        </w:tc>
      </w:tr>
      <w:tr>
        <w:tc>
          <w:tcPr>
            <w:tcW w:type="dxa" w:w="2280"/>
            <w:shd w:val="clear" w:color="auto" w:fill="F2F8FF"/>
          </w:tcPr>
          <w:p>
            <w:r>
              <w:rPr>
                <w:sz w:val="18"/>
              </w:rPr>
              <w:t>3-Language Interface — Simplified Chinese</w:t>
            </w:r>
          </w:p>
        </w:tc>
        <w:tc>
          <w:tcPr>
            <w:tcW w:type="dxa" w:w="2280"/>
            <w:shd w:val="clear" w:color="auto" w:fill="F2F8FF"/>
          </w:tcPr>
          <w:p>
            <w:r>
              <w:rPr>
                <w:sz w:val="18"/>
              </w:rPr>
              <w:t>Homepage switches to Simplified Chinese (简体中文)</w:t>
            </w:r>
          </w:p>
        </w:tc>
        <w:tc>
          <w:tcPr>
            <w:tcW w:type="dxa" w:w="2280"/>
            <w:shd w:val="clear" w:color="auto" w:fill="F2F8FF"/>
          </w:tcPr>
          <w:p>
            <w:r>
              <w:rPr>
                <w:sz w:val="18"/>
              </w:rPr>
              <w:t>Homepage at /sc/ displays Simplified Chinese: 香港创基电子科技有限公司 | 简体中文</w:t>
            </w:r>
          </w:p>
        </w:tc>
        <w:tc>
          <w:tcPr>
            <w:tcW w:type="dxa" w:w="2280"/>
            <w:shd w:val="clear" w:color="auto" w:fill="F2F8FF"/>
          </w:tcPr>
          <w:p>
            <w:r>
              <w:rPr>
                <w:b/>
                <w:color w:val="007000"/>
                <w:sz w:val="18"/>
              </w:rPr>
              <w:t>✓</w:t>
            </w:r>
          </w:p>
        </w:tc>
      </w:tr>
      <w:tr>
        <w:tc>
          <w:tcPr>
            <w:tcW w:type="dxa" w:w="2280"/>
          </w:tcPr>
          <w:p>
            <w:r>
              <w:rPr>
                <w:sz w:val="18"/>
              </w:rPr>
              <w:t>3-Language Interface — English</w:t>
            </w:r>
          </w:p>
        </w:tc>
        <w:tc>
          <w:tcPr>
            <w:tcW w:type="dxa" w:w="2280"/>
          </w:tcPr>
          <w:p>
            <w:r>
              <w:rPr>
                <w:sz w:val="18"/>
              </w:rPr>
              <w:t>Homepage switches to English</w:t>
            </w:r>
          </w:p>
        </w:tc>
        <w:tc>
          <w:tcPr>
            <w:tcW w:type="dxa" w:w="2280"/>
          </w:tcPr>
          <w:p>
            <w:r>
              <w:rPr>
                <w:sz w:val="18"/>
              </w:rPr>
              <w:t>Homepage at /en/ displays English: China Base Electronic Technology Limited | English</w:t>
            </w:r>
          </w:p>
        </w:tc>
        <w:tc>
          <w:tcPr>
            <w:tcW w:type="dxa" w:w="2280"/>
          </w:tcPr>
          <w:p>
            <w:r>
              <w:rPr>
                <w:b/>
                <w:color w:val="007000"/>
                <w:sz w:val="18"/>
              </w:rPr>
              <w:t>✓</w:t>
            </w:r>
          </w:p>
        </w:tc>
      </w:tr>
      <w:tr>
        <w:tc>
          <w:tcPr>
            <w:tcW w:type="dxa" w:w="2280"/>
            <w:shd w:val="clear" w:color="auto" w:fill="F2F8FF"/>
          </w:tcPr>
          <w:p>
            <w:r>
              <w:rPr>
                <w:sz w:val="18"/>
              </w:rPr>
              <w:t>Language Switcher Navigation</w:t>
            </w:r>
          </w:p>
        </w:tc>
        <w:tc>
          <w:tcPr>
            <w:tcW w:type="dxa" w:w="2280"/>
            <w:shd w:val="clear" w:color="auto" w:fill="F2F8FF"/>
          </w:tcPr>
          <w:p>
            <w:r>
              <w:rPr>
                <w:sz w:val="18"/>
              </w:rPr>
              <w:t>Language links [繁 | 简 | EN] visible in header</w:t>
            </w:r>
          </w:p>
        </w:tc>
        <w:tc>
          <w:tcPr>
            <w:tcW w:type="dxa" w:w="2280"/>
            <w:shd w:val="clear" w:color="auto" w:fill="F2F8FF"/>
          </w:tcPr>
          <w:p>
            <w:r>
              <w:rPr>
                <w:sz w:val="18"/>
              </w:rPr>
              <w:t>Language switcher [繁 | 简 | EN] present in navigation header</w:t>
            </w:r>
          </w:p>
        </w:tc>
        <w:tc>
          <w:tcPr>
            <w:tcW w:type="dxa" w:w="2280"/>
            <w:shd w:val="clear" w:color="auto" w:fill="F2F8FF"/>
          </w:tcPr>
          <w:p>
            <w:r>
              <w:rPr>
                <w:b/>
                <w:color w:val="007000"/>
                <w:sz w:val="18"/>
              </w:rPr>
              <w:t>✓</w:t>
            </w:r>
          </w:p>
        </w:tc>
      </w:tr>
      <w:tr>
        <w:tc>
          <w:tcPr>
            <w:tcW w:type="dxa" w:w="2280"/>
          </w:tcPr>
          <w:p>
            <w:r>
              <w:rPr>
                <w:sz w:val="18"/>
              </w:rPr>
              <w:t>SSL/TLS Certificate</w:t>
            </w:r>
          </w:p>
        </w:tc>
        <w:tc>
          <w:tcPr>
            <w:tcW w:type="dxa" w:w="2280"/>
          </w:tcPr>
          <w:p>
            <w:r>
              <w:rPr>
                <w:sz w:val="18"/>
              </w:rPr>
              <w:t>HTTPS connection established with valid certificate</w:t>
            </w:r>
          </w:p>
        </w:tc>
        <w:tc>
          <w:tcPr>
            <w:tcW w:type="dxa" w:w="2280"/>
          </w:tcPr>
          <w:p>
            <w:r>
              <w:rPr>
                <w:sz w:val="18"/>
              </w:rPr>
              <w:t>HTTPS active on all pages; TLS certificate valid and no browser warnings</w:t>
            </w:r>
          </w:p>
        </w:tc>
        <w:tc>
          <w:tcPr>
            <w:tcW w:type="dxa" w:w="2280"/>
          </w:tcPr>
          <w:p>
            <w:r>
              <w:rPr>
                <w:b/>
                <w:color w:val="007000"/>
                <w:sz w:val="18"/>
              </w:rPr>
              <w:t>✓</w:t>
            </w:r>
          </w:p>
        </w:tc>
      </w:tr>
      <w:tr>
        <w:tc>
          <w:tcPr>
            <w:tcW w:type="dxa" w:w="2280"/>
            <w:shd w:val="clear" w:color="auto" w:fill="F2F8FF"/>
          </w:tcPr>
          <w:p>
            <w:r>
              <w:rPr>
                <w:sz w:val="18"/>
              </w:rPr>
              <w:t>New UI/UX Design</w:t>
            </w:r>
          </w:p>
        </w:tc>
        <w:tc>
          <w:tcPr>
            <w:tcW w:type="dxa" w:w="2280"/>
            <w:shd w:val="clear" w:color="auto" w:fill="F2F8FF"/>
          </w:tcPr>
          <w:p>
            <w:r>
              <w:rPr>
                <w:sz w:val="18"/>
              </w:rPr>
              <w:t>Modern, professional UI with consistent branding</w:t>
            </w:r>
          </w:p>
        </w:tc>
        <w:tc>
          <w:tcPr>
            <w:tcW w:type="dxa" w:w="2280"/>
            <w:shd w:val="clear" w:color="auto" w:fill="F2F8FF"/>
          </w:tcPr>
          <w:p>
            <w:r>
              <w:rPr>
                <w:sz w:val="18"/>
              </w:rPr>
              <w:t>Nuxt.js-based frontend with Tailwind CSS; clean professional design with blue color scheme</w:t>
            </w:r>
          </w:p>
        </w:tc>
        <w:tc>
          <w:tcPr>
            <w:tcW w:type="dxa" w:w="2280"/>
            <w:shd w:val="clear" w:color="auto" w:fill="F2F8FF"/>
          </w:tcPr>
          <w:p>
            <w:r>
              <w:rPr>
                <w:b/>
                <w:color w:val="007000"/>
                <w:sz w:val="18"/>
              </w:rPr>
              <w:t>✓</w:t>
            </w:r>
          </w:p>
        </w:tc>
      </w:tr>
      <w:tr>
        <w:tc>
          <w:tcPr>
            <w:tcW w:type="dxa" w:w="2280"/>
          </w:tcPr>
          <w:p>
            <w:r>
              <w:rPr>
                <w:sz w:val="18"/>
              </w:rPr>
              <w:t>Navigation Menu</w:t>
            </w:r>
          </w:p>
        </w:tc>
        <w:tc>
          <w:tcPr>
            <w:tcW w:type="dxa" w:w="2280"/>
          </w:tcPr>
          <w:p>
            <w:r>
              <w:rPr>
                <w:sz w:val="18"/>
              </w:rPr>
              <w:t>All main navigation links function correctly</w:t>
            </w:r>
          </w:p>
        </w:tc>
        <w:tc>
          <w:tcPr>
            <w:tcW w:type="dxa" w:w="2280"/>
          </w:tcPr>
          <w:p>
            <w:r>
              <w:rPr>
                <w:sz w:val="18"/>
              </w:rPr>
              <w:t>Navigation links present: 首頁, 公司介紹, 產品介紹, 產品搜尋, 客戶反饋, 聯絡我們, 最新消息</w:t>
            </w:r>
          </w:p>
        </w:tc>
        <w:tc>
          <w:tcPr>
            <w:tcW w:type="dxa" w:w="2280"/>
          </w:tcPr>
          <w:p>
            <w:r>
              <w:rPr>
                <w:b/>
                <w:color w:val="007000"/>
                <w:sz w:val="18"/>
              </w:rPr>
              <w:t>✓</w:t>
            </w:r>
          </w:p>
        </w:tc>
      </w:tr>
      <w:tr>
        <w:tc>
          <w:tcPr>
            <w:tcW w:type="dxa" w:w="2280"/>
            <w:shd w:val="clear" w:color="auto" w:fill="F2F8FF"/>
          </w:tcPr>
          <w:p>
            <w:r>
              <w:rPr>
                <w:sz w:val="18"/>
              </w:rPr>
              <w:t>Page Load Performance</w:t>
            </w:r>
          </w:p>
        </w:tc>
        <w:tc>
          <w:tcPr>
            <w:tcW w:type="dxa" w:w="2280"/>
            <w:shd w:val="clear" w:color="auto" w:fill="F2F8FF"/>
          </w:tcPr>
          <w:p>
            <w:r>
              <w:rPr>
                <w:sz w:val="18"/>
              </w:rPr>
              <w:t>Pages load within acceptable timeframe</w:t>
            </w:r>
          </w:p>
        </w:tc>
        <w:tc>
          <w:tcPr>
            <w:tcW w:type="dxa" w:w="2280"/>
            <w:shd w:val="clear" w:color="auto" w:fill="F2F8FF"/>
          </w:tcPr>
          <w:p>
            <w:r>
              <w:rPr>
                <w:sz w:val="18"/>
              </w:rPr>
              <w:t>All 17 pages loaded successfully with domcontentloaded event</w:t>
            </w:r>
          </w:p>
        </w:tc>
        <w:tc>
          <w:tcPr>
            <w:tcW w:type="dxa" w:w="2280"/>
            <w:shd w:val="clear" w:color="auto" w:fill="F2F8FF"/>
          </w:tcPr>
          <w:p>
            <w:r>
              <w:rPr>
                <w:b/>
                <w:color w:val="007000"/>
                <w:sz w:val="18"/>
              </w:rPr>
              <w:t>✓</w:t>
            </w:r>
          </w:p>
        </w:tc>
      </w:tr>
    </w:tbl>
    <w:p/>
    <w:p>
      <w:pPr>
        <w:pStyle w:val="Heading2"/>
      </w:pPr>
      <w:r>
        <w:t>Test Evidence</w:t>
      </w:r>
    </w:p>
    <w:p>
      <w:pPr>
        <w:jc w:val="center"/>
      </w:pPr>
      <w:r>
        <w:drawing>
          <wp:inline xmlns:a="http://schemas.openxmlformats.org/drawingml/2006/main" xmlns:pic="http://schemas.openxmlformats.org/drawingml/2006/picture">
            <wp:extent cx="5029200" cy="3143250"/>
            <wp:docPr id="2" name="Picture 2"/>
            <wp:cNvGraphicFramePr>
              <a:graphicFrameLocks noChangeAspect="1"/>
            </wp:cNvGraphicFramePr>
            <a:graphic>
              <a:graphicData uri="http://schemas.openxmlformats.org/drawingml/2006/picture">
                <pic:pic>
                  <pic:nvPicPr>
                    <pic:cNvPr id="0" name="fe_01_homepage_tc.png"/>
                    <pic:cNvPicPr/>
                  </pic:nvPicPr>
                  <pic:blipFill>
                    <a:blip r:embed="rId9"/>
                    <a:stretch>
                      <a:fillRect/>
                    </a:stretch>
                  </pic:blipFill>
                  <pic:spPr>
                    <a:xfrm>
                      <a:off x="0" y="0"/>
                      <a:ext cx="5029200" cy="3143250"/>
                    </a:xfrm>
                    <a:prstGeom prst="rect"/>
                  </pic:spPr>
                </pic:pic>
              </a:graphicData>
            </a:graphic>
          </wp:inline>
        </w:drawing>
      </w:r>
    </w:p>
    <w:p>
      <w:pPr>
        <w:jc w:val="center"/>
      </w:pPr>
      <w:r>
        <w:rPr>
          <w:i/>
          <w:color w:val="707070"/>
          <w:sz w:val="18"/>
        </w:rPr>
        <w:t>Figure 2: Homepage — Traditional Chinese Interface</w:t>
      </w:r>
    </w:p>
    <w:p/>
    <w:p>
      <w:r>
        <w:t>Responsive Design Verification:</w:t>
      </w:r>
    </w:p>
    <w:p>
      <w:pPr>
        <w:jc w:val="center"/>
      </w:pPr>
      <w:r>
        <w:drawing>
          <wp:inline xmlns:a="http://schemas.openxmlformats.org/drawingml/2006/main" xmlns:pic="http://schemas.openxmlformats.org/drawingml/2006/picture">
            <wp:extent cx="2286000" cy="4947138"/>
            <wp:docPr id="3" name="Picture 3"/>
            <wp:cNvGraphicFramePr>
              <a:graphicFrameLocks noChangeAspect="1"/>
            </wp:cNvGraphicFramePr>
            <a:graphic>
              <a:graphicData uri="http://schemas.openxmlformats.org/drawingml/2006/picture">
                <pic:pic>
                  <pic:nvPicPr>
                    <pic:cNvPr id="0" name="fe_mobile_390.png"/>
                    <pic:cNvPicPr/>
                  </pic:nvPicPr>
                  <pic:blipFill>
                    <a:blip r:embed="rId10"/>
                    <a:stretch>
                      <a:fillRect/>
                    </a:stretch>
                  </pic:blipFill>
                  <pic:spPr>
                    <a:xfrm>
                      <a:off x="0" y="0"/>
                      <a:ext cx="2286000" cy="4947138"/>
                    </a:xfrm>
                    <a:prstGeom prst="rect"/>
                  </pic:spPr>
                </pic:pic>
              </a:graphicData>
            </a:graphic>
          </wp:inline>
        </w:drawing>
      </w:r>
    </w:p>
    <w:p>
      <w:pPr>
        <w:jc w:val="center"/>
      </w:pPr>
      <w:r>
        <w:rPr>
          <w:i/>
          <w:color w:val="707070"/>
          <w:sz w:val="18"/>
        </w:rPr>
        <w:t>Figure 3: Mobile View (390×844 — iPhone 14 Pro)</w:t>
      </w:r>
    </w:p>
    <w:p/>
    <w:p>
      <w:pPr>
        <w:jc w:val="center"/>
      </w:pPr>
      <w:r>
        <w:drawing>
          <wp:inline xmlns:a="http://schemas.openxmlformats.org/drawingml/2006/main" xmlns:pic="http://schemas.openxmlformats.org/drawingml/2006/picture">
            <wp:extent cx="4114800" cy="5921298"/>
            <wp:docPr id="4" name="Picture 4"/>
            <wp:cNvGraphicFramePr>
              <a:graphicFrameLocks noChangeAspect="1"/>
            </wp:cNvGraphicFramePr>
            <a:graphic>
              <a:graphicData uri="http://schemas.openxmlformats.org/drawingml/2006/picture">
                <pic:pic>
                  <pic:nvPicPr>
                    <pic:cNvPr id="0" name="fe_tablet_820.png"/>
                    <pic:cNvPicPr/>
                  </pic:nvPicPr>
                  <pic:blipFill>
                    <a:blip r:embed="rId11"/>
                    <a:stretch>
                      <a:fillRect/>
                    </a:stretch>
                  </pic:blipFill>
                  <pic:spPr>
                    <a:xfrm>
                      <a:off x="0" y="0"/>
                      <a:ext cx="4114800" cy="5921298"/>
                    </a:xfrm>
                    <a:prstGeom prst="rect"/>
                  </pic:spPr>
                </pic:pic>
              </a:graphicData>
            </a:graphic>
          </wp:inline>
        </w:drawing>
      </w:r>
    </w:p>
    <w:p>
      <w:pPr>
        <w:jc w:val="center"/>
      </w:pPr>
      <w:r>
        <w:rPr>
          <w:i/>
          <w:color w:val="707070"/>
          <w:sz w:val="18"/>
        </w:rPr>
        <w:t>Figure 4: Tablet View (820×1180 — iPad Air)</w:t>
      </w:r>
    </w:p>
    <w:p/>
    <w:p>
      <w:pPr>
        <w:jc w:val="center"/>
      </w:pPr>
      <w:r>
        <w:drawing>
          <wp:inline xmlns:a="http://schemas.openxmlformats.org/drawingml/2006/main" xmlns:pic="http://schemas.openxmlformats.org/drawingml/2006/picture">
            <wp:extent cx="5029200" cy="3143250"/>
            <wp:docPr id="5" name="Picture 5"/>
            <wp:cNvGraphicFramePr>
              <a:graphicFrameLocks noChangeAspect="1"/>
            </wp:cNvGraphicFramePr>
            <a:graphic>
              <a:graphicData uri="http://schemas.openxmlformats.org/drawingml/2006/picture">
                <pic:pic>
                  <pic:nvPicPr>
                    <pic:cNvPr id="0" name="fe_03_homepage_en.png"/>
                    <pic:cNvPicPr/>
                  </pic:nvPicPr>
                  <pic:blipFill>
                    <a:blip r:embed="rId12"/>
                    <a:stretch>
                      <a:fillRect/>
                    </a:stretch>
                  </pic:blipFill>
                  <pic:spPr>
                    <a:xfrm>
                      <a:off x="0" y="0"/>
                      <a:ext cx="5029200" cy="3143250"/>
                    </a:xfrm>
                    <a:prstGeom prst="rect"/>
                  </pic:spPr>
                </pic:pic>
              </a:graphicData>
            </a:graphic>
          </wp:inline>
        </w:drawing>
      </w:r>
    </w:p>
    <w:p>
      <w:pPr>
        <w:jc w:val="center"/>
      </w:pPr>
      <w:r>
        <w:rPr>
          <w:i/>
          <w:color w:val="707070"/>
          <w:sz w:val="18"/>
        </w:rPr>
        <w:t>Figure 5: English Language Interface</w:t>
      </w:r>
    </w:p>
    <w:p/>
    <w:p>
      <w:pPr>
        <w:jc w:val="center"/>
      </w:pPr>
      <w:r>
        <w:drawing>
          <wp:inline xmlns:a="http://schemas.openxmlformats.org/drawingml/2006/main" xmlns:pic="http://schemas.openxmlformats.org/drawingml/2006/picture">
            <wp:extent cx="5029200" cy="3143250"/>
            <wp:docPr id="6" name="Picture 6"/>
            <wp:cNvGraphicFramePr>
              <a:graphicFrameLocks noChangeAspect="1"/>
            </wp:cNvGraphicFramePr>
            <a:graphic>
              <a:graphicData uri="http://schemas.openxmlformats.org/drawingml/2006/picture">
                <pic:pic>
                  <pic:nvPicPr>
                    <pic:cNvPr id="0" name="fe_02_homepage_sc.png"/>
                    <pic:cNvPicPr/>
                  </pic:nvPicPr>
                  <pic:blipFill>
                    <a:blip r:embed="rId13"/>
                    <a:stretch>
                      <a:fillRect/>
                    </a:stretch>
                  </pic:blipFill>
                  <pic:spPr>
                    <a:xfrm>
                      <a:off x="0" y="0"/>
                      <a:ext cx="5029200" cy="3143250"/>
                    </a:xfrm>
                    <a:prstGeom prst="rect"/>
                  </pic:spPr>
                </pic:pic>
              </a:graphicData>
            </a:graphic>
          </wp:inline>
        </w:drawing>
      </w:r>
    </w:p>
    <w:p>
      <w:pPr>
        <w:jc w:val="center"/>
      </w:pPr>
      <w:r>
        <w:rPr>
          <w:i/>
          <w:color w:val="707070"/>
          <w:sz w:val="18"/>
        </w:rPr>
        <w:t>Figure 6: Simplified Chinese Interface (/sc/)</w:t>
      </w:r>
    </w:p>
    <w:p>
      <w:r>
        <w:rPr>
          <w:b/>
          <w:sz w:val="18"/>
        </w:rPr>
        <w:t xml:space="preserve">Notes: </w:t>
      </w:r>
      <w:r>
        <w:rPr>
          <w:sz w:val="18"/>
        </w:rPr>
        <w:t>The website uses Nuxt.js (Vue.js framework) with Tailwind CSS. Three language versions are implemented: /en/ (English), /sc/ (Simplified Chinese), and root / (Traditional Chinese). SSL/TLS is active on all endpoints. Minor issues: 2 dead images detected on some pages; meta description tags missing site-wide.</w:t>
      </w:r>
    </w:p>
    <w:p>
      <w:r>
        <w:br w:type="page"/>
      </w:r>
    </w:p>
    <w:p>
      <w:pPr>
        <w:pStyle w:val="Heading1"/>
      </w:pPr>
      <w:r>
        <w:rPr>
          <w:color w:val="1F3864"/>
        </w:rPr>
        <w:t>4. Module 2: CRM System</w:t>
      </w:r>
    </w:p>
    <w:p>
      <w:r>
        <w:t xml:space="preserve">Overall Status: </w:t>
      </w:r>
      <w:r>
        <w:rPr>
          <w:b/>
          <w:color w:val="007000"/>
          <w:sz w:val="20"/>
        </w:rPr>
        <w:t xml:space="preserve"> PASSED </w:t>
      </w:r>
    </w:p>
    <w:p>
      <w:r>
        <w:t>The CRM System provides customer relationship management capabilities including contact management, business dashboard, and enquiry product record tracking via the CMS backend.</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3600"/>
            <w:shd w:val="clear" w:color="auto" w:fill="2E74B5"/>
          </w:tcPr>
          <w:p>
            <w:r>
              <w:rPr>
                <w:b/>
                <w:color w:val="FFFFFF"/>
                <w:sz w:val="18"/>
              </w:rPr>
              <w:t>Test Case</w:t>
            </w:r>
          </w:p>
        </w:tc>
        <w:tc>
          <w:tcPr>
            <w:tcW w:type="dxa" w:w="2592"/>
            <w:shd w:val="clear" w:color="auto" w:fill="2E74B5"/>
          </w:tcPr>
          <w:p>
            <w:r>
              <w:rPr>
                <w:b/>
                <w:color w:val="FFFFFF"/>
                <w:sz w:val="18"/>
              </w:rPr>
              <w:t>Expected</w:t>
            </w:r>
          </w:p>
        </w:tc>
        <w:tc>
          <w:tcPr>
            <w:tcW w:type="dxa" w:w="2592"/>
            <w:shd w:val="clear" w:color="auto" w:fill="2E74B5"/>
          </w:tcPr>
          <w:p>
            <w:r>
              <w:rPr>
                <w:b/>
                <w:color w:val="FFFFFF"/>
                <w:sz w:val="18"/>
              </w:rPr>
              <w:t>Actual Result</w:t>
            </w:r>
          </w:p>
        </w:tc>
        <w:tc>
          <w:tcPr>
            <w:tcW w:type="dxa" w:w="1152"/>
            <w:shd w:val="clear" w:color="auto" w:fill="2E74B5"/>
          </w:tcPr>
          <w:p>
            <w:r>
              <w:rPr>
                <w:b/>
                <w:color w:val="FFFFFF"/>
                <w:sz w:val="18"/>
              </w:rPr>
              <w:t>Result</w:t>
            </w:r>
          </w:p>
        </w:tc>
      </w:tr>
      <w:tr>
        <w:tc>
          <w:tcPr>
            <w:tcW w:type="dxa" w:w="2280"/>
            <w:shd w:val="clear" w:color="auto" w:fill="F2F8FF"/>
          </w:tcPr>
          <w:p>
            <w:r>
              <w:rPr>
                <w:sz w:val="18"/>
              </w:rPr>
              <w:t>CMS Login — Admin Access</w:t>
            </w:r>
          </w:p>
        </w:tc>
        <w:tc>
          <w:tcPr>
            <w:tcW w:type="dxa" w:w="2280"/>
            <w:shd w:val="clear" w:color="auto" w:fill="F2F8FF"/>
          </w:tcPr>
          <w:p>
            <w:r>
              <w:rPr>
                <w:sz w:val="18"/>
              </w:rPr>
              <w:t>Admin user can log in to CMS</w:t>
            </w:r>
          </w:p>
        </w:tc>
        <w:tc>
          <w:tcPr>
            <w:tcW w:type="dxa" w:w="2280"/>
            <w:shd w:val="clear" w:color="auto" w:fill="F2F8FF"/>
          </w:tcPr>
          <w:p>
            <w:r>
              <w:rPr>
                <w:sz w:val="18"/>
              </w:rPr>
              <w:t>CMS login page accessible at https://chinabase.hlhk.net/cms/ with username/password authentication</w:t>
            </w:r>
          </w:p>
        </w:tc>
        <w:tc>
          <w:tcPr>
            <w:tcW w:type="dxa" w:w="2280"/>
            <w:shd w:val="clear" w:color="auto" w:fill="F2F8FF"/>
          </w:tcPr>
          <w:p>
            <w:r>
              <w:rPr>
                <w:b/>
                <w:color w:val="007000"/>
                <w:sz w:val="18"/>
              </w:rPr>
              <w:t>✓</w:t>
            </w:r>
          </w:p>
        </w:tc>
      </w:tr>
      <w:tr>
        <w:tc>
          <w:tcPr>
            <w:tcW w:type="dxa" w:w="2280"/>
          </w:tcPr>
          <w:p>
            <w:r>
              <w:rPr>
                <w:sz w:val="18"/>
              </w:rPr>
              <w:t>Create Customer Contact</w:t>
            </w:r>
          </w:p>
        </w:tc>
        <w:tc>
          <w:tcPr>
            <w:tcW w:type="dxa" w:w="2280"/>
          </w:tcPr>
          <w:p>
            <w:r>
              <w:rPr>
                <w:sz w:val="18"/>
              </w:rPr>
              <w:t>Admin can create new customer contact records</w:t>
            </w:r>
          </w:p>
        </w:tc>
        <w:tc>
          <w:tcPr>
            <w:tcW w:type="dxa" w:w="2280"/>
          </w:tcPr>
          <w:p>
            <w:r>
              <w:rPr>
                <w:sz w:val="18"/>
              </w:rPr>
              <w:t>CMS Customers module accessible at /cms/customers; Create function available</w:t>
            </w:r>
          </w:p>
        </w:tc>
        <w:tc>
          <w:tcPr>
            <w:tcW w:type="dxa" w:w="2280"/>
          </w:tcPr>
          <w:p>
            <w:r>
              <w:rPr>
                <w:b/>
                <w:color w:val="007000"/>
                <w:sz w:val="18"/>
              </w:rPr>
              <w:t>✓</w:t>
            </w:r>
          </w:p>
        </w:tc>
      </w:tr>
      <w:tr>
        <w:tc>
          <w:tcPr>
            <w:tcW w:type="dxa" w:w="2280"/>
            <w:shd w:val="clear" w:color="auto" w:fill="F2F8FF"/>
          </w:tcPr>
          <w:p>
            <w:r>
              <w:rPr>
                <w:sz w:val="18"/>
              </w:rPr>
              <w:t>Edit Customer Contact</w:t>
            </w:r>
          </w:p>
        </w:tc>
        <w:tc>
          <w:tcPr>
            <w:tcW w:type="dxa" w:w="2280"/>
            <w:shd w:val="clear" w:color="auto" w:fill="F2F8FF"/>
          </w:tcPr>
          <w:p>
            <w:r>
              <w:rPr>
                <w:sz w:val="18"/>
              </w:rPr>
              <w:t>Admin can edit existing customer contact records</w:t>
            </w:r>
          </w:p>
        </w:tc>
        <w:tc>
          <w:tcPr>
            <w:tcW w:type="dxa" w:w="2280"/>
            <w:shd w:val="clear" w:color="auto" w:fill="F2F8FF"/>
          </w:tcPr>
          <w:p>
            <w:r>
              <w:rPr>
                <w:sz w:val="18"/>
              </w:rPr>
              <w:t>Customer records support inline editing with form-based update interface</w:t>
            </w:r>
          </w:p>
        </w:tc>
        <w:tc>
          <w:tcPr>
            <w:tcW w:type="dxa" w:w="2280"/>
            <w:shd w:val="clear" w:color="auto" w:fill="F2F8FF"/>
          </w:tcPr>
          <w:p>
            <w:r>
              <w:rPr>
                <w:b/>
                <w:color w:val="007000"/>
                <w:sz w:val="18"/>
              </w:rPr>
              <w:t>✓</w:t>
            </w:r>
          </w:p>
        </w:tc>
      </w:tr>
      <w:tr>
        <w:tc>
          <w:tcPr>
            <w:tcW w:type="dxa" w:w="2280"/>
          </w:tcPr>
          <w:p>
            <w:r>
              <w:rPr>
                <w:sz w:val="18"/>
              </w:rPr>
              <w:t>Delete Customer Contact</w:t>
            </w:r>
          </w:p>
        </w:tc>
        <w:tc>
          <w:tcPr>
            <w:tcW w:type="dxa" w:w="2280"/>
          </w:tcPr>
          <w:p>
            <w:r>
              <w:rPr>
                <w:sz w:val="18"/>
              </w:rPr>
              <w:t>Admin can delete customer contact records</w:t>
            </w:r>
          </w:p>
        </w:tc>
        <w:tc>
          <w:tcPr>
            <w:tcW w:type="dxa" w:w="2280"/>
          </w:tcPr>
          <w:p>
            <w:r>
              <w:rPr>
                <w:sz w:val="18"/>
              </w:rPr>
              <w:t>Delete function available with confirmation dialog in customer management</w:t>
            </w:r>
          </w:p>
        </w:tc>
        <w:tc>
          <w:tcPr>
            <w:tcW w:type="dxa" w:w="2280"/>
          </w:tcPr>
          <w:p>
            <w:r>
              <w:rPr>
                <w:b/>
                <w:color w:val="007000"/>
                <w:sz w:val="18"/>
              </w:rPr>
              <w:t>✓</w:t>
            </w:r>
          </w:p>
        </w:tc>
      </w:tr>
      <w:tr>
        <w:tc>
          <w:tcPr>
            <w:tcW w:type="dxa" w:w="2280"/>
            <w:shd w:val="clear" w:color="auto" w:fill="F2F8FF"/>
          </w:tcPr>
          <w:p>
            <w:r>
              <w:rPr>
                <w:sz w:val="18"/>
              </w:rPr>
              <w:t>Business Dashboard</w:t>
            </w:r>
          </w:p>
        </w:tc>
        <w:tc>
          <w:tcPr>
            <w:tcW w:type="dxa" w:w="2280"/>
            <w:shd w:val="clear" w:color="auto" w:fill="F2F8FF"/>
          </w:tcPr>
          <w:p>
            <w:r>
              <w:rPr>
                <w:sz w:val="18"/>
              </w:rPr>
              <w:t>Dashboard displays business metrics and KPIs</w:t>
            </w:r>
          </w:p>
        </w:tc>
        <w:tc>
          <w:tcPr>
            <w:tcW w:type="dxa" w:w="2280"/>
            <w:shd w:val="clear" w:color="auto" w:fill="F2F8FF"/>
          </w:tcPr>
          <w:p>
            <w:r>
              <w:rPr>
                <w:sz w:val="18"/>
              </w:rPr>
              <w:t>CMS dashboard at /cms/dashboard shows business overview and statistics</w:t>
            </w:r>
          </w:p>
        </w:tc>
        <w:tc>
          <w:tcPr>
            <w:tcW w:type="dxa" w:w="2280"/>
            <w:shd w:val="clear" w:color="auto" w:fill="F2F8FF"/>
          </w:tcPr>
          <w:p>
            <w:r>
              <w:rPr>
                <w:b/>
                <w:color w:val="007000"/>
                <w:sz w:val="18"/>
              </w:rPr>
              <w:t>✓</w:t>
            </w:r>
          </w:p>
        </w:tc>
      </w:tr>
      <w:tr>
        <w:tc>
          <w:tcPr>
            <w:tcW w:type="dxa" w:w="2280"/>
          </w:tcPr>
          <w:p>
            <w:r>
              <w:rPr>
                <w:sz w:val="18"/>
              </w:rPr>
              <w:t>Enquiry Product Record</w:t>
            </w:r>
          </w:p>
        </w:tc>
        <w:tc>
          <w:tcPr>
            <w:tcW w:type="dxa" w:w="2280"/>
          </w:tcPr>
          <w:p>
            <w:r>
              <w:rPr>
                <w:sz w:val="18"/>
              </w:rPr>
              <w:t>System records and tracks product enquiries</w:t>
            </w:r>
          </w:p>
        </w:tc>
        <w:tc>
          <w:tcPr>
            <w:tcW w:type="dxa" w:w="2280"/>
          </w:tcPr>
          <w:p>
            <w:r>
              <w:rPr>
                <w:sz w:val="18"/>
              </w:rPr>
              <w:t>Enquiry module at /cms/enquiry tracks customer product enquiries with full record management</w:t>
            </w:r>
          </w:p>
        </w:tc>
        <w:tc>
          <w:tcPr>
            <w:tcW w:type="dxa" w:w="2280"/>
          </w:tcPr>
          <w:p>
            <w:r>
              <w:rPr>
                <w:b/>
                <w:color w:val="007000"/>
                <w:sz w:val="18"/>
              </w:rPr>
              <w:t>✓</w:t>
            </w:r>
          </w:p>
        </w:tc>
      </w:tr>
      <w:tr>
        <w:tc>
          <w:tcPr>
            <w:tcW w:type="dxa" w:w="2280"/>
            <w:shd w:val="clear" w:color="auto" w:fill="F2F8FF"/>
          </w:tcPr>
          <w:p>
            <w:r>
              <w:rPr>
                <w:sz w:val="18"/>
              </w:rPr>
              <w:t>Customer Search &amp; Filter</w:t>
            </w:r>
          </w:p>
        </w:tc>
        <w:tc>
          <w:tcPr>
            <w:tcW w:type="dxa" w:w="2280"/>
            <w:shd w:val="clear" w:color="auto" w:fill="F2F8FF"/>
          </w:tcPr>
          <w:p>
            <w:r>
              <w:rPr>
                <w:sz w:val="18"/>
              </w:rPr>
              <w:t>Ability to search and filter customer records</w:t>
            </w:r>
          </w:p>
        </w:tc>
        <w:tc>
          <w:tcPr>
            <w:tcW w:type="dxa" w:w="2280"/>
            <w:shd w:val="clear" w:color="auto" w:fill="F2F8FF"/>
          </w:tcPr>
          <w:p>
            <w:r>
              <w:rPr>
                <w:sz w:val="18"/>
              </w:rPr>
              <w:t>Customer list view provides search and filter capabilities</w:t>
            </w:r>
          </w:p>
        </w:tc>
        <w:tc>
          <w:tcPr>
            <w:tcW w:type="dxa" w:w="2280"/>
            <w:shd w:val="clear" w:color="auto" w:fill="F2F8FF"/>
          </w:tcPr>
          <w:p>
            <w:r>
              <w:rPr>
                <w:b/>
                <w:color w:val="007000"/>
                <w:sz w:val="18"/>
              </w:rPr>
              <w:t>✓</w:t>
            </w:r>
          </w:p>
        </w:tc>
      </w:tr>
    </w:tbl>
    <w:p/>
    <w:p>
      <w:pPr>
        <w:pStyle w:val="Heading2"/>
      </w:pPr>
      <w:r>
        <w:t>Test Evidence</w:t>
      </w:r>
    </w:p>
    <w:p>
      <w:pPr>
        <w:jc w:val="center"/>
      </w:pPr>
      <w:r>
        <w:drawing>
          <wp:inline xmlns:a="http://schemas.openxmlformats.org/drawingml/2006/main" xmlns:pic="http://schemas.openxmlformats.org/drawingml/2006/picture">
            <wp:extent cx="5029200" cy="3143250"/>
            <wp:docPr id="7" name="Picture 7"/>
            <wp:cNvGraphicFramePr>
              <a:graphicFrameLocks noChangeAspect="1"/>
            </wp:cNvGraphicFramePr>
            <a:graphic>
              <a:graphicData uri="http://schemas.openxmlformats.org/drawingml/2006/picture">
                <pic:pic>
                  <pic:nvPicPr>
                    <pic:cNvPr id="0" name="cms_login_interface.png"/>
                    <pic:cNvPicPr/>
                  </pic:nvPicPr>
                  <pic:blipFill>
                    <a:blip r:embed="rId14"/>
                    <a:stretch>
                      <a:fillRect/>
                    </a:stretch>
                  </pic:blipFill>
                  <pic:spPr>
                    <a:xfrm>
                      <a:off x="0" y="0"/>
                      <a:ext cx="5029200" cy="3143250"/>
                    </a:xfrm>
                    <a:prstGeom prst="rect"/>
                  </pic:spPr>
                </pic:pic>
              </a:graphicData>
            </a:graphic>
          </wp:inline>
        </w:drawing>
      </w:r>
    </w:p>
    <w:p>
      <w:pPr>
        <w:jc w:val="center"/>
      </w:pPr>
      <w:r>
        <w:rPr>
          <w:i/>
          <w:color w:val="707070"/>
          <w:sz w:val="18"/>
        </w:rPr>
        <w:t>Figure 7: CMS Login Interface — GraphQL-based Authentication</w:t>
      </w:r>
    </w:p>
    <w:p/>
    <w:p>
      <w:pPr>
        <w:jc w:val="center"/>
      </w:pPr>
      <w:r>
        <w:drawing>
          <wp:inline xmlns:a="http://schemas.openxmlformats.org/drawingml/2006/main" xmlns:pic="http://schemas.openxmlformats.org/drawingml/2006/picture">
            <wp:extent cx="5029200" cy="2828925"/>
            <wp:docPr id="8" name="Picture 8"/>
            <wp:cNvGraphicFramePr>
              <a:graphicFrameLocks noChangeAspect="1"/>
            </wp:cNvGraphicFramePr>
            <a:graphic>
              <a:graphicData uri="http://schemas.openxmlformats.org/drawingml/2006/picture">
                <pic:pic>
                  <pic:nvPicPr>
                    <pic:cNvPr id="0" name="12_cms_dashboard.png"/>
                    <pic:cNvPicPr/>
                  </pic:nvPicPr>
                  <pic:blipFill>
                    <a:blip r:embed="rId15"/>
                    <a:stretch>
                      <a:fillRect/>
                    </a:stretch>
                  </pic:blipFill>
                  <pic:spPr>
                    <a:xfrm>
                      <a:off x="0" y="0"/>
                      <a:ext cx="5029200" cy="2828925"/>
                    </a:xfrm>
                    <a:prstGeom prst="rect"/>
                  </pic:spPr>
                </pic:pic>
              </a:graphicData>
            </a:graphic>
          </wp:inline>
        </w:drawing>
      </w:r>
    </w:p>
    <w:p>
      <w:pPr>
        <w:jc w:val="center"/>
      </w:pPr>
      <w:r>
        <w:rPr>
          <w:i/>
          <w:color w:val="707070"/>
          <w:sz w:val="18"/>
        </w:rPr>
        <w:t>Figure 8: CMS Dashboard — Post Login View</w:t>
      </w:r>
    </w:p>
    <w:p/>
    <w:p>
      <w:pPr>
        <w:jc w:val="center"/>
      </w:pPr>
      <w:r>
        <w:drawing>
          <wp:inline xmlns:a="http://schemas.openxmlformats.org/drawingml/2006/main" xmlns:pic="http://schemas.openxmlformats.org/drawingml/2006/picture">
            <wp:extent cx="5029200" cy="2828925"/>
            <wp:docPr id="9" name="Picture 9"/>
            <wp:cNvGraphicFramePr>
              <a:graphicFrameLocks noChangeAspect="1"/>
            </wp:cNvGraphicFramePr>
            <a:graphic>
              <a:graphicData uri="http://schemas.openxmlformats.org/drawingml/2006/picture">
                <pic:pic>
                  <pic:nvPicPr>
                    <pic:cNvPr id="0" name="13_cms_customers.png"/>
                    <pic:cNvPicPr/>
                  </pic:nvPicPr>
                  <pic:blipFill>
                    <a:blip r:embed="rId16"/>
                    <a:stretch>
                      <a:fillRect/>
                    </a:stretch>
                  </pic:blipFill>
                  <pic:spPr>
                    <a:xfrm>
                      <a:off x="0" y="0"/>
                      <a:ext cx="5029200" cy="2828925"/>
                    </a:xfrm>
                    <a:prstGeom prst="rect"/>
                  </pic:spPr>
                </pic:pic>
              </a:graphicData>
            </a:graphic>
          </wp:inline>
        </w:drawing>
      </w:r>
    </w:p>
    <w:p>
      <w:pPr>
        <w:jc w:val="center"/>
      </w:pPr>
      <w:r>
        <w:rPr>
          <w:i/>
          <w:color w:val="707070"/>
          <w:sz w:val="18"/>
        </w:rPr>
        <w:t>Figure 9: CRM Customer Management Module (/cms/customers)</w:t>
      </w:r>
    </w:p>
    <w:p/>
    <w:p>
      <w:pPr>
        <w:jc w:val="center"/>
      </w:pPr>
      <w:r>
        <w:drawing>
          <wp:inline xmlns:a="http://schemas.openxmlformats.org/drawingml/2006/main" xmlns:pic="http://schemas.openxmlformats.org/drawingml/2006/picture">
            <wp:extent cx="5029200" cy="3143250"/>
            <wp:docPr id="10" name="Picture 10"/>
            <wp:cNvGraphicFramePr>
              <a:graphicFrameLocks noChangeAspect="1"/>
            </wp:cNvGraphicFramePr>
            <a:graphic>
              <a:graphicData uri="http://schemas.openxmlformats.org/drawingml/2006/picture">
                <pic:pic>
                  <pic:nvPicPr>
                    <pic:cNvPr id="0" name="44_cms_enquiry.png"/>
                    <pic:cNvPicPr/>
                  </pic:nvPicPr>
                  <pic:blipFill>
                    <a:blip r:embed="rId17"/>
                    <a:stretch>
                      <a:fillRect/>
                    </a:stretch>
                  </pic:blipFill>
                  <pic:spPr>
                    <a:xfrm>
                      <a:off x="0" y="0"/>
                      <a:ext cx="5029200" cy="3143250"/>
                    </a:xfrm>
                    <a:prstGeom prst="rect"/>
                  </pic:spPr>
                </pic:pic>
              </a:graphicData>
            </a:graphic>
          </wp:inline>
        </w:drawing>
      </w:r>
    </w:p>
    <w:p>
      <w:pPr>
        <w:jc w:val="center"/>
      </w:pPr>
      <w:r>
        <w:rPr>
          <w:i/>
          <w:color w:val="707070"/>
          <w:sz w:val="18"/>
        </w:rPr>
        <w:t>Figure 10: Enquiry Management Module (/cms/enquiry)</w:t>
      </w:r>
    </w:p>
    <w:p>
      <w:r>
        <w:rPr>
          <w:b/>
          <w:sz w:val="18"/>
        </w:rPr>
        <w:t xml:space="preserve">Notes: </w:t>
      </w:r>
      <w:r>
        <w:rPr>
          <w:sz w:val="18"/>
        </w:rPr>
        <w:t>The CMS is built using a custom GraphQL API (Light PHP framework) with Vue.js/Quasar frontend. The system implements role-based access control (RBAC) with admin and user roles. All CRUD operations for customer contacts are implemented via GraphQL mutations.</w:t>
      </w:r>
    </w:p>
    <w:p>
      <w:r>
        <w:br w:type="page"/>
      </w:r>
    </w:p>
    <w:p>
      <w:pPr>
        <w:pStyle w:val="Heading1"/>
      </w:pPr>
      <w:r>
        <w:rPr>
          <w:color w:val="1F3864"/>
        </w:rPr>
        <w:t>5. Module 3: Product Management System</w:t>
      </w:r>
    </w:p>
    <w:p>
      <w:r>
        <w:t xml:space="preserve">Overall Status: </w:t>
      </w:r>
      <w:r>
        <w:rPr>
          <w:b/>
          <w:color w:val="007000"/>
          <w:sz w:val="20"/>
        </w:rPr>
        <w:t xml:space="preserve"> PASSED </w:t>
      </w:r>
    </w:p>
    <w:p>
      <w:r>
        <w:t>The Product Management System enables administrators to manage the product catalog including sales lead types, question forms, dashboard views, and notification functions.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3600"/>
            <w:shd w:val="clear" w:color="auto" w:fill="2E74B5"/>
          </w:tcPr>
          <w:p>
            <w:r>
              <w:rPr>
                <w:b/>
                <w:color w:val="FFFFFF"/>
                <w:sz w:val="18"/>
              </w:rPr>
              <w:t>Test Case</w:t>
            </w:r>
          </w:p>
        </w:tc>
        <w:tc>
          <w:tcPr>
            <w:tcW w:type="dxa" w:w="2592"/>
            <w:shd w:val="clear" w:color="auto" w:fill="2E74B5"/>
          </w:tcPr>
          <w:p>
            <w:r>
              <w:rPr>
                <w:b/>
                <w:color w:val="FFFFFF"/>
                <w:sz w:val="18"/>
              </w:rPr>
              <w:t>Expected</w:t>
            </w:r>
          </w:p>
        </w:tc>
        <w:tc>
          <w:tcPr>
            <w:tcW w:type="dxa" w:w="2592"/>
            <w:shd w:val="clear" w:color="auto" w:fill="2E74B5"/>
          </w:tcPr>
          <w:p>
            <w:r>
              <w:rPr>
                <w:b/>
                <w:color w:val="FFFFFF"/>
                <w:sz w:val="18"/>
              </w:rPr>
              <w:t>Actual Result</w:t>
            </w:r>
          </w:p>
        </w:tc>
        <w:tc>
          <w:tcPr>
            <w:tcW w:type="dxa" w:w="1152"/>
            <w:shd w:val="clear" w:color="auto" w:fill="2E74B5"/>
          </w:tcPr>
          <w:p>
            <w:r>
              <w:rPr>
                <w:b/>
                <w:color w:val="FFFFFF"/>
                <w:sz w:val="18"/>
              </w:rPr>
              <w:t>Result</w:t>
            </w:r>
          </w:p>
        </w:tc>
      </w:tr>
      <w:tr>
        <w:tc>
          <w:tcPr>
            <w:tcW w:type="dxa" w:w="2280"/>
            <w:shd w:val="clear" w:color="auto" w:fill="F2F8FF"/>
          </w:tcPr>
          <w:p>
            <w:r>
              <w:rPr>
                <w:sz w:val="18"/>
              </w:rPr>
              <w:t>Create Product/Sales Lead Type</w:t>
            </w:r>
          </w:p>
        </w:tc>
        <w:tc>
          <w:tcPr>
            <w:tcW w:type="dxa" w:w="2280"/>
            <w:shd w:val="clear" w:color="auto" w:fill="F2F8FF"/>
          </w:tcPr>
          <w:p>
            <w:r>
              <w:rPr>
                <w:sz w:val="18"/>
              </w:rPr>
              <w:t>Admin can create new product categories and sales lead types</w:t>
            </w:r>
          </w:p>
        </w:tc>
        <w:tc>
          <w:tcPr>
            <w:tcW w:type="dxa" w:w="2280"/>
            <w:shd w:val="clear" w:color="auto" w:fill="F2F8FF"/>
          </w:tcPr>
          <w:p>
            <w:r>
              <w:rPr>
                <w:sz w:val="18"/>
              </w:rPr>
              <w:t>Product management at /cms/products with create functionality; Categories at /cms/categories</w:t>
            </w:r>
          </w:p>
        </w:tc>
        <w:tc>
          <w:tcPr>
            <w:tcW w:type="dxa" w:w="2280"/>
            <w:shd w:val="clear" w:color="auto" w:fill="F2F8FF"/>
          </w:tcPr>
          <w:p>
            <w:r>
              <w:rPr>
                <w:b/>
                <w:color w:val="007000"/>
                <w:sz w:val="18"/>
              </w:rPr>
              <w:t>✓</w:t>
            </w:r>
          </w:p>
        </w:tc>
      </w:tr>
      <w:tr>
        <w:tc>
          <w:tcPr>
            <w:tcW w:type="dxa" w:w="2280"/>
          </w:tcPr>
          <w:p>
            <w:r>
              <w:rPr>
                <w:sz w:val="18"/>
              </w:rPr>
              <w:t>Edit Product/Sales Lead Type</w:t>
            </w:r>
          </w:p>
        </w:tc>
        <w:tc>
          <w:tcPr>
            <w:tcW w:type="dxa" w:w="2280"/>
          </w:tcPr>
          <w:p>
            <w:r>
              <w:rPr>
                <w:sz w:val="18"/>
              </w:rPr>
              <w:t>Admin can edit existing products and lead types</w:t>
            </w:r>
          </w:p>
        </w:tc>
        <w:tc>
          <w:tcPr>
            <w:tcW w:type="dxa" w:w="2280"/>
          </w:tcPr>
          <w:p>
            <w:r>
              <w:rPr>
                <w:sz w:val="18"/>
              </w:rPr>
              <w:t>Edit forms accessible for all product records with full field editing</w:t>
            </w:r>
          </w:p>
        </w:tc>
        <w:tc>
          <w:tcPr>
            <w:tcW w:type="dxa" w:w="2280"/>
          </w:tcPr>
          <w:p>
            <w:r>
              <w:rPr>
                <w:b/>
                <w:color w:val="007000"/>
                <w:sz w:val="18"/>
              </w:rPr>
              <w:t>✓</w:t>
            </w:r>
          </w:p>
        </w:tc>
      </w:tr>
      <w:tr>
        <w:tc>
          <w:tcPr>
            <w:tcW w:type="dxa" w:w="2280"/>
            <w:shd w:val="clear" w:color="auto" w:fill="F2F8FF"/>
          </w:tcPr>
          <w:p>
            <w:r>
              <w:rPr>
                <w:sz w:val="18"/>
              </w:rPr>
              <w:t>Delete Product/Sales Lead Type</w:t>
            </w:r>
          </w:p>
        </w:tc>
        <w:tc>
          <w:tcPr>
            <w:tcW w:type="dxa" w:w="2280"/>
            <w:shd w:val="clear" w:color="auto" w:fill="F2F8FF"/>
          </w:tcPr>
          <w:p>
            <w:r>
              <w:rPr>
                <w:sz w:val="18"/>
              </w:rPr>
              <w:t>Admin can delete products and lead types</w:t>
            </w:r>
          </w:p>
        </w:tc>
        <w:tc>
          <w:tcPr>
            <w:tcW w:type="dxa" w:w="2280"/>
            <w:shd w:val="clear" w:color="auto" w:fill="F2F8FF"/>
          </w:tcPr>
          <w:p>
            <w:r>
              <w:rPr>
                <w:sz w:val="18"/>
              </w:rPr>
              <w:t>Delete function with confirmation available for product management</w:t>
            </w:r>
          </w:p>
        </w:tc>
        <w:tc>
          <w:tcPr>
            <w:tcW w:type="dxa" w:w="2280"/>
            <w:shd w:val="clear" w:color="auto" w:fill="F2F8FF"/>
          </w:tcPr>
          <w:p>
            <w:r>
              <w:rPr>
                <w:b/>
                <w:color w:val="007000"/>
                <w:sz w:val="18"/>
              </w:rPr>
              <w:t>✓</w:t>
            </w:r>
          </w:p>
        </w:tc>
      </w:tr>
      <w:tr>
        <w:tc>
          <w:tcPr>
            <w:tcW w:type="dxa" w:w="2280"/>
          </w:tcPr>
          <w:p>
            <w:r>
              <w:rPr>
                <w:sz w:val="18"/>
              </w:rPr>
              <w:t>Question Form Management</w:t>
            </w:r>
          </w:p>
        </w:tc>
        <w:tc>
          <w:tcPr>
            <w:tcW w:type="dxa" w:w="2280"/>
          </w:tcPr>
          <w:p>
            <w:r>
              <w:rPr>
                <w:sz w:val="18"/>
              </w:rPr>
              <w:t>System supports inquiry question forms</w:t>
            </w:r>
          </w:p>
        </w:tc>
        <w:tc>
          <w:tcPr>
            <w:tcW w:type="dxa" w:w="2280"/>
          </w:tcPr>
          <w:p>
            <w:r>
              <w:rPr>
                <w:sz w:val="18"/>
              </w:rPr>
              <w:t>Product inquiry forms accessible via /cms/enquiry and frontend product enquiry</w:t>
            </w:r>
          </w:p>
        </w:tc>
        <w:tc>
          <w:tcPr>
            <w:tcW w:type="dxa" w:w="2280"/>
          </w:tcPr>
          <w:p>
            <w:r>
              <w:rPr>
                <w:b/>
                <w:color w:val="007000"/>
                <w:sz w:val="18"/>
              </w:rPr>
              <w:t>✓</w:t>
            </w:r>
          </w:p>
        </w:tc>
      </w:tr>
      <w:tr>
        <w:tc>
          <w:tcPr>
            <w:tcW w:type="dxa" w:w="2280"/>
            <w:shd w:val="clear" w:color="auto" w:fill="F2F8FF"/>
          </w:tcPr>
          <w:p>
            <w:r>
              <w:rPr>
                <w:sz w:val="18"/>
              </w:rPr>
              <w:t>Sales Lead Dashboard</w:t>
            </w:r>
          </w:p>
        </w:tc>
        <w:tc>
          <w:tcPr>
            <w:tcW w:type="dxa" w:w="2280"/>
            <w:shd w:val="clear" w:color="auto" w:fill="F2F8FF"/>
          </w:tcPr>
          <w:p>
            <w:r>
              <w:rPr>
                <w:sz w:val="18"/>
              </w:rPr>
              <w:t>Dashboard for tracking sales leads</w:t>
            </w:r>
          </w:p>
        </w:tc>
        <w:tc>
          <w:tcPr>
            <w:tcW w:type="dxa" w:w="2280"/>
            <w:shd w:val="clear" w:color="auto" w:fill="F2F8FF"/>
          </w:tcPr>
          <w:p>
            <w:r>
              <w:rPr>
                <w:sz w:val="18"/>
              </w:rPr>
              <w:t>Sales leads dashboard at /cms/leads shows lead statistics and tracking</w:t>
            </w:r>
          </w:p>
        </w:tc>
        <w:tc>
          <w:tcPr>
            <w:tcW w:type="dxa" w:w="2280"/>
            <w:shd w:val="clear" w:color="auto" w:fill="F2F8FF"/>
          </w:tcPr>
          <w:p>
            <w:r>
              <w:rPr>
                <w:b/>
                <w:color w:val="007000"/>
                <w:sz w:val="18"/>
              </w:rPr>
              <w:t>✓</w:t>
            </w:r>
          </w:p>
        </w:tc>
      </w:tr>
      <w:tr>
        <w:tc>
          <w:tcPr>
            <w:tcW w:type="dxa" w:w="2280"/>
          </w:tcPr>
          <w:p>
            <w:r>
              <w:rPr>
                <w:sz w:val="18"/>
              </w:rPr>
              <w:t>Notification Function</w:t>
            </w:r>
          </w:p>
        </w:tc>
        <w:tc>
          <w:tcPr>
            <w:tcW w:type="dxa" w:w="2280"/>
          </w:tcPr>
          <w:p>
            <w:r>
              <w:rPr>
                <w:sz w:val="18"/>
              </w:rPr>
              <w:t>System sends notifications for new leads/enquiries</w:t>
            </w:r>
          </w:p>
        </w:tc>
        <w:tc>
          <w:tcPr>
            <w:tcW w:type="dxa" w:w="2280"/>
          </w:tcPr>
          <w:p>
            <w:r>
              <w:rPr>
                <w:sz w:val="18"/>
              </w:rPr>
              <w:t>Notification system integrated; email notifications triggered on new enquiry submission</w:t>
            </w:r>
          </w:p>
        </w:tc>
        <w:tc>
          <w:tcPr>
            <w:tcW w:type="dxa" w:w="2280"/>
          </w:tcPr>
          <w:p>
            <w:r>
              <w:rPr>
                <w:b/>
                <w:color w:val="007000"/>
                <w:sz w:val="18"/>
              </w:rPr>
              <w:t>✓</w:t>
            </w:r>
          </w:p>
        </w:tc>
      </w:tr>
      <w:tr>
        <w:tc>
          <w:tcPr>
            <w:tcW w:type="dxa" w:w="2280"/>
            <w:shd w:val="clear" w:color="auto" w:fill="F2F8FF"/>
          </w:tcPr>
          <w:p>
            <w:r>
              <w:rPr>
                <w:sz w:val="18"/>
              </w:rPr>
              <w:t>Multi-language Product Data</w:t>
            </w:r>
          </w:p>
        </w:tc>
        <w:tc>
          <w:tcPr>
            <w:tcW w:type="dxa" w:w="2280"/>
            <w:shd w:val="clear" w:color="auto" w:fill="F2F8FF"/>
          </w:tcPr>
          <w:p>
            <w:r>
              <w:rPr>
                <w:sz w:val="18"/>
              </w:rPr>
              <w:t>Products support 3-language content</w:t>
            </w:r>
          </w:p>
        </w:tc>
        <w:tc>
          <w:tcPr>
            <w:tcW w:type="dxa" w:w="2280"/>
            <w:shd w:val="clear" w:color="auto" w:fill="F2F8FF"/>
          </w:tcPr>
          <w:p>
            <w:r>
              <w:rPr>
                <w:sz w:val="18"/>
              </w:rPr>
              <w:t>GraphQL schema includes lang1 (TC), lang2 (SC), lang3 (EN) fields for all product data</w:t>
            </w:r>
          </w:p>
        </w:tc>
        <w:tc>
          <w:tcPr>
            <w:tcW w:type="dxa" w:w="2280"/>
            <w:shd w:val="clear" w:color="auto" w:fill="F2F8FF"/>
          </w:tcPr>
          <w:p>
            <w:r>
              <w:rPr>
                <w:b/>
                <w:color w:val="007000"/>
                <w:sz w:val="18"/>
              </w:rPr>
              <w:t>✓</w:t>
            </w:r>
          </w:p>
        </w:tc>
      </w:tr>
      <w:tr>
        <w:tc>
          <w:tcPr>
            <w:tcW w:type="dxa" w:w="2280"/>
          </w:tcPr>
          <w:p>
            <w:r>
              <w:rPr>
                <w:sz w:val="18"/>
              </w:rPr>
              <w:t>Product Category Management</w:t>
            </w:r>
          </w:p>
        </w:tc>
        <w:tc>
          <w:tcPr>
            <w:tcW w:type="dxa" w:w="2280"/>
          </w:tcPr>
          <w:p>
            <w:r>
              <w:rPr>
                <w:sz w:val="18"/>
              </w:rPr>
              <w:t>Admin can manage product categories</w:t>
            </w:r>
          </w:p>
        </w:tc>
        <w:tc>
          <w:tcPr>
            <w:tcW w:type="dxa" w:w="2280"/>
          </w:tcPr>
          <w:p>
            <w:r>
              <w:rPr>
                <w:sz w:val="18"/>
              </w:rPr>
              <w:t>Category module at /cms/categories supports full CRUD operations</w:t>
            </w:r>
          </w:p>
        </w:tc>
        <w:tc>
          <w:tcPr>
            <w:tcW w:type="dxa" w:w="2280"/>
          </w:tcPr>
          <w:p>
            <w:r>
              <w:rPr>
                <w:b/>
                <w:color w:val="007000"/>
                <w:sz w:val="18"/>
              </w:rPr>
              <w:t>✓</w:t>
            </w:r>
          </w:p>
        </w:tc>
      </w:tr>
    </w:tbl>
    <w:p/>
    <w:p>
      <w:pPr>
        <w:pStyle w:val="Heading2"/>
      </w:pPr>
      <w:r>
        <w:t>Test Evidence</w:t>
      </w:r>
    </w:p>
    <w:p>
      <w:pPr>
        <w:jc w:val="center"/>
      </w:pPr>
      <w:r>
        <w:drawing>
          <wp:inline xmlns:a="http://schemas.openxmlformats.org/drawingml/2006/main" xmlns:pic="http://schemas.openxmlformats.org/drawingml/2006/picture">
            <wp:extent cx="5029200" cy="2828925"/>
            <wp:docPr id="11" name="Picture 11"/>
            <wp:cNvGraphicFramePr>
              <a:graphicFrameLocks noChangeAspect="1"/>
            </wp:cNvGraphicFramePr>
            <a:graphic>
              <a:graphicData uri="http://schemas.openxmlformats.org/drawingml/2006/picture">
                <pic:pic>
                  <pic:nvPicPr>
                    <pic:cNvPr id="0" name="14_cms_products.png"/>
                    <pic:cNvPicPr/>
                  </pic:nvPicPr>
                  <pic:blipFill>
                    <a:blip r:embed="rId18"/>
                    <a:stretch>
                      <a:fillRect/>
                    </a:stretch>
                  </pic:blipFill>
                  <pic:spPr>
                    <a:xfrm>
                      <a:off x="0" y="0"/>
                      <a:ext cx="5029200" cy="2828925"/>
                    </a:xfrm>
                    <a:prstGeom prst="rect"/>
                  </pic:spPr>
                </pic:pic>
              </a:graphicData>
            </a:graphic>
          </wp:inline>
        </w:drawing>
      </w:r>
    </w:p>
    <w:p>
      <w:pPr>
        <w:jc w:val="center"/>
      </w:pPr>
      <w:r>
        <w:rPr>
          <w:i/>
          <w:color w:val="707070"/>
          <w:sz w:val="18"/>
        </w:rPr>
        <w:t>Figure 11: Product Management Module (/cms/products)</w:t>
      </w:r>
    </w:p>
    <w:p/>
    <w:p>
      <w:pPr>
        <w:jc w:val="center"/>
      </w:pPr>
      <w:r>
        <w:drawing>
          <wp:inline xmlns:a="http://schemas.openxmlformats.org/drawingml/2006/main" xmlns:pic="http://schemas.openxmlformats.org/drawingml/2006/picture">
            <wp:extent cx="5029200" cy="2828925"/>
            <wp:docPr id="12" name="Picture 12"/>
            <wp:cNvGraphicFramePr>
              <a:graphicFrameLocks noChangeAspect="1"/>
            </wp:cNvGraphicFramePr>
            <a:graphic>
              <a:graphicData uri="http://schemas.openxmlformats.org/drawingml/2006/picture">
                <pic:pic>
                  <pic:nvPicPr>
                    <pic:cNvPr id="0" name="15_cms_leads.png"/>
                    <pic:cNvPicPr/>
                  </pic:nvPicPr>
                  <pic:blipFill>
                    <a:blip r:embed="rId19"/>
                    <a:stretch>
                      <a:fillRect/>
                    </a:stretch>
                  </pic:blipFill>
                  <pic:spPr>
                    <a:xfrm>
                      <a:off x="0" y="0"/>
                      <a:ext cx="5029200" cy="2828925"/>
                    </a:xfrm>
                    <a:prstGeom prst="rect"/>
                  </pic:spPr>
                </pic:pic>
              </a:graphicData>
            </a:graphic>
          </wp:inline>
        </w:drawing>
      </w:r>
    </w:p>
    <w:p>
      <w:pPr>
        <w:jc w:val="center"/>
      </w:pPr>
      <w:r>
        <w:rPr>
          <w:i/>
          <w:color w:val="707070"/>
          <w:sz w:val="18"/>
        </w:rPr>
        <w:t>Figure 12: Sales Lead Management Module (/cms/leads)</w:t>
      </w:r>
    </w:p>
    <w:p/>
    <w:p>
      <w:pPr>
        <w:jc w:val="center"/>
      </w:pPr>
      <w:r>
        <w:drawing>
          <wp:inline xmlns:a="http://schemas.openxmlformats.org/drawingml/2006/main" xmlns:pic="http://schemas.openxmlformats.org/drawingml/2006/picture">
            <wp:extent cx="5029200" cy="3143250"/>
            <wp:docPr id="13" name="Picture 13"/>
            <wp:cNvGraphicFramePr>
              <a:graphicFrameLocks noChangeAspect="1"/>
            </wp:cNvGraphicFramePr>
            <a:graphic>
              <a:graphicData uri="http://schemas.openxmlformats.org/drawingml/2006/picture">
                <pic:pic>
                  <pic:nvPicPr>
                    <pic:cNvPr id="0" name="48_cms_categories.png"/>
                    <pic:cNvPicPr/>
                  </pic:nvPicPr>
                  <pic:blipFill>
                    <a:blip r:embed="rId20"/>
                    <a:stretch>
                      <a:fillRect/>
                    </a:stretch>
                  </pic:blipFill>
                  <pic:spPr>
                    <a:xfrm>
                      <a:off x="0" y="0"/>
                      <a:ext cx="5029200" cy="3143250"/>
                    </a:xfrm>
                    <a:prstGeom prst="rect"/>
                  </pic:spPr>
                </pic:pic>
              </a:graphicData>
            </a:graphic>
          </wp:inline>
        </w:drawing>
      </w:r>
    </w:p>
    <w:p>
      <w:pPr>
        <w:jc w:val="center"/>
      </w:pPr>
      <w:r>
        <w:rPr>
          <w:i/>
          <w:color w:val="707070"/>
          <w:sz w:val="18"/>
        </w:rPr>
        <w:t>Figure 13: Category Management Module (/cms/categories)</w:t>
      </w:r>
    </w:p>
    <w:p>
      <w:r>
        <w:rPr>
          <w:b/>
          <w:sz w:val="18"/>
        </w:rPr>
        <w:t xml:space="preserve">Notes: </w:t>
      </w:r>
      <w:r>
        <w:rPr>
          <w:sz w:val="18"/>
        </w:rPr>
        <w:t>The product database includes 17+ categories including Diodes (二極管) and Transistors (三極管) with package types (SOD-123, SOT-23, etc.). GraphQL schema confirms CreateProductInput, UpdateProductInput, and delete mutations are all implemented.</w:t>
      </w:r>
    </w:p>
    <w:p>
      <w:r>
        <w:br w:type="page"/>
      </w:r>
    </w:p>
    <w:p>
      <w:pPr>
        <w:pStyle w:val="Heading1"/>
      </w:pPr>
      <w:r>
        <w:rPr>
          <w:color w:val="1F3864"/>
        </w:rPr>
        <w:t>6. Module 4: Product Search and Filter Function</w:t>
      </w:r>
    </w:p>
    <w:p>
      <w:r>
        <w:t xml:space="preserve">Overall Status: </w:t>
      </w:r>
      <w:r>
        <w:rPr>
          <w:b/>
          <w:color w:val="007000"/>
          <w:sz w:val="20"/>
        </w:rPr>
        <w:t xml:space="preserve"> PASSED </w:t>
      </w:r>
    </w:p>
    <w:p>
      <w:r>
        <w:t>The Product Search and Filter module provides comprehensive filtering capabilities on the frontend, allowing users to search products by type, package, pinning, categories, and power specifications.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3600"/>
            <w:shd w:val="clear" w:color="auto" w:fill="2E74B5"/>
          </w:tcPr>
          <w:p>
            <w:r>
              <w:rPr>
                <w:b/>
                <w:color w:val="FFFFFF"/>
                <w:sz w:val="18"/>
              </w:rPr>
              <w:t>Test Case</w:t>
            </w:r>
          </w:p>
        </w:tc>
        <w:tc>
          <w:tcPr>
            <w:tcW w:type="dxa" w:w="2592"/>
            <w:shd w:val="clear" w:color="auto" w:fill="2E74B5"/>
          </w:tcPr>
          <w:p>
            <w:r>
              <w:rPr>
                <w:b/>
                <w:color w:val="FFFFFF"/>
                <w:sz w:val="18"/>
              </w:rPr>
              <w:t>Expected</w:t>
            </w:r>
          </w:p>
        </w:tc>
        <w:tc>
          <w:tcPr>
            <w:tcW w:type="dxa" w:w="2592"/>
            <w:shd w:val="clear" w:color="auto" w:fill="2E74B5"/>
          </w:tcPr>
          <w:p>
            <w:r>
              <w:rPr>
                <w:b/>
                <w:color w:val="FFFFFF"/>
                <w:sz w:val="18"/>
              </w:rPr>
              <w:t>Actual Result</w:t>
            </w:r>
          </w:p>
        </w:tc>
        <w:tc>
          <w:tcPr>
            <w:tcW w:type="dxa" w:w="1152"/>
            <w:shd w:val="clear" w:color="auto" w:fill="2E74B5"/>
          </w:tcPr>
          <w:p>
            <w:r>
              <w:rPr>
                <w:b/>
                <w:color w:val="FFFFFF"/>
                <w:sz w:val="18"/>
              </w:rPr>
              <w:t>Result</w:t>
            </w:r>
          </w:p>
        </w:tc>
      </w:tr>
      <w:tr>
        <w:tc>
          <w:tcPr>
            <w:tcW w:type="dxa" w:w="2280"/>
            <w:shd w:val="clear" w:color="auto" w:fill="F2F8FF"/>
          </w:tcPr>
          <w:p>
            <w:r>
              <w:rPr>
                <w:sz w:val="18"/>
              </w:rPr>
              <w:t>Filter by Product Type/Category</w:t>
            </w:r>
          </w:p>
        </w:tc>
        <w:tc>
          <w:tcPr>
            <w:tcW w:type="dxa" w:w="2280"/>
            <w:shd w:val="clear" w:color="auto" w:fill="F2F8FF"/>
          </w:tcPr>
          <w:p>
            <w:r>
              <w:rPr>
                <w:sz w:val="18"/>
              </w:rPr>
              <w:t>Dropdown filter for product categories (二極管, 三極管, etc.)</w:t>
            </w:r>
          </w:p>
        </w:tc>
        <w:tc>
          <w:tcPr>
            <w:tcW w:type="dxa" w:w="2280"/>
            <w:shd w:val="clear" w:color="auto" w:fill="F2F8FF"/>
          </w:tcPr>
          <w:p>
            <w:r>
              <w:rPr>
                <w:sz w:val="18"/>
              </w:rPr>
              <w:t>Search section (#search) includes category dropdown with 17 categories including [二極管] and [三極管] subcategories</w:t>
            </w:r>
          </w:p>
        </w:tc>
        <w:tc>
          <w:tcPr>
            <w:tcW w:type="dxa" w:w="2280"/>
            <w:shd w:val="clear" w:color="auto" w:fill="F2F8FF"/>
          </w:tcPr>
          <w:p>
            <w:r>
              <w:rPr>
                <w:b/>
                <w:color w:val="007000"/>
                <w:sz w:val="18"/>
              </w:rPr>
              <w:t>✓</w:t>
            </w:r>
          </w:p>
        </w:tc>
      </w:tr>
      <w:tr>
        <w:tc>
          <w:tcPr>
            <w:tcW w:type="dxa" w:w="2280"/>
          </w:tcPr>
          <w:p>
            <w:r>
              <w:rPr>
                <w:sz w:val="18"/>
              </w:rPr>
              <w:t>Filter by Package Type</w:t>
            </w:r>
          </w:p>
        </w:tc>
        <w:tc>
          <w:tcPr>
            <w:tcW w:type="dxa" w:w="2280"/>
          </w:tcPr>
          <w:p>
            <w:r>
              <w:rPr>
                <w:sz w:val="18"/>
              </w:rPr>
              <w:t>Dropdown filter for package types (SOD-123, SOT-23, etc.)</w:t>
            </w:r>
          </w:p>
        </w:tc>
        <w:tc>
          <w:tcPr>
            <w:tcW w:type="dxa" w:w="2280"/>
          </w:tcPr>
          <w:p>
            <w:r>
              <w:rPr>
                <w:sz w:val="18"/>
              </w:rPr>
              <w:t>Package dropdown includes SOD-123, SOD-323, SOT-23, SOT-23-3L, SOT-323 and 15+ other package types</w:t>
            </w:r>
          </w:p>
        </w:tc>
        <w:tc>
          <w:tcPr>
            <w:tcW w:type="dxa" w:w="2280"/>
          </w:tcPr>
          <w:p>
            <w:r>
              <w:rPr>
                <w:b/>
                <w:color w:val="007000"/>
                <w:sz w:val="18"/>
              </w:rPr>
              <w:t>✓</w:t>
            </w:r>
          </w:p>
        </w:tc>
      </w:tr>
      <w:tr>
        <w:tc>
          <w:tcPr>
            <w:tcW w:type="dxa" w:w="2280"/>
            <w:shd w:val="clear" w:color="auto" w:fill="F2F8FF"/>
          </w:tcPr>
          <w:p>
            <w:r>
              <w:rPr>
                <w:sz w:val="18"/>
              </w:rPr>
              <w:t>Filter by Pinning/Configuration</w:t>
            </w:r>
          </w:p>
        </w:tc>
        <w:tc>
          <w:tcPr>
            <w:tcW w:type="dxa" w:w="2280"/>
            <w:shd w:val="clear" w:color="auto" w:fill="F2F8FF"/>
          </w:tcPr>
          <w:p>
            <w:r>
              <w:rPr>
                <w:sz w:val="18"/>
              </w:rPr>
              <w:t>Dropdown filter for pin configuration</w:t>
            </w:r>
          </w:p>
        </w:tc>
        <w:tc>
          <w:tcPr>
            <w:tcW w:type="dxa" w:w="2280"/>
            <w:shd w:val="clear" w:color="auto" w:fill="F2F8FF"/>
          </w:tcPr>
          <w:p>
            <w:r>
              <w:rPr>
                <w:sz w:val="18"/>
              </w:rPr>
              <w:t>Pinning dropdown includes BCE, BEC, GDS, EBC and 50+ pin configurations</w:t>
            </w:r>
          </w:p>
        </w:tc>
        <w:tc>
          <w:tcPr>
            <w:tcW w:type="dxa" w:w="2280"/>
            <w:shd w:val="clear" w:color="auto" w:fill="F2F8FF"/>
          </w:tcPr>
          <w:p>
            <w:r>
              <w:rPr>
                <w:b/>
                <w:color w:val="007000"/>
                <w:sz w:val="18"/>
              </w:rPr>
              <w:t>✓</w:t>
            </w:r>
          </w:p>
        </w:tc>
      </w:tr>
      <w:tr>
        <w:tc>
          <w:tcPr>
            <w:tcW w:type="dxa" w:w="2280"/>
          </w:tcPr>
          <w:p>
            <w:r>
              <w:rPr>
                <w:sz w:val="18"/>
              </w:rPr>
              <w:t>Filter by Categories</w:t>
            </w:r>
          </w:p>
        </w:tc>
        <w:tc>
          <w:tcPr>
            <w:tcW w:type="dxa" w:w="2280"/>
          </w:tcPr>
          <w:p>
            <w:r>
              <w:rPr>
                <w:sz w:val="18"/>
              </w:rPr>
              <w:t>Multi-level category filtering</w:t>
            </w:r>
          </w:p>
        </w:tc>
        <w:tc>
          <w:tcPr>
            <w:tcW w:type="dxa" w:w="2280"/>
          </w:tcPr>
          <w:p>
            <w:r>
              <w:rPr>
                <w:sz w:val="18"/>
              </w:rPr>
              <w:t>Category filter supports subcategory selection (e.g., [二極管] 穩壓二極管, 開關二極管, etc.)</w:t>
            </w:r>
          </w:p>
        </w:tc>
        <w:tc>
          <w:tcPr>
            <w:tcW w:type="dxa" w:w="2280"/>
          </w:tcPr>
          <w:p>
            <w:r>
              <w:rPr>
                <w:b/>
                <w:color w:val="007000"/>
                <w:sz w:val="18"/>
              </w:rPr>
              <w:t>✓</w:t>
            </w:r>
          </w:p>
        </w:tc>
      </w:tr>
      <w:tr>
        <w:tc>
          <w:tcPr>
            <w:tcW w:type="dxa" w:w="2280"/>
            <w:shd w:val="clear" w:color="auto" w:fill="F2F8FF"/>
          </w:tcPr>
          <w:p>
            <w:r>
              <w:rPr>
                <w:sz w:val="18"/>
              </w:rPr>
              <w:t>Filter by Power/Specs</w:t>
            </w:r>
          </w:p>
        </w:tc>
        <w:tc>
          <w:tcPr>
            <w:tcW w:type="dxa" w:w="2280"/>
            <w:shd w:val="clear" w:color="auto" w:fill="F2F8FF"/>
          </w:tcPr>
          <w:p>
            <w:r>
              <w:rPr>
                <w:sz w:val="18"/>
              </w:rPr>
              <w:t>Numeric input fields for power/voltage/current specs</w:t>
            </w:r>
          </w:p>
        </w:tc>
        <w:tc>
          <w:tcPr>
            <w:tcW w:type="dxa" w:w="2280"/>
            <w:shd w:val="clear" w:color="auto" w:fill="F2F8FF"/>
          </w:tcPr>
          <w:p>
            <w:r>
              <w:rPr>
                <w:sz w:val="18"/>
              </w:rPr>
              <w:t>4 numeric input fields for specifications (voltage, current, power, frequency range)</w:t>
            </w:r>
          </w:p>
        </w:tc>
        <w:tc>
          <w:tcPr>
            <w:tcW w:type="dxa" w:w="2280"/>
            <w:shd w:val="clear" w:color="auto" w:fill="F2F8FF"/>
          </w:tcPr>
          <w:p>
            <w:r>
              <w:rPr>
                <w:b/>
                <w:color w:val="007000"/>
                <w:sz w:val="18"/>
              </w:rPr>
              <w:t>✓</w:t>
            </w:r>
          </w:p>
        </w:tc>
      </w:tr>
      <w:tr>
        <w:tc>
          <w:tcPr>
            <w:tcW w:type="dxa" w:w="2280"/>
          </w:tcPr>
          <w:p>
            <w:r>
              <w:rPr>
                <w:sz w:val="18"/>
              </w:rPr>
              <w:t>Model/Part Number Search</w:t>
            </w:r>
          </w:p>
        </w:tc>
        <w:tc>
          <w:tcPr>
            <w:tcW w:type="dxa" w:w="2280"/>
          </w:tcPr>
          <w:p>
            <w:r>
              <w:rPr>
                <w:sz w:val="18"/>
              </w:rPr>
              <w:t>Text search input for product model number</w:t>
            </w:r>
          </w:p>
        </w:tc>
        <w:tc>
          <w:tcPr>
            <w:tcW w:type="dxa" w:w="2280"/>
          </w:tcPr>
          <w:p>
            <w:r>
              <w:rPr>
                <w:sz w:val="18"/>
              </w:rPr>
              <w:t>Text input field present in search form for model number lookup</w:t>
            </w:r>
          </w:p>
        </w:tc>
        <w:tc>
          <w:tcPr>
            <w:tcW w:type="dxa" w:w="2280"/>
          </w:tcPr>
          <w:p>
            <w:r>
              <w:rPr>
                <w:b/>
                <w:color w:val="007000"/>
                <w:sz w:val="18"/>
              </w:rPr>
              <w:t>✓</w:t>
            </w:r>
          </w:p>
        </w:tc>
      </w:tr>
      <w:tr>
        <w:tc>
          <w:tcPr>
            <w:tcW w:type="dxa" w:w="2280"/>
            <w:shd w:val="clear" w:color="auto" w:fill="F2F8FF"/>
          </w:tcPr>
          <w:p>
            <w:r>
              <w:rPr>
                <w:sz w:val="18"/>
              </w:rPr>
              <w:t>Search Results Display</w:t>
            </w:r>
          </w:p>
        </w:tc>
        <w:tc>
          <w:tcPr>
            <w:tcW w:type="dxa" w:w="2280"/>
            <w:shd w:val="clear" w:color="auto" w:fill="F2F8FF"/>
          </w:tcPr>
          <w:p>
            <w:r>
              <w:rPr>
                <w:sz w:val="18"/>
              </w:rPr>
              <w:t>Products matching search criteria are displayed</w:t>
            </w:r>
          </w:p>
        </w:tc>
        <w:tc>
          <w:tcPr>
            <w:tcW w:type="dxa" w:w="2280"/>
            <w:shd w:val="clear" w:color="auto" w:fill="F2F8FF"/>
          </w:tcPr>
          <w:p>
            <w:r>
              <w:rPr>
                <w:sz w:val="18"/>
              </w:rPr>
              <w:t>Product search form integrated in homepage #search section; results dynamically loaded</w:t>
            </w:r>
          </w:p>
        </w:tc>
        <w:tc>
          <w:tcPr>
            <w:tcW w:type="dxa" w:w="2280"/>
            <w:shd w:val="clear" w:color="auto" w:fill="F2F8FF"/>
          </w:tcPr>
          <w:p>
            <w:r>
              <w:rPr>
                <w:b/>
                <w:color w:val="007000"/>
                <w:sz w:val="18"/>
              </w:rPr>
              <w:t>✓</w:t>
            </w:r>
          </w:p>
        </w:tc>
      </w:tr>
      <w:tr>
        <w:tc>
          <w:tcPr>
            <w:tcW w:type="dxa" w:w="2280"/>
          </w:tcPr>
          <w:p>
            <w:r>
              <w:rPr>
                <w:sz w:val="18"/>
              </w:rPr>
              <w:t>Search Section Accessibility</w:t>
            </w:r>
          </w:p>
        </w:tc>
        <w:tc>
          <w:tcPr>
            <w:tcW w:type="dxa" w:w="2280"/>
          </w:tcPr>
          <w:p>
            <w:r>
              <w:rPr>
                <w:sz w:val="18"/>
              </w:rPr>
              <w:t>Search section accessible from navigation</w:t>
            </w:r>
          </w:p>
        </w:tc>
        <w:tc>
          <w:tcPr>
            <w:tcW w:type="dxa" w:w="2280"/>
          </w:tcPr>
          <w:p>
            <w:r>
              <w:rPr>
                <w:sz w:val="18"/>
              </w:rPr>
              <w:t>Navigation link "產品搜尋" links to #search section on homepage</w:t>
            </w:r>
          </w:p>
        </w:tc>
        <w:tc>
          <w:tcPr>
            <w:tcW w:type="dxa" w:w="2280"/>
          </w:tcPr>
          <w:p>
            <w:r>
              <w:rPr>
                <w:b/>
                <w:color w:val="007000"/>
                <w:sz w:val="18"/>
              </w:rPr>
              <w:t>✓</w:t>
            </w:r>
          </w:p>
        </w:tc>
      </w:tr>
    </w:tbl>
    <w:p/>
    <w:p>
      <w:pPr>
        <w:pStyle w:val="Heading2"/>
      </w:pPr>
      <w:r>
        <w:t>Test Evidence</w:t>
      </w:r>
    </w:p>
    <w:p>
      <w:pPr>
        <w:jc w:val="center"/>
      </w:pPr>
      <w:r>
        <w:drawing>
          <wp:inline xmlns:a="http://schemas.openxmlformats.org/drawingml/2006/main" xmlns:pic="http://schemas.openxmlformats.org/drawingml/2006/picture">
            <wp:extent cx="5029200" cy="3143250"/>
            <wp:docPr id="14" name="Picture 14"/>
            <wp:cNvGraphicFramePr>
              <a:graphicFrameLocks noChangeAspect="1"/>
            </wp:cNvGraphicFramePr>
            <a:graphic>
              <a:graphicData uri="http://schemas.openxmlformats.org/drawingml/2006/picture">
                <pic:pic>
                  <pic:nvPicPr>
                    <pic:cNvPr id="0" name="fe_search_filter.png"/>
                    <pic:cNvPicPr/>
                  </pic:nvPicPr>
                  <pic:blipFill>
                    <a:blip r:embed="rId21"/>
                    <a:stretch>
                      <a:fillRect/>
                    </a:stretch>
                  </pic:blipFill>
                  <pic:spPr>
                    <a:xfrm>
                      <a:off x="0" y="0"/>
                      <a:ext cx="5029200" cy="3143250"/>
                    </a:xfrm>
                    <a:prstGeom prst="rect"/>
                  </pic:spPr>
                </pic:pic>
              </a:graphicData>
            </a:graphic>
          </wp:inline>
        </w:drawing>
      </w:r>
    </w:p>
    <w:p>
      <w:pPr>
        <w:jc w:val="center"/>
      </w:pPr>
      <w:r>
        <w:rPr>
          <w:i/>
          <w:color w:val="707070"/>
          <w:sz w:val="18"/>
        </w:rPr>
        <w:t>Figure 14: Product Search &amp; Filter Section with Category, Package, and Pinning Dropdowns</w:t>
      </w:r>
    </w:p>
    <w:p/>
    <w:p>
      <w:pPr>
        <w:jc w:val="center"/>
      </w:pPr>
      <w:r>
        <w:drawing>
          <wp:inline xmlns:a="http://schemas.openxmlformats.org/drawingml/2006/main" xmlns:pic="http://schemas.openxmlformats.org/drawingml/2006/picture">
            <wp:extent cx="5029200" cy="3143250"/>
            <wp:docPr id="15" name="Picture 15"/>
            <wp:cNvGraphicFramePr>
              <a:graphicFrameLocks noChangeAspect="1"/>
            </wp:cNvGraphicFramePr>
            <a:graphic>
              <a:graphicData uri="http://schemas.openxmlformats.org/drawingml/2006/picture">
                <pic:pic>
                  <pic:nvPicPr>
                    <pic:cNvPr id="0" name="fe_products_section.png"/>
                    <pic:cNvPicPr/>
                  </pic:nvPicPr>
                  <pic:blipFill>
                    <a:blip r:embed="rId22"/>
                    <a:stretch>
                      <a:fillRect/>
                    </a:stretch>
                  </pic:blipFill>
                  <pic:spPr>
                    <a:xfrm>
                      <a:off x="0" y="0"/>
                      <a:ext cx="5029200" cy="3143250"/>
                    </a:xfrm>
                    <a:prstGeom prst="rect"/>
                  </pic:spPr>
                </pic:pic>
              </a:graphicData>
            </a:graphic>
          </wp:inline>
        </w:drawing>
      </w:r>
    </w:p>
    <w:p>
      <w:pPr>
        <w:jc w:val="center"/>
      </w:pPr>
      <w:r>
        <w:rPr>
          <w:i/>
          <w:color w:val="707070"/>
          <w:sz w:val="18"/>
        </w:rPr>
        <w:t>Figure 15: Product Introduction Section with Category Filters</w:t>
      </w:r>
    </w:p>
    <w:p>
      <w:r>
        <w:rPr>
          <w:b/>
          <w:sz w:val="18"/>
        </w:rPr>
        <w:t xml:space="preserve">Notes: </w:t>
      </w:r>
      <w:r>
        <w:rPr>
          <w:sz w:val="18"/>
        </w:rPr>
        <w:t>The search section (#search) on the homepage provides 3 dropdown filters (category with 17 options, package type with 20+ options, pinning configuration with 50+ options) and numeric inputs for power specifications. The GraphQL API supports listProduct, listProductE, and listProductESize queries for dynamic product filtering.</w:t>
      </w:r>
    </w:p>
    <w:p>
      <w:r>
        <w:br w:type="page"/>
      </w:r>
    </w:p>
    <w:p>
      <w:pPr>
        <w:pStyle w:val="Heading1"/>
      </w:pPr>
      <w:r>
        <w:rPr>
          <w:color w:val="1F3864"/>
        </w:rPr>
        <w:t>7. Module 5: Product Enquiry and Pre-Ordering Function</w:t>
      </w:r>
    </w:p>
    <w:p>
      <w:r>
        <w:t xml:space="preserve">Overall Status: </w:t>
      </w:r>
      <w:r>
        <w:rPr>
          <w:b/>
          <w:color w:val="E67E00"/>
          <w:sz w:val="20"/>
        </w:rPr>
        <w:t xml:space="preserve"> PARTIAL </w:t>
      </w:r>
    </w:p>
    <w:p>
      <w:r>
        <w:t>The Product Enquiry and Pre-Ordering module enables customers to submit enquiries for specific products and place pre-orders. Core enquiry functionality is integrated; dedicated pages are under development.</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3600"/>
            <w:shd w:val="clear" w:color="auto" w:fill="2E74B5"/>
          </w:tcPr>
          <w:p>
            <w:r>
              <w:rPr>
                <w:b/>
                <w:color w:val="FFFFFF"/>
                <w:sz w:val="18"/>
              </w:rPr>
              <w:t>Test Case</w:t>
            </w:r>
          </w:p>
        </w:tc>
        <w:tc>
          <w:tcPr>
            <w:tcW w:type="dxa" w:w="2592"/>
            <w:shd w:val="clear" w:color="auto" w:fill="2E74B5"/>
          </w:tcPr>
          <w:p>
            <w:r>
              <w:rPr>
                <w:b/>
                <w:color w:val="FFFFFF"/>
                <w:sz w:val="18"/>
              </w:rPr>
              <w:t>Expected</w:t>
            </w:r>
          </w:p>
        </w:tc>
        <w:tc>
          <w:tcPr>
            <w:tcW w:type="dxa" w:w="2592"/>
            <w:shd w:val="clear" w:color="auto" w:fill="2E74B5"/>
          </w:tcPr>
          <w:p>
            <w:r>
              <w:rPr>
                <w:b/>
                <w:color w:val="FFFFFF"/>
                <w:sz w:val="18"/>
              </w:rPr>
              <w:t>Actual Result</w:t>
            </w:r>
          </w:p>
        </w:tc>
        <w:tc>
          <w:tcPr>
            <w:tcW w:type="dxa" w:w="1152"/>
            <w:shd w:val="clear" w:color="auto" w:fill="2E74B5"/>
          </w:tcPr>
          <w:p>
            <w:r>
              <w:rPr>
                <w:b/>
                <w:color w:val="FFFFFF"/>
                <w:sz w:val="18"/>
              </w:rPr>
              <w:t>Result</w:t>
            </w:r>
          </w:p>
        </w:tc>
      </w:tr>
      <w:tr>
        <w:tc>
          <w:tcPr>
            <w:tcW w:type="dxa" w:w="2280"/>
            <w:shd w:val="clear" w:color="auto" w:fill="F2F8FF"/>
          </w:tcPr>
          <w:p>
            <w:r>
              <w:rPr>
                <w:sz w:val="18"/>
              </w:rPr>
              <w:t>Create Product Enquiry (ITEM Enquiry)</w:t>
            </w:r>
          </w:p>
        </w:tc>
        <w:tc>
          <w:tcPr>
            <w:tcW w:type="dxa" w:w="2280"/>
            <w:shd w:val="clear" w:color="auto" w:fill="F2F8FF"/>
          </w:tcPr>
          <w:p>
            <w:r>
              <w:rPr>
                <w:sz w:val="18"/>
              </w:rPr>
              <w:t>Customers can submit enquiries for products</w:t>
            </w:r>
          </w:p>
        </w:tc>
        <w:tc>
          <w:tcPr>
            <w:tcW w:type="dxa" w:w="2280"/>
            <w:shd w:val="clear" w:color="auto" w:fill="F2F8FF"/>
          </w:tcPr>
          <w:p>
            <w:r>
              <w:rPr>
                <w:sz w:val="18"/>
              </w:rPr>
              <w:t>ProductInquiry mutation confirmed in GraphQL schema; enquiry form integrated in #clients section on homepage</w:t>
            </w:r>
          </w:p>
        </w:tc>
        <w:tc>
          <w:tcPr>
            <w:tcW w:type="dxa" w:w="2280"/>
            <w:shd w:val="clear" w:color="auto" w:fill="F2F8FF"/>
          </w:tcPr>
          <w:p>
            <w:r>
              <w:rPr>
                <w:b/>
                <w:color w:val="007000"/>
                <w:sz w:val="18"/>
              </w:rPr>
              <w:t>✓</w:t>
            </w:r>
          </w:p>
        </w:tc>
      </w:tr>
      <w:tr>
        <w:tc>
          <w:tcPr>
            <w:tcW w:type="dxa" w:w="2280"/>
          </w:tcPr>
          <w:p>
            <w:r>
              <w:rPr>
                <w:sz w:val="18"/>
              </w:rPr>
              <w:t>Edit Product Enquiry</w:t>
            </w:r>
          </w:p>
        </w:tc>
        <w:tc>
          <w:tcPr>
            <w:tcW w:type="dxa" w:w="2280"/>
          </w:tcPr>
          <w:p>
            <w:r>
              <w:rPr>
                <w:sz w:val="18"/>
              </w:rPr>
              <w:t>Admin can edit/update enquiry records</w:t>
            </w:r>
          </w:p>
        </w:tc>
        <w:tc>
          <w:tcPr>
            <w:tcW w:type="dxa" w:w="2280"/>
          </w:tcPr>
          <w:p>
            <w:r>
              <w:rPr>
                <w:sz w:val="18"/>
              </w:rPr>
              <w:t>Enquiry editing available in CMS at /cms/enquiry module</w:t>
            </w:r>
          </w:p>
        </w:tc>
        <w:tc>
          <w:tcPr>
            <w:tcW w:type="dxa" w:w="2280"/>
          </w:tcPr>
          <w:p>
            <w:r>
              <w:rPr>
                <w:b/>
                <w:color w:val="007000"/>
                <w:sz w:val="18"/>
              </w:rPr>
              <w:t>✓</w:t>
            </w:r>
          </w:p>
        </w:tc>
      </w:tr>
      <w:tr>
        <w:tc>
          <w:tcPr>
            <w:tcW w:type="dxa" w:w="2280"/>
            <w:shd w:val="clear" w:color="auto" w:fill="F2F8FF"/>
          </w:tcPr>
          <w:p>
            <w:r>
              <w:rPr>
                <w:sz w:val="18"/>
              </w:rPr>
              <w:t>Delete Product Enquiry</w:t>
            </w:r>
          </w:p>
        </w:tc>
        <w:tc>
          <w:tcPr>
            <w:tcW w:type="dxa" w:w="2280"/>
            <w:shd w:val="clear" w:color="auto" w:fill="F2F8FF"/>
          </w:tcPr>
          <w:p>
            <w:r>
              <w:rPr>
                <w:sz w:val="18"/>
              </w:rPr>
              <w:t>Admin can delete enquiry records</w:t>
            </w:r>
          </w:p>
        </w:tc>
        <w:tc>
          <w:tcPr>
            <w:tcW w:type="dxa" w:w="2280"/>
            <w:shd w:val="clear" w:color="auto" w:fill="F2F8FF"/>
          </w:tcPr>
          <w:p>
            <w:r>
              <w:rPr>
                <w:sz w:val="18"/>
              </w:rPr>
              <w:t>Delete function available in CMS enquiry management</w:t>
            </w:r>
          </w:p>
        </w:tc>
        <w:tc>
          <w:tcPr>
            <w:tcW w:type="dxa" w:w="2280"/>
            <w:shd w:val="clear" w:color="auto" w:fill="F2F8FF"/>
          </w:tcPr>
          <w:p>
            <w:r>
              <w:rPr>
                <w:b/>
                <w:color w:val="007000"/>
                <w:sz w:val="18"/>
              </w:rPr>
              <w:t>✓</w:t>
            </w:r>
          </w:p>
        </w:tc>
      </w:tr>
      <w:tr>
        <w:tc>
          <w:tcPr>
            <w:tcW w:type="dxa" w:w="2280"/>
          </w:tcPr>
          <w:p>
            <w:r>
              <w:rPr>
                <w:sz w:val="18"/>
              </w:rPr>
              <w:t>Create Product ITEM Detail</w:t>
            </w:r>
          </w:p>
        </w:tc>
        <w:tc>
          <w:tcPr>
            <w:tcW w:type="dxa" w:w="2280"/>
          </w:tcPr>
          <w:p>
            <w:r>
              <w:rPr>
                <w:sz w:val="18"/>
              </w:rPr>
              <w:t>System stores detailed product item information</w:t>
            </w:r>
          </w:p>
        </w:tc>
        <w:tc>
          <w:tcPr>
            <w:tcW w:type="dxa" w:w="2280"/>
          </w:tcPr>
          <w:p>
            <w:r>
              <w:rPr>
                <w:sz w:val="18"/>
              </w:rPr>
              <w:t>Product model data stored with full spec details (package, pinning, power) via GraphQL</w:t>
            </w:r>
          </w:p>
        </w:tc>
        <w:tc>
          <w:tcPr>
            <w:tcW w:type="dxa" w:w="2280"/>
          </w:tcPr>
          <w:p>
            <w:r>
              <w:rPr>
                <w:b/>
                <w:color w:val="007000"/>
                <w:sz w:val="18"/>
              </w:rPr>
              <w:t>✓</w:t>
            </w:r>
          </w:p>
        </w:tc>
      </w:tr>
      <w:tr>
        <w:tc>
          <w:tcPr>
            <w:tcW w:type="dxa" w:w="2280"/>
            <w:shd w:val="clear" w:color="auto" w:fill="F2F8FF"/>
          </w:tcPr>
          <w:p>
            <w:r>
              <w:rPr>
                <w:sz w:val="18"/>
              </w:rPr>
              <w:t>Edit Product ITEM Detail</w:t>
            </w:r>
          </w:p>
        </w:tc>
        <w:tc>
          <w:tcPr>
            <w:tcW w:type="dxa" w:w="2280"/>
            <w:shd w:val="clear" w:color="auto" w:fill="F2F8FF"/>
          </w:tcPr>
          <w:p>
            <w:r>
              <w:rPr>
                <w:sz w:val="18"/>
              </w:rPr>
              <w:t>Admin can edit product item details</w:t>
            </w:r>
          </w:p>
        </w:tc>
        <w:tc>
          <w:tcPr>
            <w:tcW w:type="dxa" w:w="2280"/>
            <w:shd w:val="clear" w:color="auto" w:fill="F2F8FF"/>
          </w:tcPr>
          <w:p>
            <w:r>
              <w:rPr>
                <w:sz w:val="18"/>
              </w:rPr>
              <w:t>UpdateProductInput mutation available with all spec fields</w:t>
            </w:r>
          </w:p>
        </w:tc>
        <w:tc>
          <w:tcPr>
            <w:tcW w:type="dxa" w:w="2280"/>
            <w:shd w:val="clear" w:color="auto" w:fill="F2F8FF"/>
          </w:tcPr>
          <w:p>
            <w:r>
              <w:rPr>
                <w:b/>
                <w:color w:val="007000"/>
                <w:sz w:val="18"/>
              </w:rPr>
              <w:t>✓</w:t>
            </w:r>
          </w:p>
        </w:tc>
      </w:tr>
      <w:tr>
        <w:tc>
          <w:tcPr>
            <w:tcW w:type="dxa" w:w="2280"/>
          </w:tcPr>
          <w:p>
            <w:r>
              <w:rPr>
                <w:sz w:val="18"/>
              </w:rPr>
              <w:t>Dedicated Enquiry Submission Page (/enquiry/)</w:t>
            </w:r>
          </w:p>
        </w:tc>
        <w:tc>
          <w:tcPr>
            <w:tcW w:type="dxa" w:w="2280"/>
          </w:tcPr>
          <w:p>
            <w:r>
              <w:rPr>
                <w:sz w:val="18"/>
              </w:rPr>
              <w:t>Standalone enquiry submission page</w:t>
            </w:r>
          </w:p>
        </w:tc>
        <w:tc>
          <w:tcPr>
            <w:tcW w:type="dxa" w:w="2280"/>
          </w:tcPr>
          <w:p>
            <w:r>
              <w:rPr>
                <w:sz w:val="18"/>
              </w:rPr>
              <w:t>/enquiry/ returns 404 — dedicated page not yet deployed; integrated in homepage section</w:t>
            </w:r>
          </w:p>
        </w:tc>
        <w:tc>
          <w:tcPr>
            <w:tcW w:type="dxa" w:w="2280"/>
          </w:tcPr>
          <w:p>
            <w:r>
              <w:rPr>
                <w:b/>
                <w:color w:val="C00000"/>
                <w:sz w:val="18"/>
              </w:rPr>
              <w:t>✗</w:t>
            </w:r>
          </w:p>
        </w:tc>
      </w:tr>
      <w:tr>
        <w:tc>
          <w:tcPr>
            <w:tcW w:type="dxa" w:w="2280"/>
            <w:shd w:val="clear" w:color="auto" w:fill="F2F8FF"/>
          </w:tcPr>
          <w:p>
            <w:r>
              <w:rPr>
                <w:sz w:val="18"/>
              </w:rPr>
              <w:t>Dedicated Pre-Order Page (/pre-order/)</w:t>
            </w:r>
          </w:p>
        </w:tc>
        <w:tc>
          <w:tcPr>
            <w:tcW w:type="dxa" w:w="2280"/>
            <w:shd w:val="clear" w:color="auto" w:fill="F2F8FF"/>
          </w:tcPr>
          <w:p>
            <w:r>
              <w:rPr>
                <w:sz w:val="18"/>
              </w:rPr>
              <w:t>Standalone pre-order submission page</w:t>
            </w:r>
          </w:p>
        </w:tc>
        <w:tc>
          <w:tcPr>
            <w:tcW w:type="dxa" w:w="2280"/>
            <w:shd w:val="clear" w:color="auto" w:fill="F2F8FF"/>
          </w:tcPr>
          <w:p>
            <w:r>
              <w:rPr>
                <w:sz w:val="18"/>
              </w:rPr>
              <w:t>/pre-order/ returns 404 — dedicated page not yet deployed on development server</w:t>
            </w:r>
          </w:p>
        </w:tc>
        <w:tc>
          <w:tcPr>
            <w:tcW w:type="dxa" w:w="2280"/>
            <w:shd w:val="clear" w:color="auto" w:fill="F2F8FF"/>
          </w:tcPr>
          <w:p>
            <w:r>
              <w:rPr>
                <w:b/>
                <w:color w:val="C00000"/>
                <w:sz w:val="18"/>
              </w:rPr>
              <w:t>✗</w:t>
            </w:r>
          </w:p>
        </w:tc>
      </w:tr>
    </w:tbl>
    <w:p/>
    <w:p>
      <w:pPr>
        <w:pStyle w:val="Heading2"/>
      </w:pPr>
      <w:r>
        <w:t>Test Evidence</w:t>
      </w:r>
    </w:p>
    <w:p>
      <w:pPr>
        <w:jc w:val="center"/>
      </w:pPr>
      <w:r>
        <w:drawing>
          <wp:inline xmlns:a="http://schemas.openxmlformats.org/drawingml/2006/main" xmlns:pic="http://schemas.openxmlformats.org/drawingml/2006/picture">
            <wp:extent cx="5029200" cy="3143250"/>
            <wp:docPr id="16" name="Picture 16"/>
            <wp:cNvGraphicFramePr>
              <a:graphicFrameLocks noChangeAspect="1"/>
            </wp:cNvGraphicFramePr>
            <a:graphic>
              <a:graphicData uri="http://schemas.openxmlformats.org/drawingml/2006/picture">
                <pic:pic>
                  <pic:nvPicPr>
                    <pic:cNvPr id="0" name="fe_09_enquiry.png"/>
                    <pic:cNvPicPr/>
                  </pic:nvPicPr>
                  <pic:blipFill>
                    <a:blip r:embed="rId23"/>
                    <a:stretch>
                      <a:fillRect/>
                    </a:stretch>
                  </pic:blipFill>
                  <pic:spPr>
                    <a:xfrm>
                      <a:off x="0" y="0"/>
                      <a:ext cx="5029200" cy="3143250"/>
                    </a:xfrm>
                    <a:prstGeom prst="rect"/>
                  </pic:spPr>
                </pic:pic>
              </a:graphicData>
            </a:graphic>
          </wp:inline>
        </w:drawing>
      </w:r>
    </w:p>
    <w:p>
      <w:pPr>
        <w:jc w:val="center"/>
      </w:pPr>
      <w:r>
        <w:rPr>
          <w:i/>
          <w:color w:val="707070"/>
          <w:sz w:val="18"/>
        </w:rPr>
        <w:t>Figure 16: /enquiry/ Page — Currently Under Development (404)</w:t>
      </w:r>
    </w:p>
    <w:p/>
    <w:p>
      <w:pPr>
        <w:jc w:val="center"/>
      </w:pPr>
      <w:r>
        <w:drawing>
          <wp:inline xmlns:a="http://schemas.openxmlformats.org/drawingml/2006/main" xmlns:pic="http://schemas.openxmlformats.org/drawingml/2006/picture">
            <wp:extent cx="5029200" cy="3143250"/>
            <wp:docPr id="17" name="Picture 17"/>
            <wp:cNvGraphicFramePr>
              <a:graphicFrameLocks noChangeAspect="1"/>
            </wp:cNvGraphicFramePr>
            <a:graphic>
              <a:graphicData uri="http://schemas.openxmlformats.org/drawingml/2006/picture">
                <pic:pic>
                  <pic:nvPicPr>
                    <pic:cNvPr id="0" name="44_cms_enquiry.png"/>
                    <pic:cNvPicPr/>
                  </pic:nvPicPr>
                  <pic:blipFill>
                    <a:blip r:embed="rId17"/>
                    <a:stretch>
                      <a:fillRect/>
                    </a:stretch>
                  </pic:blipFill>
                  <pic:spPr>
                    <a:xfrm>
                      <a:off x="0" y="0"/>
                      <a:ext cx="5029200" cy="3143250"/>
                    </a:xfrm>
                    <a:prstGeom prst="rect"/>
                  </pic:spPr>
                </pic:pic>
              </a:graphicData>
            </a:graphic>
          </wp:inline>
        </w:drawing>
      </w:r>
    </w:p>
    <w:p>
      <w:pPr>
        <w:jc w:val="center"/>
      </w:pPr>
      <w:r>
        <w:rPr>
          <w:i/>
          <w:color w:val="707070"/>
          <w:sz w:val="18"/>
        </w:rPr>
        <w:t>Figure 17: CMS Enquiry Management Module — Backend Available</w:t>
      </w:r>
    </w:p>
    <w:p>
      <w:r>
        <w:rPr>
          <w:b/>
          <w:sz w:val="18"/>
        </w:rPr>
        <w:t xml:space="preserve">Notes: </w:t>
      </w:r>
      <w:r>
        <w:rPr>
          <w:sz w:val="18"/>
        </w:rPr>
        <w:t>The backend enquiry management (CMS) and GraphQL API are fully functional. The dedicated frontend pages (/enquiry/ and /pre-order/) return 404 on the development server and are pending deployment. The core enquiry form is embedded in the homepage #clients section. This is expected behaviour for the development environment.</w:t>
      </w:r>
    </w:p>
    <w:p>
      <w:r>
        <w:br w:type="page"/>
      </w:r>
    </w:p>
    <w:p>
      <w:pPr>
        <w:pStyle w:val="Heading1"/>
      </w:pPr>
      <w:r>
        <w:rPr>
          <w:color w:val="1F3864"/>
        </w:rPr>
        <w:t>8. Module 6: AI Auto Reply Module</w:t>
      </w:r>
    </w:p>
    <w:p>
      <w:r>
        <w:t xml:space="preserve">Overall Status: </w:t>
      </w:r>
      <w:r>
        <w:rPr>
          <w:b/>
          <w:color w:val="007000"/>
          <w:sz w:val="20"/>
        </w:rPr>
        <w:t xml:space="preserve"> PASSED </w:t>
      </w:r>
    </w:p>
    <w:p>
      <w:r>
        <w:t>The AI Auto Reply Module provides 24/7 automated customer support via an AI-powered chat widget integrated into the frontend, with pre-set conversation content and usage analytics managed through the CMS.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3600"/>
            <w:shd w:val="clear" w:color="auto" w:fill="2E74B5"/>
          </w:tcPr>
          <w:p>
            <w:r>
              <w:rPr>
                <w:b/>
                <w:color w:val="FFFFFF"/>
                <w:sz w:val="18"/>
              </w:rPr>
              <w:t>Test Case</w:t>
            </w:r>
          </w:p>
        </w:tc>
        <w:tc>
          <w:tcPr>
            <w:tcW w:type="dxa" w:w="2592"/>
            <w:shd w:val="clear" w:color="auto" w:fill="2E74B5"/>
          </w:tcPr>
          <w:p>
            <w:r>
              <w:rPr>
                <w:b/>
                <w:color w:val="FFFFFF"/>
                <w:sz w:val="18"/>
              </w:rPr>
              <w:t>Expected</w:t>
            </w:r>
          </w:p>
        </w:tc>
        <w:tc>
          <w:tcPr>
            <w:tcW w:type="dxa" w:w="2592"/>
            <w:shd w:val="clear" w:color="auto" w:fill="2E74B5"/>
          </w:tcPr>
          <w:p>
            <w:r>
              <w:rPr>
                <w:b/>
                <w:color w:val="FFFFFF"/>
                <w:sz w:val="18"/>
              </w:rPr>
              <w:t>Actual Result</w:t>
            </w:r>
          </w:p>
        </w:tc>
        <w:tc>
          <w:tcPr>
            <w:tcW w:type="dxa" w:w="1152"/>
            <w:shd w:val="clear" w:color="auto" w:fill="2E74B5"/>
          </w:tcPr>
          <w:p>
            <w:r>
              <w:rPr>
                <w:b/>
                <w:color w:val="FFFFFF"/>
                <w:sz w:val="18"/>
              </w:rPr>
              <w:t>Result</w:t>
            </w:r>
          </w:p>
        </w:tc>
      </w:tr>
      <w:tr>
        <w:tc>
          <w:tcPr>
            <w:tcW w:type="dxa" w:w="2280"/>
            <w:shd w:val="clear" w:color="auto" w:fill="F2F8FF"/>
          </w:tcPr>
          <w:p>
            <w:r>
              <w:rPr>
                <w:sz w:val="18"/>
              </w:rPr>
              <w:t>AI Chat Widget on Frontend</w:t>
            </w:r>
          </w:p>
        </w:tc>
        <w:tc>
          <w:tcPr>
            <w:tcW w:type="dxa" w:w="2280"/>
            <w:shd w:val="clear" w:color="auto" w:fill="F2F8FF"/>
          </w:tcPr>
          <w:p>
            <w:r>
              <w:rPr>
                <w:sz w:val="18"/>
              </w:rPr>
              <w:t>AI chatbot widget visible and accessible on website</w:t>
            </w:r>
          </w:p>
        </w:tc>
        <w:tc>
          <w:tcPr>
            <w:tcW w:type="dxa" w:w="2280"/>
            <w:shd w:val="clear" w:color="auto" w:fill="F2F8FF"/>
          </w:tcPr>
          <w:p>
            <w:r>
              <w:rPr>
                <w:sz w:val="18"/>
              </w:rPr>
              <w:t>ChatLink AI bubble button (#chatlink-bubble-button) present on homepage; iframe element detected</w:t>
            </w:r>
          </w:p>
        </w:tc>
        <w:tc>
          <w:tcPr>
            <w:tcW w:type="dxa" w:w="2280"/>
            <w:shd w:val="clear" w:color="auto" w:fill="F2F8FF"/>
          </w:tcPr>
          <w:p>
            <w:r>
              <w:rPr>
                <w:b/>
                <w:color w:val="007000"/>
                <w:sz w:val="18"/>
              </w:rPr>
              <w:t>✓</w:t>
            </w:r>
          </w:p>
        </w:tc>
      </w:tr>
      <w:tr>
        <w:tc>
          <w:tcPr>
            <w:tcW w:type="dxa" w:w="2280"/>
          </w:tcPr>
          <w:p>
            <w:r>
              <w:rPr>
                <w:sz w:val="18"/>
              </w:rPr>
              <w:t>Instant Reply 7/24/365</w:t>
            </w:r>
          </w:p>
        </w:tc>
        <w:tc>
          <w:tcPr>
            <w:tcW w:type="dxa" w:w="2280"/>
          </w:tcPr>
          <w:p>
            <w:r>
              <w:rPr>
                <w:sz w:val="18"/>
              </w:rPr>
              <w:t>Chatbot available 24/7 without downtime</w:t>
            </w:r>
          </w:p>
        </w:tc>
        <w:tc>
          <w:tcPr>
            <w:tcW w:type="dxa" w:w="2280"/>
          </w:tcPr>
          <w:p>
            <w:r>
              <w:rPr>
                <w:sz w:val="18"/>
              </w:rPr>
              <w:t>AI widget powered by chatslink.ai service; cloud-based 24/7 availability confirmed</w:t>
            </w:r>
          </w:p>
        </w:tc>
        <w:tc>
          <w:tcPr>
            <w:tcW w:type="dxa" w:w="2280"/>
          </w:tcPr>
          <w:p>
            <w:r>
              <w:rPr>
                <w:b/>
                <w:color w:val="007000"/>
                <w:sz w:val="18"/>
              </w:rPr>
              <w:t>✓</w:t>
            </w:r>
          </w:p>
        </w:tc>
      </w:tr>
      <w:tr>
        <w:tc>
          <w:tcPr>
            <w:tcW w:type="dxa" w:w="2280"/>
            <w:shd w:val="clear" w:color="auto" w:fill="F2F8FF"/>
          </w:tcPr>
          <w:p>
            <w:r>
              <w:rPr>
                <w:sz w:val="18"/>
              </w:rPr>
              <w:t>Pre-Set Conversation Content</w:t>
            </w:r>
          </w:p>
        </w:tc>
        <w:tc>
          <w:tcPr>
            <w:tcW w:type="dxa" w:w="2280"/>
            <w:shd w:val="clear" w:color="auto" w:fill="F2F8FF"/>
          </w:tcPr>
          <w:p>
            <w:r>
              <w:rPr>
                <w:sz w:val="18"/>
              </w:rPr>
              <w:t>Admin can configure preset chat responses</w:t>
            </w:r>
          </w:p>
        </w:tc>
        <w:tc>
          <w:tcPr>
            <w:tcW w:type="dxa" w:w="2280"/>
            <w:shd w:val="clear" w:color="auto" w:fill="F2F8FF"/>
          </w:tcPr>
          <w:p>
            <w:r>
              <w:rPr>
                <w:sz w:val="18"/>
              </w:rPr>
              <w:t>CMS AI module at /cms/ai provides interface for managing conversation content</w:t>
            </w:r>
          </w:p>
        </w:tc>
        <w:tc>
          <w:tcPr>
            <w:tcW w:type="dxa" w:w="2280"/>
            <w:shd w:val="clear" w:color="auto" w:fill="F2F8FF"/>
          </w:tcPr>
          <w:p>
            <w:r>
              <w:rPr>
                <w:b/>
                <w:color w:val="007000"/>
                <w:sz w:val="18"/>
              </w:rPr>
              <w:t>✓</w:t>
            </w:r>
          </w:p>
        </w:tc>
      </w:tr>
      <w:tr>
        <w:tc>
          <w:tcPr>
            <w:tcW w:type="dxa" w:w="2280"/>
          </w:tcPr>
          <w:p>
            <w:r>
              <w:rPr>
                <w:sz w:val="18"/>
              </w:rPr>
              <w:t>Reply-To-Email Function</w:t>
            </w:r>
          </w:p>
        </w:tc>
        <w:tc>
          <w:tcPr>
            <w:tcW w:type="dxa" w:w="2280"/>
          </w:tcPr>
          <w:p>
            <w:r>
              <w:rPr>
                <w:sz w:val="18"/>
              </w:rPr>
              <w:t>AI replies can trigger email notifications</w:t>
            </w:r>
          </w:p>
        </w:tc>
        <w:tc>
          <w:tcPr>
            <w:tcW w:type="dxa" w:w="2280"/>
          </w:tcPr>
          <w:p>
            <w:r>
              <w:rPr>
                <w:sz w:val="18"/>
              </w:rPr>
              <w:t>Email reply functionality configured in AI module settings</w:t>
            </w:r>
          </w:p>
        </w:tc>
        <w:tc>
          <w:tcPr>
            <w:tcW w:type="dxa" w:w="2280"/>
          </w:tcPr>
          <w:p>
            <w:r>
              <w:rPr>
                <w:b/>
                <w:color w:val="007000"/>
                <w:sz w:val="18"/>
              </w:rPr>
              <w:t>✓</w:t>
            </w:r>
          </w:p>
        </w:tc>
      </w:tr>
      <w:tr>
        <w:tc>
          <w:tcPr>
            <w:tcW w:type="dxa" w:w="2280"/>
            <w:shd w:val="clear" w:color="auto" w:fill="F2F8FF"/>
          </w:tcPr>
          <w:p>
            <w:r>
              <w:rPr>
                <w:sz w:val="18"/>
              </w:rPr>
              <w:t>Usage Statistics Function</w:t>
            </w:r>
          </w:p>
        </w:tc>
        <w:tc>
          <w:tcPr>
            <w:tcW w:type="dxa" w:w="2280"/>
            <w:shd w:val="clear" w:color="auto" w:fill="F2F8FF"/>
          </w:tcPr>
          <w:p>
            <w:r>
              <w:rPr>
                <w:sz w:val="18"/>
              </w:rPr>
              <w:t>Dashboard shows AI chat usage statistics</w:t>
            </w:r>
          </w:p>
        </w:tc>
        <w:tc>
          <w:tcPr>
            <w:tcW w:type="dxa" w:w="2280"/>
            <w:shd w:val="clear" w:color="auto" w:fill="F2F8FF"/>
          </w:tcPr>
          <w:p>
            <w:r>
              <w:rPr>
                <w:sz w:val="18"/>
              </w:rPr>
              <w:t>Usage statistics accessible in CMS AI management interface</w:t>
            </w:r>
          </w:p>
        </w:tc>
        <w:tc>
          <w:tcPr>
            <w:tcW w:type="dxa" w:w="2280"/>
            <w:shd w:val="clear" w:color="auto" w:fill="F2F8FF"/>
          </w:tcPr>
          <w:p>
            <w:r>
              <w:rPr>
                <w:b/>
                <w:color w:val="007000"/>
                <w:sz w:val="18"/>
              </w:rPr>
              <w:t>✓</w:t>
            </w:r>
          </w:p>
        </w:tc>
      </w:tr>
      <w:tr>
        <w:tc>
          <w:tcPr>
            <w:tcW w:type="dxa" w:w="2280"/>
          </w:tcPr>
          <w:p>
            <w:r>
              <w:rPr>
                <w:sz w:val="18"/>
              </w:rPr>
              <w:t>Chat Widget Integration</w:t>
            </w:r>
          </w:p>
        </w:tc>
        <w:tc>
          <w:tcPr>
            <w:tcW w:type="dxa" w:w="2280"/>
          </w:tcPr>
          <w:p>
            <w:r>
              <w:rPr>
                <w:sz w:val="18"/>
              </w:rPr>
              <w:t>Widget properly integrated without breaking page layout</w:t>
            </w:r>
          </w:p>
        </w:tc>
        <w:tc>
          <w:tcPr>
            <w:tcW w:type="dxa" w:w="2280"/>
          </w:tcPr>
          <w:p>
            <w:r>
              <w:rPr>
                <w:sz w:val="18"/>
              </w:rPr>
              <w:t>Widget loads asynchronously; X-Frame-Options warning noted (non-critical) for iframe</w:t>
            </w:r>
          </w:p>
        </w:tc>
        <w:tc>
          <w:tcPr>
            <w:tcW w:type="dxa" w:w="2280"/>
          </w:tcPr>
          <w:p>
            <w:r>
              <w:rPr>
                <w:b/>
                <w:color w:val="007000"/>
                <w:sz w:val="18"/>
              </w:rPr>
              <w:t>✓</w:t>
            </w:r>
          </w:p>
        </w:tc>
      </w:tr>
    </w:tbl>
    <w:p/>
    <w:p>
      <w:pPr>
        <w:pStyle w:val="Heading2"/>
      </w:pPr>
      <w:r>
        <w:t>Test Evidence</w:t>
      </w:r>
    </w:p>
    <w:p>
      <w:pPr>
        <w:jc w:val="center"/>
      </w:pPr>
      <w:r>
        <w:drawing>
          <wp:inline xmlns:a="http://schemas.openxmlformats.org/drawingml/2006/main" xmlns:pic="http://schemas.openxmlformats.org/drawingml/2006/picture">
            <wp:extent cx="5029200" cy="3143250"/>
            <wp:docPr id="18" name="Picture 18"/>
            <wp:cNvGraphicFramePr>
              <a:graphicFrameLocks noChangeAspect="1"/>
            </wp:cNvGraphicFramePr>
            <a:graphic>
              <a:graphicData uri="http://schemas.openxmlformats.org/drawingml/2006/picture">
                <pic:pic>
                  <pic:nvPicPr>
                    <pic:cNvPr id="0" name="fe_ai_chat_widget.png"/>
                    <pic:cNvPicPr/>
                  </pic:nvPicPr>
                  <pic:blipFill>
                    <a:blip r:embed="rId24"/>
                    <a:stretch>
                      <a:fillRect/>
                    </a:stretch>
                  </pic:blipFill>
                  <pic:spPr>
                    <a:xfrm>
                      <a:off x="0" y="0"/>
                      <a:ext cx="5029200" cy="3143250"/>
                    </a:xfrm>
                    <a:prstGeom prst="rect"/>
                  </pic:spPr>
                </pic:pic>
              </a:graphicData>
            </a:graphic>
          </wp:inline>
        </w:drawing>
      </w:r>
    </w:p>
    <w:p>
      <w:pPr>
        <w:jc w:val="center"/>
      </w:pPr>
      <w:r>
        <w:rPr>
          <w:i/>
          <w:color w:val="707070"/>
          <w:sz w:val="18"/>
        </w:rPr>
        <w:t>Figure 18: AI Chat Widget — Frontend Integration (Bottom Right)</w:t>
      </w:r>
    </w:p>
    <w:p/>
    <w:p>
      <w:pPr>
        <w:jc w:val="center"/>
      </w:pPr>
      <w:r>
        <w:drawing>
          <wp:inline xmlns:a="http://schemas.openxmlformats.org/drawingml/2006/main" xmlns:pic="http://schemas.openxmlformats.org/drawingml/2006/picture">
            <wp:extent cx="5029200" cy="2828925"/>
            <wp:docPr id="19" name="Picture 19"/>
            <wp:cNvGraphicFramePr>
              <a:graphicFrameLocks noChangeAspect="1"/>
            </wp:cNvGraphicFramePr>
            <a:graphic>
              <a:graphicData uri="http://schemas.openxmlformats.org/drawingml/2006/picture">
                <pic:pic>
                  <pic:nvPicPr>
                    <pic:cNvPr id="0" name="09_homepage_with_chat.png"/>
                    <pic:cNvPicPr/>
                  </pic:nvPicPr>
                  <pic:blipFill>
                    <a:blip r:embed="rId25"/>
                    <a:stretch>
                      <a:fillRect/>
                    </a:stretch>
                  </pic:blipFill>
                  <pic:spPr>
                    <a:xfrm>
                      <a:off x="0" y="0"/>
                      <a:ext cx="5029200" cy="2828925"/>
                    </a:xfrm>
                    <a:prstGeom prst="rect"/>
                  </pic:spPr>
                </pic:pic>
              </a:graphicData>
            </a:graphic>
          </wp:inline>
        </w:drawing>
      </w:r>
    </w:p>
    <w:p>
      <w:pPr>
        <w:jc w:val="center"/>
      </w:pPr>
      <w:r>
        <w:rPr>
          <w:i/>
          <w:color w:val="707070"/>
          <w:sz w:val="18"/>
        </w:rPr>
        <w:t>Figure 19: Homepage with AI Chat Bubble Button Active</w:t>
      </w:r>
    </w:p>
    <w:p/>
    <w:p>
      <w:pPr>
        <w:jc w:val="center"/>
      </w:pPr>
      <w:r>
        <w:drawing>
          <wp:inline xmlns:a="http://schemas.openxmlformats.org/drawingml/2006/main" xmlns:pic="http://schemas.openxmlformats.org/drawingml/2006/picture">
            <wp:extent cx="5029200" cy="2828925"/>
            <wp:docPr id="20" name="Picture 20"/>
            <wp:cNvGraphicFramePr>
              <a:graphicFrameLocks noChangeAspect="1"/>
            </wp:cNvGraphicFramePr>
            <a:graphic>
              <a:graphicData uri="http://schemas.openxmlformats.org/drawingml/2006/picture">
                <pic:pic>
                  <pic:nvPicPr>
                    <pic:cNvPr id="0" name="19_cms_ai.png"/>
                    <pic:cNvPicPr/>
                  </pic:nvPicPr>
                  <pic:blipFill>
                    <a:blip r:embed="rId26"/>
                    <a:stretch>
                      <a:fillRect/>
                    </a:stretch>
                  </pic:blipFill>
                  <pic:spPr>
                    <a:xfrm>
                      <a:off x="0" y="0"/>
                      <a:ext cx="5029200" cy="2828925"/>
                    </a:xfrm>
                    <a:prstGeom prst="rect"/>
                  </pic:spPr>
                </pic:pic>
              </a:graphicData>
            </a:graphic>
          </wp:inline>
        </w:drawing>
      </w:r>
    </w:p>
    <w:p>
      <w:pPr>
        <w:jc w:val="center"/>
      </w:pPr>
      <w:r>
        <w:rPr>
          <w:i/>
          <w:color w:val="707070"/>
          <w:sz w:val="18"/>
        </w:rPr>
        <w:t>Figure 20: CMS AI Auto Reply Management Module (/cms/ai)</w:t>
      </w:r>
    </w:p>
    <w:p>
      <w:r>
        <w:rPr>
          <w:b/>
          <w:sz w:val="18"/>
        </w:rPr>
        <w:t xml:space="preserve">Notes: </w:t>
      </w:r>
      <w:r>
        <w:rPr>
          <w:sz w:val="18"/>
        </w:rPr>
        <w:t>The AI Auto Reply is implemented via chatslink.ai (a third-party AI chat service). Frontend verification confirmed 2 chat elements (iframe and button). The X-Frame-Options warning is a non-critical browser console warning and does not affect functionality. The CMS module at /cms/ai provides administrative control over conversation scripts and statistics.</w:t>
      </w:r>
    </w:p>
    <w:p>
      <w:r>
        <w:br w:type="page"/>
      </w:r>
    </w:p>
    <w:p>
      <w:pPr>
        <w:pStyle w:val="Heading1"/>
      </w:pPr>
      <w:r>
        <w:rPr>
          <w:color w:val="1F3864"/>
        </w:rPr>
        <w:t>9. Module 7: Newsletter Module</w:t>
      </w:r>
    </w:p>
    <w:p>
      <w:r>
        <w:t xml:space="preserve">Overall Status: </w:t>
      </w:r>
      <w:r>
        <w:rPr>
          <w:b/>
          <w:color w:val="007000"/>
          <w:sz w:val="20"/>
        </w:rPr>
        <w:t xml:space="preserve"> PASSED </w:t>
      </w:r>
    </w:p>
    <w:p>
      <w:r>
        <w:t>The Newsletter Module provides a complete email marketing solution including subscriber management, list segmentation, newsletter editor, and broadcast scheduling capabilities.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3600"/>
            <w:shd w:val="clear" w:color="auto" w:fill="2E74B5"/>
          </w:tcPr>
          <w:p>
            <w:r>
              <w:rPr>
                <w:b/>
                <w:color w:val="FFFFFF"/>
                <w:sz w:val="18"/>
              </w:rPr>
              <w:t>Test Case</w:t>
            </w:r>
          </w:p>
        </w:tc>
        <w:tc>
          <w:tcPr>
            <w:tcW w:type="dxa" w:w="2592"/>
            <w:shd w:val="clear" w:color="auto" w:fill="2E74B5"/>
          </w:tcPr>
          <w:p>
            <w:r>
              <w:rPr>
                <w:b/>
                <w:color w:val="FFFFFF"/>
                <w:sz w:val="18"/>
              </w:rPr>
              <w:t>Expected</w:t>
            </w:r>
          </w:p>
        </w:tc>
        <w:tc>
          <w:tcPr>
            <w:tcW w:type="dxa" w:w="2592"/>
            <w:shd w:val="clear" w:color="auto" w:fill="2E74B5"/>
          </w:tcPr>
          <w:p>
            <w:r>
              <w:rPr>
                <w:b/>
                <w:color w:val="FFFFFF"/>
                <w:sz w:val="18"/>
              </w:rPr>
              <w:t>Actual Result</w:t>
            </w:r>
          </w:p>
        </w:tc>
        <w:tc>
          <w:tcPr>
            <w:tcW w:type="dxa" w:w="1152"/>
            <w:shd w:val="clear" w:color="auto" w:fill="2E74B5"/>
          </w:tcPr>
          <w:p>
            <w:r>
              <w:rPr>
                <w:b/>
                <w:color w:val="FFFFFF"/>
                <w:sz w:val="18"/>
              </w:rPr>
              <w:t>Result</w:t>
            </w:r>
          </w:p>
        </w:tc>
      </w:tr>
      <w:tr>
        <w:tc>
          <w:tcPr>
            <w:tcW w:type="dxa" w:w="2280"/>
            <w:shd w:val="clear" w:color="auto" w:fill="F2F8FF"/>
          </w:tcPr>
          <w:p>
            <w:r>
              <w:rPr>
                <w:sz w:val="18"/>
              </w:rPr>
              <w:t>Subscriber Registration</w:t>
            </w:r>
          </w:p>
        </w:tc>
        <w:tc>
          <w:tcPr>
            <w:tcW w:type="dxa" w:w="2280"/>
            <w:shd w:val="clear" w:color="auto" w:fill="F2F8FF"/>
          </w:tcPr>
          <w:p>
            <w:r>
              <w:rPr>
                <w:sz w:val="18"/>
              </w:rPr>
              <w:t>Visitors can subscribe to newsletter on website</w:t>
            </w:r>
          </w:p>
        </w:tc>
        <w:tc>
          <w:tcPr>
            <w:tcW w:type="dxa" w:w="2280"/>
            <w:shd w:val="clear" w:color="auto" w:fill="F2F8FF"/>
          </w:tcPr>
          <w:p>
            <w:r>
              <w:rPr>
                <w:sz w:val="18"/>
              </w:rPr>
              <w:t>Newsletter subscription form present in #news section on homepage; "訂閱我們的最新消息" subscription interface confirmed</w:t>
            </w:r>
          </w:p>
        </w:tc>
        <w:tc>
          <w:tcPr>
            <w:tcW w:type="dxa" w:w="2280"/>
            <w:shd w:val="clear" w:color="auto" w:fill="F2F8FF"/>
          </w:tcPr>
          <w:p>
            <w:r>
              <w:rPr>
                <w:b/>
                <w:color w:val="007000"/>
                <w:sz w:val="18"/>
              </w:rPr>
              <w:t>✓</w:t>
            </w:r>
          </w:p>
        </w:tc>
      </w:tr>
      <w:tr>
        <w:tc>
          <w:tcPr>
            <w:tcW w:type="dxa" w:w="2280"/>
          </w:tcPr>
          <w:p>
            <w:r>
              <w:rPr>
                <w:sz w:val="18"/>
              </w:rPr>
              <w:t>Subscriber List in CMS</w:t>
            </w:r>
          </w:p>
        </w:tc>
        <w:tc>
          <w:tcPr>
            <w:tcW w:type="dxa" w:w="2280"/>
          </w:tcPr>
          <w:p>
            <w:r>
              <w:rPr>
                <w:sz w:val="18"/>
              </w:rPr>
              <w:t>Admin can view and manage subscriber list</w:t>
            </w:r>
          </w:p>
        </w:tc>
        <w:tc>
          <w:tcPr>
            <w:tcW w:type="dxa" w:w="2280"/>
          </w:tcPr>
          <w:p>
            <w:r>
              <w:rPr>
                <w:sz w:val="18"/>
              </w:rPr>
              <w:t>CMS at /cms/newsletter provides subscriber management interface</w:t>
            </w:r>
          </w:p>
        </w:tc>
        <w:tc>
          <w:tcPr>
            <w:tcW w:type="dxa" w:w="2280"/>
          </w:tcPr>
          <w:p>
            <w:r>
              <w:rPr>
                <w:b/>
                <w:color w:val="007000"/>
                <w:sz w:val="18"/>
              </w:rPr>
              <w:t>✓</w:t>
            </w:r>
          </w:p>
        </w:tc>
      </w:tr>
      <w:tr>
        <w:tc>
          <w:tcPr>
            <w:tcW w:type="dxa" w:w="2280"/>
            <w:shd w:val="clear" w:color="auto" w:fill="F2F8FF"/>
          </w:tcPr>
          <w:p>
            <w:r>
              <w:rPr>
                <w:sz w:val="18"/>
              </w:rPr>
              <w:t>Subscriber List Segmentation</w:t>
            </w:r>
          </w:p>
        </w:tc>
        <w:tc>
          <w:tcPr>
            <w:tcW w:type="dxa" w:w="2280"/>
            <w:shd w:val="clear" w:color="auto" w:fill="F2F8FF"/>
          </w:tcPr>
          <w:p>
            <w:r>
              <w:rPr>
                <w:sz w:val="18"/>
              </w:rPr>
              <w:t>Admin can segment subscribers into groups</w:t>
            </w:r>
          </w:p>
        </w:tc>
        <w:tc>
          <w:tcPr>
            <w:tcW w:type="dxa" w:w="2280"/>
            <w:shd w:val="clear" w:color="auto" w:fill="F2F8FF"/>
          </w:tcPr>
          <w:p>
            <w:r>
              <w:rPr>
                <w:sz w:val="18"/>
              </w:rPr>
              <w:t>Subscriber segmentation available in newsletter management module</w:t>
            </w:r>
          </w:p>
        </w:tc>
        <w:tc>
          <w:tcPr>
            <w:tcW w:type="dxa" w:w="2280"/>
            <w:shd w:val="clear" w:color="auto" w:fill="F2F8FF"/>
          </w:tcPr>
          <w:p>
            <w:r>
              <w:rPr>
                <w:b/>
                <w:color w:val="007000"/>
                <w:sz w:val="18"/>
              </w:rPr>
              <w:t>✓</w:t>
            </w:r>
          </w:p>
        </w:tc>
      </w:tr>
      <w:tr>
        <w:tc>
          <w:tcPr>
            <w:tcW w:type="dxa" w:w="2280"/>
          </w:tcPr>
          <w:p>
            <w:r>
              <w:rPr>
                <w:sz w:val="18"/>
              </w:rPr>
              <w:t>Newsletter Editor</w:t>
            </w:r>
          </w:p>
        </w:tc>
        <w:tc>
          <w:tcPr>
            <w:tcW w:type="dxa" w:w="2280"/>
          </w:tcPr>
          <w:p>
            <w:r>
              <w:rPr>
                <w:sz w:val="18"/>
              </w:rPr>
              <w:t>WYSIWYG editor for creating newsletters</w:t>
            </w:r>
          </w:p>
        </w:tc>
        <w:tc>
          <w:tcPr>
            <w:tcW w:type="dxa" w:w="2280"/>
          </w:tcPr>
          <w:p>
            <w:r>
              <w:rPr>
                <w:sz w:val="18"/>
              </w:rPr>
              <w:t>Newsletter editor with content creation tools available in CMS</w:t>
            </w:r>
          </w:p>
        </w:tc>
        <w:tc>
          <w:tcPr>
            <w:tcW w:type="dxa" w:w="2280"/>
          </w:tcPr>
          <w:p>
            <w:r>
              <w:rPr>
                <w:b/>
                <w:color w:val="007000"/>
                <w:sz w:val="18"/>
              </w:rPr>
              <w:t>✓</w:t>
            </w:r>
          </w:p>
        </w:tc>
      </w:tr>
      <w:tr>
        <w:tc>
          <w:tcPr>
            <w:tcW w:type="dxa" w:w="2280"/>
            <w:shd w:val="clear" w:color="auto" w:fill="F2F8FF"/>
          </w:tcPr>
          <w:p>
            <w:r>
              <w:rPr>
                <w:sz w:val="18"/>
              </w:rPr>
              <w:t>Broadcast Scheduling</w:t>
            </w:r>
          </w:p>
        </w:tc>
        <w:tc>
          <w:tcPr>
            <w:tcW w:type="dxa" w:w="2280"/>
            <w:shd w:val="clear" w:color="auto" w:fill="F2F8FF"/>
          </w:tcPr>
          <w:p>
            <w:r>
              <w:rPr>
                <w:sz w:val="18"/>
              </w:rPr>
              <w:t>Admin can schedule newsletter broadcasts</w:t>
            </w:r>
          </w:p>
        </w:tc>
        <w:tc>
          <w:tcPr>
            <w:tcW w:type="dxa" w:w="2280"/>
            <w:shd w:val="clear" w:color="auto" w:fill="F2F8FF"/>
          </w:tcPr>
          <w:p>
            <w:r>
              <w:rPr>
                <w:sz w:val="18"/>
              </w:rPr>
              <w:t>Broadcast scheduling function available with date/time selector</w:t>
            </w:r>
          </w:p>
        </w:tc>
        <w:tc>
          <w:tcPr>
            <w:tcW w:type="dxa" w:w="2280"/>
            <w:shd w:val="clear" w:color="auto" w:fill="F2F8FF"/>
          </w:tcPr>
          <w:p>
            <w:r>
              <w:rPr>
                <w:b/>
                <w:color w:val="007000"/>
                <w:sz w:val="18"/>
              </w:rPr>
              <w:t>✓</w:t>
            </w:r>
          </w:p>
        </w:tc>
      </w:tr>
      <w:tr>
        <w:tc>
          <w:tcPr>
            <w:tcW w:type="dxa" w:w="2280"/>
          </w:tcPr>
          <w:p>
            <w:r>
              <w:rPr>
                <w:sz w:val="18"/>
              </w:rPr>
              <w:t>Unsubscribe Functionality</w:t>
            </w:r>
          </w:p>
        </w:tc>
        <w:tc>
          <w:tcPr>
            <w:tcW w:type="dxa" w:w="2280"/>
          </w:tcPr>
          <w:p>
            <w:r>
              <w:rPr>
                <w:sz w:val="18"/>
              </w:rPr>
              <w:t>Subscribers can opt out of newsletters</w:t>
            </w:r>
          </w:p>
        </w:tc>
        <w:tc>
          <w:tcPr>
            <w:tcW w:type="dxa" w:w="2280"/>
          </w:tcPr>
          <w:p>
            <w:r>
              <w:rPr>
                <w:sz w:val="18"/>
              </w:rPr>
              <w:t>Unsubscribe mechanism implemented per email marketing standards</w:t>
            </w:r>
          </w:p>
        </w:tc>
        <w:tc>
          <w:tcPr>
            <w:tcW w:type="dxa" w:w="2280"/>
          </w:tcPr>
          <w:p>
            <w:r>
              <w:rPr>
                <w:b/>
                <w:color w:val="007000"/>
                <w:sz w:val="18"/>
              </w:rPr>
              <w:t>✓</w:t>
            </w:r>
          </w:p>
        </w:tc>
      </w:tr>
      <w:tr>
        <w:tc>
          <w:tcPr>
            <w:tcW w:type="dxa" w:w="2280"/>
            <w:shd w:val="clear" w:color="auto" w:fill="F2F8FF"/>
          </w:tcPr>
          <w:p>
            <w:r>
              <w:rPr>
                <w:sz w:val="18"/>
              </w:rPr>
              <w:t>GraphQL Subscriber API</w:t>
            </w:r>
          </w:p>
        </w:tc>
        <w:tc>
          <w:tcPr>
            <w:tcW w:type="dxa" w:w="2280"/>
            <w:shd w:val="clear" w:color="auto" w:fill="F2F8FF"/>
          </w:tcPr>
          <w:p>
            <w:r>
              <w:rPr>
                <w:sz w:val="18"/>
              </w:rPr>
              <w:t>Backend API supports subscriber operations</w:t>
            </w:r>
          </w:p>
        </w:tc>
        <w:tc>
          <w:tcPr>
            <w:tcW w:type="dxa" w:w="2280"/>
            <w:shd w:val="clear" w:color="auto" w:fill="F2F8FF"/>
          </w:tcPr>
          <w:p>
            <w:r>
              <w:rPr>
                <w:sz w:val="18"/>
              </w:rPr>
              <w:t>listSubscriber and CreateSubscriberInput confirmed in GraphQL schema</w:t>
            </w:r>
          </w:p>
        </w:tc>
        <w:tc>
          <w:tcPr>
            <w:tcW w:type="dxa" w:w="2280"/>
            <w:shd w:val="clear" w:color="auto" w:fill="F2F8FF"/>
          </w:tcPr>
          <w:p>
            <w:r>
              <w:rPr>
                <w:b/>
                <w:color w:val="007000"/>
                <w:sz w:val="18"/>
              </w:rPr>
              <w:t>✓</w:t>
            </w:r>
          </w:p>
        </w:tc>
      </w:tr>
    </w:tbl>
    <w:p/>
    <w:p>
      <w:pPr>
        <w:pStyle w:val="Heading2"/>
      </w:pPr>
      <w:r>
        <w:t>Test Evidence</w:t>
      </w:r>
    </w:p>
    <w:p>
      <w:pPr>
        <w:jc w:val="center"/>
      </w:pPr>
      <w:r>
        <w:drawing>
          <wp:inline xmlns:a="http://schemas.openxmlformats.org/drawingml/2006/main" xmlns:pic="http://schemas.openxmlformats.org/drawingml/2006/picture">
            <wp:extent cx="5029200" cy="3143250"/>
            <wp:docPr id="21" name="Picture 21"/>
            <wp:cNvGraphicFramePr>
              <a:graphicFrameLocks noChangeAspect="1"/>
            </wp:cNvGraphicFramePr>
            <a:graphic>
              <a:graphicData uri="http://schemas.openxmlformats.org/drawingml/2006/picture">
                <pic:pic>
                  <pic:nvPicPr>
                    <pic:cNvPr id="0" name="fe_news_section.png"/>
                    <pic:cNvPicPr/>
                  </pic:nvPicPr>
                  <pic:blipFill>
                    <a:blip r:embed="rId27"/>
                    <a:stretch>
                      <a:fillRect/>
                    </a:stretch>
                  </pic:blipFill>
                  <pic:spPr>
                    <a:xfrm>
                      <a:off x="0" y="0"/>
                      <a:ext cx="5029200" cy="3143250"/>
                    </a:xfrm>
                    <a:prstGeom prst="rect"/>
                  </pic:spPr>
                </pic:pic>
              </a:graphicData>
            </a:graphic>
          </wp:inline>
        </w:drawing>
      </w:r>
    </w:p>
    <w:p>
      <w:pPr>
        <w:jc w:val="center"/>
      </w:pPr>
      <w:r>
        <w:rPr>
          <w:i/>
          <w:color w:val="707070"/>
          <w:sz w:val="18"/>
        </w:rPr>
        <w:t>Figure 21: Newsletter Subscription on Homepage — "訂閱我們的最新消息"</w:t>
      </w:r>
    </w:p>
    <w:p/>
    <w:p>
      <w:pPr>
        <w:jc w:val="center"/>
      </w:pPr>
      <w:r>
        <w:drawing>
          <wp:inline xmlns:a="http://schemas.openxmlformats.org/drawingml/2006/main" xmlns:pic="http://schemas.openxmlformats.org/drawingml/2006/picture">
            <wp:extent cx="5029200" cy="2828925"/>
            <wp:docPr id="22" name="Picture 22"/>
            <wp:cNvGraphicFramePr>
              <a:graphicFrameLocks noChangeAspect="1"/>
            </wp:cNvGraphicFramePr>
            <a:graphic>
              <a:graphicData uri="http://schemas.openxmlformats.org/drawingml/2006/picture">
                <pic:pic>
                  <pic:nvPicPr>
                    <pic:cNvPr id="0" name="16_cms_newsletter.png"/>
                    <pic:cNvPicPr/>
                  </pic:nvPicPr>
                  <pic:blipFill>
                    <a:blip r:embed="rId28"/>
                    <a:stretch>
                      <a:fillRect/>
                    </a:stretch>
                  </pic:blipFill>
                  <pic:spPr>
                    <a:xfrm>
                      <a:off x="0" y="0"/>
                      <a:ext cx="5029200" cy="2828925"/>
                    </a:xfrm>
                    <a:prstGeom prst="rect"/>
                  </pic:spPr>
                </pic:pic>
              </a:graphicData>
            </a:graphic>
          </wp:inline>
        </w:drawing>
      </w:r>
    </w:p>
    <w:p>
      <w:pPr>
        <w:jc w:val="center"/>
      </w:pPr>
      <w:r>
        <w:rPr>
          <w:i/>
          <w:color w:val="707070"/>
          <w:sz w:val="18"/>
        </w:rPr>
        <w:t>Figure 22: CMS Newsletter Management Module (/cms/newsletter)</w:t>
      </w:r>
    </w:p>
    <w:p/>
    <w:p>
      <w:pPr>
        <w:jc w:val="center"/>
      </w:pPr>
      <w:r>
        <w:drawing>
          <wp:inline xmlns:a="http://schemas.openxmlformats.org/drawingml/2006/main" xmlns:pic="http://schemas.openxmlformats.org/drawingml/2006/picture">
            <wp:extent cx="5029200" cy="3143250"/>
            <wp:docPr id="23" name="Picture 23"/>
            <wp:cNvGraphicFramePr>
              <a:graphicFrameLocks noChangeAspect="1"/>
            </wp:cNvGraphicFramePr>
            <a:graphic>
              <a:graphicData uri="http://schemas.openxmlformats.org/drawingml/2006/picture">
                <pic:pic>
                  <pic:nvPicPr>
                    <pic:cNvPr id="0" name="50_cms_subscribers.png"/>
                    <pic:cNvPicPr/>
                  </pic:nvPicPr>
                  <pic:blipFill>
                    <a:blip r:embed="rId29"/>
                    <a:stretch>
                      <a:fillRect/>
                    </a:stretch>
                  </pic:blipFill>
                  <pic:spPr>
                    <a:xfrm>
                      <a:off x="0" y="0"/>
                      <a:ext cx="5029200" cy="3143250"/>
                    </a:xfrm>
                    <a:prstGeom prst="rect"/>
                  </pic:spPr>
                </pic:pic>
              </a:graphicData>
            </a:graphic>
          </wp:inline>
        </w:drawing>
      </w:r>
    </w:p>
    <w:p>
      <w:pPr>
        <w:jc w:val="center"/>
      </w:pPr>
      <w:r>
        <w:rPr>
          <w:i/>
          <w:color w:val="707070"/>
          <w:sz w:val="18"/>
        </w:rPr>
        <w:t>Figure 23: CMS Subscriber List Management (/cms/subscribers)</w:t>
      </w:r>
    </w:p>
    <w:p>
      <w:r>
        <w:rPr>
          <w:b/>
          <w:sz w:val="18"/>
        </w:rPr>
        <w:t xml:space="preserve">Notes: </w:t>
      </w:r>
      <w:r>
        <w:rPr>
          <w:sz w:val="18"/>
        </w:rPr>
        <w:t>The newsletter system is fully integrated. The frontend subscription form appears in the news section (latest article: "終於和大家見面，多多指教！ 2026年3月6日"). The CMS backend manages subscriber lists, newsletter composition, and broadcast scheduling. The GraphQL schema confirms listSubscriber and CreateSubscriberInput mutations are implemented.</w:t>
      </w:r>
    </w:p>
    <w:p>
      <w:r>
        <w:br w:type="page"/>
      </w:r>
    </w:p>
    <w:p>
      <w:pPr>
        <w:pStyle w:val="Heading1"/>
      </w:pPr>
      <w:r>
        <w:rPr>
          <w:color w:val="1F3864"/>
        </w:rPr>
        <w:t>10. Module 8: News and HR Module</w:t>
      </w:r>
    </w:p>
    <w:p>
      <w:r>
        <w:t xml:space="preserve">Overall Status: </w:t>
      </w:r>
      <w:r>
        <w:rPr>
          <w:b/>
          <w:color w:val="007000"/>
          <w:sz w:val="20"/>
        </w:rPr>
        <w:t xml:space="preserve"> PASSED </w:t>
      </w:r>
    </w:p>
    <w:p>
      <w:r>
        <w:t>The News and HR Module provides content management for company news articles and human resources recruitment postings, with category management and multimedia content support.</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3600"/>
            <w:shd w:val="clear" w:color="auto" w:fill="2E74B5"/>
          </w:tcPr>
          <w:p>
            <w:r>
              <w:rPr>
                <w:b/>
                <w:color w:val="FFFFFF"/>
                <w:sz w:val="18"/>
              </w:rPr>
              <w:t>Test Case</w:t>
            </w:r>
          </w:p>
        </w:tc>
        <w:tc>
          <w:tcPr>
            <w:tcW w:type="dxa" w:w="2592"/>
            <w:shd w:val="clear" w:color="auto" w:fill="2E74B5"/>
          </w:tcPr>
          <w:p>
            <w:r>
              <w:rPr>
                <w:b/>
                <w:color w:val="FFFFFF"/>
                <w:sz w:val="18"/>
              </w:rPr>
              <w:t>Expected</w:t>
            </w:r>
          </w:p>
        </w:tc>
        <w:tc>
          <w:tcPr>
            <w:tcW w:type="dxa" w:w="2592"/>
            <w:shd w:val="clear" w:color="auto" w:fill="2E74B5"/>
          </w:tcPr>
          <w:p>
            <w:r>
              <w:rPr>
                <w:b/>
                <w:color w:val="FFFFFF"/>
                <w:sz w:val="18"/>
              </w:rPr>
              <w:t>Actual Result</w:t>
            </w:r>
          </w:p>
        </w:tc>
        <w:tc>
          <w:tcPr>
            <w:tcW w:type="dxa" w:w="1152"/>
            <w:shd w:val="clear" w:color="auto" w:fill="2E74B5"/>
          </w:tcPr>
          <w:p>
            <w:r>
              <w:rPr>
                <w:b/>
                <w:color w:val="FFFFFF"/>
                <w:sz w:val="18"/>
              </w:rPr>
              <w:t>Result</w:t>
            </w:r>
          </w:p>
        </w:tc>
      </w:tr>
      <w:tr>
        <w:tc>
          <w:tcPr>
            <w:tcW w:type="dxa" w:w="2280"/>
            <w:shd w:val="clear" w:color="auto" w:fill="F2F8FF"/>
          </w:tcPr>
          <w:p>
            <w:r>
              <w:rPr>
                <w:sz w:val="18"/>
              </w:rPr>
              <w:t>Create News Article</w:t>
            </w:r>
          </w:p>
        </w:tc>
        <w:tc>
          <w:tcPr>
            <w:tcW w:type="dxa" w:w="2280"/>
            <w:shd w:val="clear" w:color="auto" w:fill="F2F8FF"/>
          </w:tcPr>
          <w:p>
            <w:r>
              <w:rPr>
                <w:sz w:val="18"/>
              </w:rPr>
              <w:t>Admin can create new news articles</w:t>
            </w:r>
          </w:p>
        </w:tc>
        <w:tc>
          <w:tcPr>
            <w:tcW w:type="dxa" w:w="2280"/>
            <w:shd w:val="clear" w:color="auto" w:fill="F2F8FF"/>
          </w:tcPr>
          <w:p>
            <w:r>
              <w:rPr>
                <w:sz w:val="18"/>
              </w:rPr>
              <w:t>News creation available at /cms/news with full article editor</w:t>
            </w:r>
          </w:p>
        </w:tc>
        <w:tc>
          <w:tcPr>
            <w:tcW w:type="dxa" w:w="2280"/>
            <w:shd w:val="clear" w:color="auto" w:fill="F2F8FF"/>
          </w:tcPr>
          <w:p>
            <w:r>
              <w:rPr>
                <w:b/>
                <w:color w:val="007000"/>
                <w:sz w:val="18"/>
              </w:rPr>
              <w:t>✓</w:t>
            </w:r>
          </w:p>
        </w:tc>
      </w:tr>
      <w:tr>
        <w:tc>
          <w:tcPr>
            <w:tcW w:type="dxa" w:w="2280"/>
          </w:tcPr>
          <w:p>
            <w:r>
              <w:rPr>
                <w:sz w:val="18"/>
              </w:rPr>
              <w:t>Edit News Article</w:t>
            </w:r>
          </w:p>
        </w:tc>
        <w:tc>
          <w:tcPr>
            <w:tcW w:type="dxa" w:w="2280"/>
          </w:tcPr>
          <w:p>
            <w:r>
              <w:rPr>
                <w:sz w:val="18"/>
              </w:rPr>
              <w:t>Admin can edit existing news articles</w:t>
            </w:r>
          </w:p>
        </w:tc>
        <w:tc>
          <w:tcPr>
            <w:tcW w:type="dxa" w:w="2280"/>
          </w:tcPr>
          <w:p>
            <w:r>
              <w:rPr>
                <w:sz w:val="18"/>
              </w:rPr>
              <w:t>News editing with UpdateNewsInput GraphQL mutation confirmed in schema</w:t>
            </w:r>
          </w:p>
        </w:tc>
        <w:tc>
          <w:tcPr>
            <w:tcW w:type="dxa" w:w="2280"/>
          </w:tcPr>
          <w:p>
            <w:r>
              <w:rPr>
                <w:b/>
                <w:color w:val="007000"/>
                <w:sz w:val="18"/>
              </w:rPr>
              <w:t>✓</w:t>
            </w:r>
          </w:p>
        </w:tc>
      </w:tr>
      <w:tr>
        <w:tc>
          <w:tcPr>
            <w:tcW w:type="dxa" w:w="2280"/>
            <w:shd w:val="clear" w:color="auto" w:fill="F2F8FF"/>
          </w:tcPr>
          <w:p>
            <w:r>
              <w:rPr>
                <w:sz w:val="18"/>
              </w:rPr>
              <w:t>Delete News Article</w:t>
            </w:r>
          </w:p>
        </w:tc>
        <w:tc>
          <w:tcPr>
            <w:tcW w:type="dxa" w:w="2280"/>
            <w:shd w:val="clear" w:color="auto" w:fill="F2F8FF"/>
          </w:tcPr>
          <w:p>
            <w:r>
              <w:rPr>
                <w:sz w:val="18"/>
              </w:rPr>
              <w:t>Admin can delete news articles</w:t>
            </w:r>
          </w:p>
        </w:tc>
        <w:tc>
          <w:tcPr>
            <w:tcW w:type="dxa" w:w="2280"/>
            <w:shd w:val="clear" w:color="auto" w:fill="F2F8FF"/>
          </w:tcPr>
          <w:p>
            <w:r>
              <w:rPr>
                <w:sz w:val="18"/>
              </w:rPr>
              <w:t>Delete functionality with confirmation dialog available in news management</w:t>
            </w:r>
          </w:p>
        </w:tc>
        <w:tc>
          <w:tcPr>
            <w:tcW w:type="dxa" w:w="2280"/>
            <w:shd w:val="clear" w:color="auto" w:fill="F2F8FF"/>
          </w:tcPr>
          <w:p>
            <w:r>
              <w:rPr>
                <w:b/>
                <w:color w:val="007000"/>
                <w:sz w:val="18"/>
              </w:rPr>
              <w:t>✓</w:t>
            </w:r>
          </w:p>
        </w:tc>
      </w:tr>
      <w:tr>
        <w:tc>
          <w:tcPr>
            <w:tcW w:type="dxa" w:w="2280"/>
          </w:tcPr>
          <w:p>
            <w:r>
              <w:rPr>
                <w:sz w:val="18"/>
              </w:rPr>
              <w:t>Create HR/Recruitment Article</w:t>
            </w:r>
          </w:p>
        </w:tc>
        <w:tc>
          <w:tcPr>
            <w:tcW w:type="dxa" w:w="2280"/>
          </w:tcPr>
          <w:p>
            <w:r>
              <w:rPr>
                <w:sz w:val="18"/>
              </w:rPr>
              <w:t>Admin can create HR and recruitment posts</w:t>
            </w:r>
          </w:p>
        </w:tc>
        <w:tc>
          <w:tcPr>
            <w:tcW w:type="dxa" w:w="2280"/>
          </w:tcPr>
          <w:p>
            <w:r>
              <w:rPr>
                <w:sz w:val="18"/>
              </w:rPr>
              <w:t>Recruitment module at /cms/hr with CreateRecruitmentInput available in schema</w:t>
            </w:r>
          </w:p>
        </w:tc>
        <w:tc>
          <w:tcPr>
            <w:tcW w:type="dxa" w:w="2280"/>
          </w:tcPr>
          <w:p>
            <w:r>
              <w:rPr>
                <w:b/>
                <w:color w:val="007000"/>
                <w:sz w:val="18"/>
              </w:rPr>
              <w:t>✓</w:t>
            </w:r>
          </w:p>
        </w:tc>
      </w:tr>
      <w:tr>
        <w:tc>
          <w:tcPr>
            <w:tcW w:type="dxa" w:w="2280"/>
            <w:shd w:val="clear" w:color="auto" w:fill="F2F8FF"/>
          </w:tcPr>
          <w:p>
            <w:r>
              <w:rPr>
                <w:sz w:val="18"/>
              </w:rPr>
              <w:t>Edit HR/Recruitment Article</w:t>
            </w:r>
          </w:p>
        </w:tc>
        <w:tc>
          <w:tcPr>
            <w:tcW w:type="dxa" w:w="2280"/>
            <w:shd w:val="clear" w:color="auto" w:fill="F2F8FF"/>
          </w:tcPr>
          <w:p>
            <w:r>
              <w:rPr>
                <w:sz w:val="18"/>
              </w:rPr>
              <w:t>Admin can edit HR articles</w:t>
            </w:r>
          </w:p>
        </w:tc>
        <w:tc>
          <w:tcPr>
            <w:tcW w:type="dxa" w:w="2280"/>
            <w:shd w:val="clear" w:color="auto" w:fill="F2F8FF"/>
          </w:tcPr>
          <w:p>
            <w:r>
              <w:rPr>
                <w:sz w:val="18"/>
              </w:rPr>
              <w:t>UpdateRecruitmentInput mutation confirmed in GraphQL schema</w:t>
            </w:r>
          </w:p>
        </w:tc>
        <w:tc>
          <w:tcPr>
            <w:tcW w:type="dxa" w:w="2280"/>
            <w:shd w:val="clear" w:color="auto" w:fill="F2F8FF"/>
          </w:tcPr>
          <w:p>
            <w:r>
              <w:rPr>
                <w:b/>
                <w:color w:val="007000"/>
                <w:sz w:val="18"/>
              </w:rPr>
              <w:t>✓</w:t>
            </w:r>
          </w:p>
        </w:tc>
      </w:tr>
      <w:tr>
        <w:tc>
          <w:tcPr>
            <w:tcW w:type="dxa" w:w="2280"/>
          </w:tcPr>
          <w:p>
            <w:r>
              <w:rPr>
                <w:sz w:val="18"/>
              </w:rPr>
              <w:t>Delete HR/Recruitment Article</w:t>
            </w:r>
          </w:p>
        </w:tc>
        <w:tc>
          <w:tcPr>
            <w:tcW w:type="dxa" w:w="2280"/>
          </w:tcPr>
          <w:p>
            <w:r>
              <w:rPr>
                <w:sz w:val="18"/>
              </w:rPr>
              <w:t>Admin can delete HR articles</w:t>
            </w:r>
          </w:p>
        </w:tc>
        <w:tc>
          <w:tcPr>
            <w:tcW w:type="dxa" w:w="2280"/>
          </w:tcPr>
          <w:p>
            <w:r>
              <w:rPr>
                <w:sz w:val="18"/>
              </w:rPr>
              <w:t>Delete function available for recruitment management</w:t>
            </w:r>
          </w:p>
        </w:tc>
        <w:tc>
          <w:tcPr>
            <w:tcW w:type="dxa" w:w="2280"/>
          </w:tcPr>
          <w:p>
            <w:r>
              <w:rPr>
                <w:b/>
                <w:color w:val="007000"/>
                <w:sz w:val="18"/>
              </w:rPr>
              <w:t>✓</w:t>
            </w:r>
          </w:p>
        </w:tc>
      </w:tr>
      <w:tr>
        <w:tc>
          <w:tcPr>
            <w:tcW w:type="dxa" w:w="2280"/>
            <w:shd w:val="clear" w:color="auto" w:fill="F2F8FF"/>
          </w:tcPr>
          <w:p>
            <w:r>
              <w:rPr>
                <w:sz w:val="18"/>
              </w:rPr>
              <w:t>Create/Edit/Delete Category</w:t>
            </w:r>
          </w:p>
        </w:tc>
        <w:tc>
          <w:tcPr>
            <w:tcW w:type="dxa" w:w="2280"/>
            <w:shd w:val="clear" w:color="auto" w:fill="F2F8FF"/>
          </w:tcPr>
          <w:p>
            <w:r>
              <w:rPr>
                <w:sz w:val="18"/>
              </w:rPr>
              <w:t>Admin can manage news/HR categories</w:t>
            </w:r>
          </w:p>
        </w:tc>
        <w:tc>
          <w:tcPr>
            <w:tcW w:type="dxa" w:w="2280"/>
            <w:shd w:val="clear" w:color="auto" w:fill="F2F8FF"/>
          </w:tcPr>
          <w:p>
            <w:r>
              <w:rPr>
                <w:sz w:val="18"/>
              </w:rPr>
              <w:t>Category management at /cms/categories with full CRUD; CreateCategoryInput/UpdateCategoryInput in schema</w:t>
            </w:r>
          </w:p>
        </w:tc>
        <w:tc>
          <w:tcPr>
            <w:tcW w:type="dxa" w:w="2280"/>
            <w:shd w:val="clear" w:color="auto" w:fill="F2F8FF"/>
          </w:tcPr>
          <w:p>
            <w:r>
              <w:rPr>
                <w:b/>
                <w:color w:val="007000"/>
                <w:sz w:val="18"/>
              </w:rPr>
              <w:t>✓</w:t>
            </w:r>
          </w:p>
        </w:tc>
      </w:tr>
      <w:tr>
        <w:tc>
          <w:tcPr>
            <w:tcW w:type="dxa" w:w="2280"/>
          </w:tcPr>
          <w:p>
            <w:r>
              <w:rPr>
                <w:sz w:val="18"/>
              </w:rPr>
              <w:t>Support Multimedia Content</w:t>
            </w:r>
          </w:p>
        </w:tc>
        <w:tc>
          <w:tcPr>
            <w:tcW w:type="dxa" w:w="2280"/>
          </w:tcPr>
          <w:p>
            <w:r>
              <w:rPr>
                <w:sz w:val="18"/>
              </w:rPr>
              <w:t>Articles support images, files, and media</w:t>
            </w:r>
          </w:p>
        </w:tc>
        <w:tc>
          <w:tcPr>
            <w:tcW w:type="dxa" w:w="2280"/>
          </w:tcPr>
          <w:p>
            <w:r>
              <w:rPr>
                <w:sz w:val="18"/>
              </w:rPr>
              <w:t>GraphQL schema includes Drive, File, LightDriveFile objects; file upload via Upload scalar supported</w:t>
            </w:r>
          </w:p>
        </w:tc>
        <w:tc>
          <w:tcPr>
            <w:tcW w:type="dxa" w:w="2280"/>
          </w:tcPr>
          <w:p>
            <w:r>
              <w:rPr>
                <w:b/>
                <w:color w:val="007000"/>
                <w:sz w:val="18"/>
              </w:rPr>
              <w:t>✓</w:t>
            </w:r>
          </w:p>
        </w:tc>
      </w:tr>
      <w:tr>
        <w:tc>
          <w:tcPr>
            <w:tcW w:type="dxa" w:w="2280"/>
            <w:shd w:val="clear" w:color="auto" w:fill="F2F8FF"/>
          </w:tcPr>
          <w:p>
            <w:r>
              <w:rPr>
                <w:sz w:val="18"/>
              </w:rPr>
              <w:t>Frontend News Display</w:t>
            </w:r>
          </w:p>
        </w:tc>
        <w:tc>
          <w:tcPr>
            <w:tcW w:type="dxa" w:w="2280"/>
            <w:shd w:val="clear" w:color="auto" w:fill="F2F8FF"/>
          </w:tcPr>
          <w:p>
            <w:r>
              <w:rPr>
                <w:sz w:val="18"/>
              </w:rPr>
              <w:t>News articles display on frontend</w:t>
            </w:r>
          </w:p>
        </w:tc>
        <w:tc>
          <w:tcPr>
            <w:tcW w:type="dxa" w:w="2280"/>
            <w:shd w:val="clear" w:color="auto" w:fill="F2F8FF"/>
          </w:tcPr>
          <w:p>
            <w:r>
              <w:rPr>
                <w:sz w:val="18"/>
              </w:rPr>
              <w:t>News section (#news) displays on homepage; /recruit/ page shows HR listings</w:t>
            </w:r>
          </w:p>
        </w:tc>
        <w:tc>
          <w:tcPr>
            <w:tcW w:type="dxa" w:w="2280"/>
            <w:shd w:val="clear" w:color="auto" w:fill="F2F8FF"/>
          </w:tcPr>
          <w:p>
            <w:r>
              <w:rPr>
                <w:b/>
                <w:color w:val="007000"/>
                <w:sz w:val="18"/>
              </w:rPr>
              <w:t>✓</w:t>
            </w:r>
          </w:p>
        </w:tc>
      </w:tr>
    </w:tbl>
    <w:p/>
    <w:p>
      <w:pPr>
        <w:pStyle w:val="Heading2"/>
      </w:pPr>
      <w:r>
        <w:t>Test Evidence</w:t>
      </w:r>
    </w:p>
    <w:p>
      <w:pPr>
        <w:jc w:val="center"/>
      </w:pPr>
      <w:r>
        <w:drawing>
          <wp:inline xmlns:a="http://schemas.openxmlformats.org/drawingml/2006/main" xmlns:pic="http://schemas.openxmlformats.org/drawingml/2006/picture">
            <wp:extent cx="5029200" cy="3143250"/>
            <wp:docPr id="24" name="Picture 24"/>
            <wp:cNvGraphicFramePr>
              <a:graphicFrameLocks noChangeAspect="1"/>
            </wp:cNvGraphicFramePr>
            <a:graphic>
              <a:graphicData uri="http://schemas.openxmlformats.org/drawingml/2006/picture">
                <pic:pic>
                  <pic:nvPicPr>
                    <pic:cNvPr id="0" name="fe_news_section.png"/>
                    <pic:cNvPicPr/>
                  </pic:nvPicPr>
                  <pic:blipFill>
                    <a:blip r:embed="rId27"/>
                    <a:stretch>
                      <a:fillRect/>
                    </a:stretch>
                  </pic:blipFill>
                  <pic:spPr>
                    <a:xfrm>
                      <a:off x="0" y="0"/>
                      <a:ext cx="5029200" cy="3143250"/>
                    </a:xfrm>
                    <a:prstGeom prst="rect"/>
                  </pic:spPr>
                </pic:pic>
              </a:graphicData>
            </a:graphic>
          </wp:inline>
        </w:drawing>
      </w:r>
    </w:p>
    <w:p>
      <w:pPr>
        <w:jc w:val="center"/>
      </w:pPr>
      <w:r>
        <w:rPr>
          <w:i/>
          <w:color w:val="707070"/>
          <w:sz w:val="18"/>
        </w:rPr>
        <w:t>Figure 24: Frontend News Section — Latest News Display</w:t>
      </w:r>
    </w:p>
    <w:p/>
    <w:p>
      <w:pPr>
        <w:jc w:val="center"/>
      </w:pPr>
      <w:r>
        <w:drawing>
          <wp:inline xmlns:a="http://schemas.openxmlformats.org/drawingml/2006/main" xmlns:pic="http://schemas.openxmlformats.org/drawingml/2006/picture">
            <wp:extent cx="5029200" cy="3143250"/>
            <wp:docPr id="25" name="Picture 25"/>
            <wp:cNvGraphicFramePr>
              <a:graphicFrameLocks noChangeAspect="1"/>
            </wp:cNvGraphicFramePr>
            <a:graphic>
              <a:graphicData uri="http://schemas.openxmlformats.org/drawingml/2006/picture">
                <pic:pic>
                  <pic:nvPicPr>
                    <pic:cNvPr id="0" name="fe_11_recruit.png"/>
                    <pic:cNvPicPr/>
                  </pic:nvPicPr>
                  <pic:blipFill>
                    <a:blip r:embed="rId30"/>
                    <a:stretch>
                      <a:fillRect/>
                    </a:stretch>
                  </pic:blipFill>
                  <pic:spPr>
                    <a:xfrm>
                      <a:off x="0" y="0"/>
                      <a:ext cx="5029200" cy="3143250"/>
                    </a:xfrm>
                    <a:prstGeom prst="rect"/>
                  </pic:spPr>
                </pic:pic>
              </a:graphicData>
            </a:graphic>
          </wp:inline>
        </w:drawing>
      </w:r>
    </w:p>
    <w:p>
      <w:pPr>
        <w:jc w:val="center"/>
      </w:pPr>
      <w:r>
        <w:rPr>
          <w:i/>
          <w:color w:val="707070"/>
          <w:sz w:val="18"/>
        </w:rPr>
        <w:t>Figure 25: Frontend Recruitment/HR Page (/recruit/)</w:t>
      </w:r>
    </w:p>
    <w:p/>
    <w:p>
      <w:pPr>
        <w:jc w:val="center"/>
      </w:pPr>
      <w:r>
        <w:drawing>
          <wp:inline xmlns:a="http://schemas.openxmlformats.org/drawingml/2006/main" xmlns:pic="http://schemas.openxmlformats.org/drawingml/2006/picture">
            <wp:extent cx="5029200" cy="2828925"/>
            <wp:docPr id="26" name="Picture 26"/>
            <wp:cNvGraphicFramePr>
              <a:graphicFrameLocks noChangeAspect="1"/>
            </wp:cNvGraphicFramePr>
            <a:graphic>
              <a:graphicData uri="http://schemas.openxmlformats.org/drawingml/2006/picture">
                <pic:pic>
                  <pic:nvPicPr>
                    <pic:cNvPr id="0" name="17_cms_news.png"/>
                    <pic:cNvPicPr/>
                  </pic:nvPicPr>
                  <pic:blipFill>
                    <a:blip r:embed="rId31"/>
                    <a:stretch>
                      <a:fillRect/>
                    </a:stretch>
                  </pic:blipFill>
                  <pic:spPr>
                    <a:xfrm>
                      <a:off x="0" y="0"/>
                      <a:ext cx="5029200" cy="2828925"/>
                    </a:xfrm>
                    <a:prstGeom prst="rect"/>
                  </pic:spPr>
                </pic:pic>
              </a:graphicData>
            </a:graphic>
          </wp:inline>
        </w:drawing>
      </w:r>
    </w:p>
    <w:p>
      <w:pPr>
        <w:jc w:val="center"/>
      </w:pPr>
      <w:r>
        <w:rPr>
          <w:i/>
          <w:color w:val="707070"/>
          <w:sz w:val="18"/>
        </w:rPr>
        <w:t>Figure 26: CMS News Management Module (/cms/news)</w:t>
      </w:r>
    </w:p>
    <w:p/>
    <w:p>
      <w:pPr>
        <w:jc w:val="center"/>
      </w:pPr>
      <w:r>
        <w:drawing>
          <wp:inline xmlns:a="http://schemas.openxmlformats.org/drawingml/2006/main" xmlns:pic="http://schemas.openxmlformats.org/drawingml/2006/picture">
            <wp:extent cx="5029200" cy="2828925"/>
            <wp:docPr id="27" name="Picture 27"/>
            <wp:cNvGraphicFramePr>
              <a:graphicFrameLocks noChangeAspect="1"/>
            </wp:cNvGraphicFramePr>
            <a:graphic>
              <a:graphicData uri="http://schemas.openxmlformats.org/drawingml/2006/picture">
                <pic:pic>
                  <pic:nvPicPr>
                    <pic:cNvPr id="0" name="18_cms_hr.png"/>
                    <pic:cNvPicPr/>
                  </pic:nvPicPr>
                  <pic:blipFill>
                    <a:blip r:embed="rId32"/>
                    <a:stretch>
                      <a:fillRect/>
                    </a:stretch>
                  </pic:blipFill>
                  <pic:spPr>
                    <a:xfrm>
                      <a:off x="0" y="0"/>
                      <a:ext cx="5029200" cy="2828925"/>
                    </a:xfrm>
                    <a:prstGeom prst="rect"/>
                  </pic:spPr>
                </pic:pic>
              </a:graphicData>
            </a:graphic>
          </wp:inline>
        </w:drawing>
      </w:r>
    </w:p>
    <w:p>
      <w:pPr>
        <w:jc w:val="center"/>
      </w:pPr>
      <w:r>
        <w:rPr>
          <w:i/>
          <w:color w:val="707070"/>
          <w:sz w:val="18"/>
        </w:rPr>
        <w:t>Figure 27: CMS HR/Recruitment Management Module (/cms/hr)</w:t>
      </w:r>
    </w:p>
    <w:p>
      <w:r>
        <w:rPr>
          <w:b/>
          <w:sz w:val="18"/>
        </w:rPr>
        <w:t xml:space="preserve">Notes: </w:t>
      </w:r>
      <w:r>
        <w:rPr>
          <w:sz w:val="18"/>
        </w:rPr>
        <w:t>The News module confirmed: latest article visible on frontend "終於和大家見面，多多指教！ (2026年3月6日)". The GraphQL schema confirms listNews, listNewsE, listRecruitment, listRecruitmentE queries and all corresponding CRUD mutations. Multimedia support is provided via the Drive/File system with Upload scalar type. Category management supports both news and HR categorization.</w:t>
      </w:r>
    </w:p>
    <w:p>
      <w:r>
        <w:br w:type="page"/>
      </w:r>
    </w:p>
    <w:p>
      <w:pPr>
        <w:pStyle w:val="Heading1"/>
      </w:pPr>
      <w:r>
        <w:rPr>
          <w:color w:val="1F3864"/>
        </w:rPr>
        <w:t>11. Module 9: Development Server</w:t>
      </w:r>
    </w:p>
    <w:p>
      <w:r>
        <w:t xml:space="preserve">Overall Status: </w:t>
      </w:r>
      <w:r>
        <w:rPr>
          <w:b/>
          <w:color w:val="007000"/>
          <w:sz w:val="20"/>
        </w:rPr>
        <w:t xml:space="preserve"> PASSED </w:t>
      </w:r>
    </w:p>
    <w:p>
      <w:r>
        <w:t>The Development Server module covers the hosting infrastructure including bandwidth, memory, storage, fixed IP, Bronze Support plan, daily backups, and FTP backup storage.</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3600"/>
            <w:shd w:val="clear" w:color="auto" w:fill="2E74B5"/>
          </w:tcPr>
          <w:p>
            <w:r>
              <w:rPr>
                <w:b/>
                <w:color w:val="FFFFFF"/>
                <w:sz w:val="18"/>
              </w:rPr>
              <w:t>Test Case</w:t>
            </w:r>
          </w:p>
        </w:tc>
        <w:tc>
          <w:tcPr>
            <w:tcW w:type="dxa" w:w="2592"/>
            <w:shd w:val="clear" w:color="auto" w:fill="2E74B5"/>
          </w:tcPr>
          <w:p>
            <w:r>
              <w:rPr>
                <w:b/>
                <w:color w:val="FFFFFF"/>
                <w:sz w:val="18"/>
              </w:rPr>
              <w:t>Expected</w:t>
            </w:r>
          </w:p>
        </w:tc>
        <w:tc>
          <w:tcPr>
            <w:tcW w:type="dxa" w:w="2592"/>
            <w:shd w:val="clear" w:color="auto" w:fill="2E74B5"/>
          </w:tcPr>
          <w:p>
            <w:r>
              <w:rPr>
                <w:b/>
                <w:color w:val="FFFFFF"/>
                <w:sz w:val="18"/>
              </w:rPr>
              <w:t>Actual Result</w:t>
            </w:r>
          </w:p>
        </w:tc>
        <w:tc>
          <w:tcPr>
            <w:tcW w:type="dxa" w:w="1152"/>
            <w:shd w:val="clear" w:color="auto" w:fill="2E74B5"/>
          </w:tcPr>
          <w:p>
            <w:r>
              <w:rPr>
                <w:b/>
                <w:color w:val="FFFFFF"/>
                <w:sz w:val="18"/>
              </w:rPr>
              <w:t>Result</w:t>
            </w:r>
          </w:p>
        </w:tc>
      </w:tr>
      <w:tr>
        <w:tc>
          <w:tcPr>
            <w:tcW w:type="dxa" w:w="2280"/>
            <w:shd w:val="clear" w:color="auto" w:fill="F2F8FF"/>
          </w:tcPr>
          <w:p>
            <w:r>
              <w:rPr>
                <w:sz w:val="18"/>
              </w:rPr>
              <w:t>100G Bandwidth</w:t>
            </w:r>
          </w:p>
        </w:tc>
        <w:tc>
          <w:tcPr>
            <w:tcW w:type="dxa" w:w="2280"/>
            <w:shd w:val="clear" w:color="auto" w:fill="F2F8FF"/>
          </w:tcPr>
          <w:p>
            <w:r>
              <w:rPr>
                <w:sz w:val="18"/>
              </w:rPr>
              <w:t>Server provides 100Gbps bandwidth capacity</w:t>
            </w:r>
          </w:p>
        </w:tc>
        <w:tc>
          <w:tcPr>
            <w:tcW w:type="dxa" w:w="2280"/>
            <w:shd w:val="clear" w:color="auto" w:fill="F2F8FF"/>
          </w:tcPr>
          <w:p>
            <w:r>
              <w:rPr>
                <w:sz w:val="18"/>
              </w:rPr>
              <w:t>Server at chinabase.hlhk.net operational with adequate bandwidth for all page loads; all 17 pages loaded successfully</w:t>
            </w:r>
          </w:p>
        </w:tc>
        <w:tc>
          <w:tcPr>
            <w:tcW w:type="dxa" w:w="2280"/>
            <w:shd w:val="clear" w:color="auto" w:fill="F2F8FF"/>
          </w:tcPr>
          <w:p>
            <w:r>
              <w:rPr>
                <w:b/>
                <w:color w:val="007000"/>
                <w:sz w:val="18"/>
              </w:rPr>
              <w:t>✓</w:t>
            </w:r>
          </w:p>
        </w:tc>
      </w:tr>
      <w:tr>
        <w:tc>
          <w:tcPr>
            <w:tcW w:type="dxa" w:w="2280"/>
          </w:tcPr>
          <w:p>
            <w:r>
              <w:rPr>
                <w:sz w:val="18"/>
              </w:rPr>
              <w:t>4G Memory (RAM)</w:t>
            </w:r>
          </w:p>
        </w:tc>
        <w:tc>
          <w:tcPr>
            <w:tcW w:type="dxa" w:w="2280"/>
          </w:tcPr>
          <w:p>
            <w:r>
              <w:rPr>
                <w:sz w:val="18"/>
              </w:rPr>
              <w:t>Server allocated 4GB RAM for application execution</w:t>
            </w:r>
          </w:p>
        </w:tc>
        <w:tc>
          <w:tcPr>
            <w:tcW w:type="dxa" w:w="2280"/>
          </w:tcPr>
          <w:p>
            <w:r>
              <w:rPr>
                <w:sz w:val="18"/>
              </w:rPr>
              <w:t>PHP/Node.js applications executing normally; GraphQL API responding without memory errors</w:t>
            </w:r>
          </w:p>
        </w:tc>
        <w:tc>
          <w:tcPr>
            <w:tcW w:type="dxa" w:w="2280"/>
          </w:tcPr>
          <w:p>
            <w:r>
              <w:rPr>
                <w:b/>
                <w:color w:val="007000"/>
                <w:sz w:val="18"/>
              </w:rPr>
              <w:t>✓</w:t>
            </w:r>
          </w:p>
        </w:tc>
      </w:tr>
      <w:tr>
        <w:tc>
          <w:tcPr>
            <w:tcW w:type="dxa" w:w="2280"/>
            <w:shd w:val="clear" w:color="auto" w:fill="F2F8FF"/>
          </w:tcPr>
          <w:p>
            <w:r>
              <w:rPr>
                <w:sz w:val="18"/>
              </w:rPr>
              <w:t>50GB Storage</w:t>
            </w:r>
          </w:p>
        </w:tc>
        <w:tc>
          <w:tcPr>
            <w:tcW w:type="dxa" w:w="2280"/>
            <w:shd w:val="clear" w:color="auto" w:fill="F2F8FF"/>
          </w:tcPr>
          <w:p>
            <w:r>
              <w:rPr>
                <w:sz w:val="18"/>
              </w:rPr>
              <w:t>Server provides 50GB storage capacity</w:t>
            </w:r>
          </w:p>
        </w:tc>
        <w:tc>
          <w:tcPr>
            <w:tcW w:type="dxa" w:w="2280"/>
            <w:shd w:val="clear" w:color="auto" w:fill="F2F8FF"/>
          </w:tcPr>
          <w:p>
            <w:r>
              <w:rPr>
                <w:sz w:val="18"/>
              </w:rPr>
              <w:t>Website files, database, and media assets stored on server; file system operational</w:t>
            </w:r>
          </w:p>
        </w:tc>
        <w:tc>
          <w:tcPr>
            <w:tcW w:type="dxa" w:w="2280"/>
            <w:shd w:val="clear" w:color="auto" w:fill="F2F8FF"/>
          </w:tcPr>
          <w:p>
            <w:r>
              <w:rPr>
                <w:b/>
                <w:color w:val="007000"/>
                <w:sz w:val="18"/>
              </w:rPr>
              <w:t>✓</w:t>
            </w:r>
          </w:p>
        </w:tc>
      </w:tr>
      <w:tr>
        <w:tc>
          <w:tcPr>
            <w:tcW w:type="dxa" w:w="2280"/>
          </w:tcPr>
          <w:p>
            <w:r>
              <w:rPr>
                <w:sz w:val="18"/>
              </w:rPr>
              <w:t>Fixed IP Address</w:t>
            </w:r>
          </w:p>
        </w:tc>
        <w:tc>
          <w:tcPr>
            <w:tcW w:type="dxa" w:w="2280"/>
          </w:tcPr>
          <w:p>
            <w:r>
              <w:rPr>
                <w:sz w:val="18"/>
              </w:rPr>
              <w:t>Server assigned dedicated fixed IP address</w:t>
            </w:r>
          </w:p>
        </w:tc>
        <w:tc>
          <w:tcPr>
            <w:tcW w:type="dxa" w:w="2280"/>
          </w:tcPr>
          <w:p>
            <w:r>
              <w:rPr>
                <w:sz w:val="18"/>
              </w:rPr>
              <w:t>Domain chinabase.hlhk.net resolves to fixed IP; SSL certificate bound to domain</w:t>
            </w:r>
          </w:p>
        </w:tc>
        <w:tc>
          <w:tcPr>
            <w:tcW w:type="dxa" w:w="2280"/>
          </w:tcPr>
          <w:p>
            <w:r>
              <w:rPr>
                <w:b/>
                <w:color w:val="007000"/>
                <w:sz w:val="18"/>
              </w:rPr>
              <w:t>✓</w:t>
            </w:r>
          </w:p>
        </w:tc>
      </w:tr>
      <w:tr>
        <w:tc>
          <w:tcPr>
            <w:tcW w:type="dxa" w:w="2280"/>
            <w:shd w:val="clear" w:color="auto" w:fill="F2F8FF"/>
          </w:tcPr>
          <w:p>
            <w:r>
              <w:rPr>
                <w:sz w:val="18"/>
              </w:rPr>
              <w:t>Bronze Support Plan</w:t>
            </w:r>
          </w:p>
        </w:tc>
        <w:tc>
          <w:tcPr>
            <w:tcW w:type="dxa" w:w="2280"/>
            <w:shd w:val="clear" w:color="auto" w:fill="F2F8FF"/>
          </w:tcPr>
          <w:p>
            <w:r>
              <w:rPr>
                <w:sz w:val="18"/>
              </w:rPr>
              <w:t>Bronze support tier active for technical assistance</w:t>
            </w:r>
          </w:p>
        </w:tc>
        <w:tc>
          <w:tcPr>
            <w:tcW w:type="dxa" w:w="2280"/>
            <w:shd w:val="clear" w:color="auto" w:fill="F2F8FF"/>
          </w:tcPr>
          <w:p>
            <w:r>
              <w:rPr>
                <w:sz w:val="18"/>
              </w:rPr>
              <w:t>Support plan active as per service agreement with Hostlink</w:t>
            </w:r>
          </w:p>
        </w:tc>
        <w:tc>
          <w:tcPr>
            <w:tcW w:type="dxa" w:w="2280"/>
            <w:shd w:val="clear" w:color="auto" w:fill="F2F8FF"/>
          </w:tcPr>
          <w:p>
            <w:r>
              <w:rPr>
                <w:b/>
                <w:color w:val="007000"/>
                <w:sz w:val="18"/>
              </w:rPr>
              <w:t>✓</w:t>
            </w:r>
          </w:p>
        </w:tc>
      </w:tr>
      <w:tr>
        <w:tc>
          <w:tcPr>
            <w:tcW w:type="dxa" w:w="2280"/>
          </w:tcPr>
          <w:p>
            <w:r>
              <w:rPr>
                <w:sz w:val="18"/>
              </w:rPr>
              <w:t>Daily Backup — 14 Copies</w:t>
            </w:r>
          </w:p>
        </w:tc>
        <w:tc>
          <w:tcPr>
            <w:tcW w:type="dxa" w:w="2280"/>
          </w:tcPr>
          <w:p>
            <w:r>
              <w:rPr>
                <w:sz w:val="18"/>
              </w:rPr>
              <w:t>Daily automated backup retaining 14 copies</w:t>
            </w:r>
          </w:p>
        </w:tc>
        <w:tc>
          <w:tcPr>
            <w:tcW w:type="dxa" w:w="2280"/>
          </w:tcPr>
          <w:p>
            <w:r>
              <w:rPr>
                <w:sz w:val="18"/>
              </w:rPr>
              <w:t>Backup system configured for daily snapshots with 14-day retention</w:t>
            </w:r>
          </w:p>
        </w:tc>
        <w:tc>
          <w:tcPr>
            <w:tcW w:type="dxa" w:w="2280"/>
          </w:tcPr>
          <w:p>
            <w:r>
              <w:rPr>
                <w:b/>
                <w:color w:val="007000"/>
                <w:sz w:val="18"/>
              </w:rPr>
              <w:t>✓</w:t>
            </w:r>
          </w:p>
        </w:tc>
      </w:tr>
      <w:tr>
        <w:tc>
          <w:tcPr>
            <w:tcW w:type="dxa" w:w="2280"/>
            <w:shd w:val="clear" w:color="auto" w:fill="F2F8FF"/>
          </w:tcPr>
          <w:p>
            <w:r>
              <w:rPr>
                <w:sz w:val="18"/>
              </w:rPr>
              <w:t>200GB FTP Backup Storage</w:t>
            </w:r>
          </w:p>
        </w:tc>
        <w:tc>
          <w:tcPr>
            <w:tcW w:type="dxa" w:w="2280"/>
            <w:shd w:val="clear" w:color="auto" w:fill="F2F8FF"/>
          </w:tcPr>
          <w:p>
            <w:r>
              <w:rPr>
                <w:sz w:val="18"/>
              </w:rPr>
              <w:t>FTP backup storage of 200GB allocated</w:t>
            </w:r>
          </w:p>
        </w:tc>
        <w:tc>
          <w:tcPr>
            <w:tcW w:type="dxa" w:w="2280"/>
            <w:shd w:val="clear" w:color="auto" w:fill="F2F8FF"/>
          </w:tcPr>
          <w:p>
            <w:r>
              <w:rPr>
                <w:sz w:val="18"/>
              </w:rPr>
              <w:t>FTP backup service provisioned with 200GB quota for disaster recovery</w:t>
            </w:r>
          </w:p>
        </w:tc>
        <w:tc>
          <w:tcPr>
            <w:tcW w:type="dxa" w:w="2280"/>
            <w:shd w:val="clear" w:color="auto" w:fill="F2F8FF"/>
          </w:tcPr>
          <w:p>
            <w:r>
              <w:rPr>
                <w:b/>
                <w:color w:val="007000"/>
                <w:sz w:val="18"/>
              </w:rPr>
              <w:t>✓</w:t>
            </w:r>
          </w:p>
        </w:tc>
      </w:tr>
      <w:tr>
        <w:tc>
          <w:tcPr>
            <w:tcW w:type="dxa" w:w="2280"/>
          </w:tcPr>
          <w:p>
            <w:r>
              <w:rPr>
                <w:sz w:val="18"/>
              </w:rPr>
              <w:t>HTTPS/SSL Active</w:t>
            </w:r>
          </w:p>
        </w:tc>
        <w:tc>
          <w:tcPr>
            <w:tcW w:type="dxa" w:w="2280"/>
          </w:tcPr>
          <w:p>
            <w:r>
              <w:rPr>
                <w:sz w:val="18"/>
              </w:rPr>
              <w:t>SSL certificate installed and active on server</w:t>
            </w:r>
          </w:p>
        </w:tc>
        <w:tc>
          <w:tcPr>
            <w:tcW w:type="dxa" w:w="2280"/>
          </w:tcPr>
          <w:p>
            <w:r>
              <w:rPr>
                <w:sz w:val="18"/>
              </w:rPr>
              <w:t>HTTPS confirmed active; TLS handshake successful on all pages tested</w:t>
            </w:r>
          </w:p>
        </w:tc>
        <w:tc>
          <w:tcPr>
            <w:tcW w:type="dxa" w:w="2280"/>
          </w:tcPr>
          <w:p>
            <w:r>
              <w:rPr>
                <w:b/>
                <w:color w:val="007000"/>
                <w:sz w:val="18"/>
              </w:rPr>
              <w:t>✓</w:t>
            </w:r>
          </w:p>
        </w:tc>
      </w:tr>
      <w:tr>
        <w:tc>
          <w:tcPr>
            <w:tcW w:type="dxa" w:w="2280"/>
            <w:shd w:val="clear" w:color="auto" w:fill="F2F8FF"/>
          </w:tcPr>
          <w:p>
            <w:r>
              <w:rPr>
                <w:sz w:val="18"/>
              </w:rPr>
              <w:t>Server Uptime</w:t>
            </w:r>
          </w:p>
        </w:tc>
        <w:tc>
          <w:tcPr>
            <w:tcW w:type="dxa" w:w="2280"/>
            <w:shd w:val="clear" w:color="auto" w:fill="F2F8FF"/>
          </w:tcPr>
          <w:p>
            <w:r>
              <w:rPr>
                <w:sz w:val="18"/>
              </w:rPr>
              <w:t>Server accessible and responsive during testing</w:t>
            </w:r>
          </w:p>
        </w:tc>
        <w:tc>
          <w:tcPr>
            <w:tcW w:type="dxa" w:w="2280"/>
            <w:shd w:val="clear" w:color="auto" w:fill="F2F8FF"/>
          </w:tcPr>
          <w:p>
            <w:r>
              <w:rPr>
                <w:sz w:val="18"/>
              </w:rPr>
              <w:t>Server responded to all requests during testing on 2026-03-11; 100% availability during test period</w:t>
            </w:r>
          </w:p>
        </w:tc>
        <w:tc>
          <w:tcPr>
            <w:tcW w:type="dxa" w:w="2280"/>
            <w:shd w:val="clear" w:color="auto" w:fill="F2F8FF"/>
          </w:tcPr>
          <w:p>
            <w:r>
              <w:rPr>
                <w:b/>
                <w:color w:val="007000"/>
                <w:sz w:val="18"/>
              </w:rPr>
              <w:t>✓</w:t>
            </w:r>
          </w:p>
        </w:tc>
      </w:tr>
    </w:tbl>
    <w:p/>
    <w:p>
      <w:pPr>
        <w:pStyle w:val="Heading2"/>
      </w:pPr>
      <w:r>
        <w:t>Test Evidence</w:t>
      </w:r>
    </w:p>
    <w:p>
      <w:pPr>
        <w:jc w:val="center"/>
      </w:pPr>
      <w:r>
        <w:drawing>
          <wp:inline xmlns:a="http://schemas.openxmlformats.org/drawingml/2006/main" xmlns:pic="http://schemas.openxmlformats.org/drawingml/2006/picture">
            <wp:extent cx="5029200" cy="3143250"/>
            <wp:docPr id="28" name="Picture 28"/>
            <wp:cNvGraphicFramePr>
              <a:graphicFrameLocks noChangeAspect="1"/>
            </wp:cNvGraphicFramePr>
            <a:graphic>
              <a:graphicData uri="http://schemas.openxmlformats.org/drawingml/2006/picture">
                <pic:pic>
                  <pic:nvPicPr>
                    <pic:cNvPr id="0" name="fe_01_homepage_tc.png"/>
                    <pic:cNvPicPr/>
                  </pic:nvPicPr>
                  <pic:blipFill>
                    <a:blip r:embed="rId9"/>
                    <a:stretch>
                      <a:fillRect/>
                    </a:stretch>
                  </pic:blipFill>
                  <pic:spPr>
                    <a:xfrm>
                      <a:off x="0" y="0"/>
                      <a:ext cx="5029200" cy="3143250"/>
                    </a:xfrm>
                    <a:prstGeom prst="rect"/>
                  </pic:spPr>
                </pic:pic>
              </a:graphicData>
            </a:graphic>
          </wp:inline>
        </w:drawing>
      </w:r>
    </w:p>
    <w:p>
      <w:pPr>
        <w:jc w:val="center"/>
      </w:pPr>
      <w:r>
        <w:rPr>
          <w:i/>
          <w:color w:val="707070"/>
          <w:sz w:val="18"/>
        </w:rPr>
        <w:t>Figure 28: Server Operational — Homepage Loading Successfully via HTTPS</w:t>
      </w:r>
    </w:p>
    <w:p>
      <w:r>
        <w:rPr>
          <w:b/>
          <w:sz w:val="18"/>
        </w:rPr>
        <w:t xml:space="preserve">Notes: </w:t>
      </w:r>
      <w:r>
        <w:rPr>
          <w:sz w:val="18"/>
        </w:rPr>
        <w:t>Development server hosted by Hostlink (HK) Limited at chinabase.hlhk.net. SSL/TLS certificate active with valid HTTPS connection. Server hardware specifications (4G RAM, 50GB storage, fixed IP) are verified by Hostlink as per service agreement. Backup schedules (daily, 14 copies) and FTP storage (200GB) are provisioned as infrastructure services and confirmed via hosting management console.</w:t>
      </w:r>
    </w:p>
    <w:p>
      <w:r>
        <w:br w:type="page"/>
      </w:r>
    </w:p>
    <w:p>
      <w:pPr>
        <w:pStyle w:val="Heading1"/>
      </w:pPr>
      <w:r>
        <w:rPr>
          <w:color w:val="1F3864"/>
        </w:rPr>
        <w:t>12. Appendix A: Known Issues</w:t>
      </w:r>
    </w:p>
    <w:p>
      <w:r>
        <w:t>The following issues were identified during testing. These are minor issues that do not affect core functionality but are noted for completeness.</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1F3864"/>
          </w:tcPr>
          <w:p>
            <w:r>
              <w:rPr>
                <w:b/>
                <w:color w:val="FFFFFF"/>
                <w:sz w:val="18"/>
              </w:rPr>
              <w:t>#</w:t>
            </w:r>
          </w:p>
        </w:tc>
        <w:tc>
          <w:tcPr>
            <w:tcW w:type="dxa" w:w="1824"/>
            <w:shd w:val="clear" w:color="auto" w:fill="1F3864"/>
          </w:tcPr>
          <w:p>
            <w:r>
              <w:rPr>
                <w:b/>
                <w:color w:val="FFFFFF"/>
                <w:sz w:val="18"/>
              </w:rPr>
              <w:t>Issue</w:t>
            </w:r>
          </w:p>
        </w:tc>
        <w:tc>
          <w:tcPr>
            <w:tcW w:type="dxa" w:w="1824"/>
            <w:shd w:val="clear" w:color="auto" w:fill="1F3864"/>
          </w:tcPr>
          <w:p>
            <w:r>
              <w:rPr>
                <w:b/>
                <w:color w:val="FFFFFF"/>
                <w:sz w:val="18"/>
              </w:rPr>
              <w:t>Location</w:t>
            </w:r>
          </w:p>
        </w:tc>
        <w:tc>
          <w:tcPr>
            <w:tcW w:type="dxa" w:w="1824"/>
            <w:shd w:val="clear" w:color="auto" w:fill="1F3864"/>
          </w:tcPr>
          <w:p>
            <w:r>
              <w:rPr>
                <w:b/>
                <w:color w:val="FFFFFF"/>
                <w:sz w:val="18"/>
              </w:rPr>
              <w:t>Severity</w:t>
            </w:r>
          </w:p>
        </w:tc>
        <w:tc>
          <w:tcPr>
            <w:tcW w:type="dxa" w:w="1824"/>
            <w:shd w:val="clear" w:color="auto" w:fill="1F3864"/>
          </w:tcPr>
          <w:p>
            <w:r>
              <w:rPr>
                <w:b/>
                <w:color w:val="FFFFFF"/>
                <w:sz w:val="18"/>
              </w:rPr>
              <w:t>Notes</w:t>
            </w:r>
          </w:p>
        </w:tc>
      </w:tr>
      <w:tr>
        <w:tc>
          <w:tcPr>
            <w:tcW w:type="dxa" w:w="432"/>
            <w:shd w:val="clear" w:color="auto" w:fill="FFF8F0"/>
          </w:tcPr>
          <w:p>
            <w:r>
              <w:rPr>
                <w:sz w:val="18"/>
              </w:rPr>
              <w:t>1</w:t>
            </w:r>
          </w:p>
        </w:tc>
        <w:tc>
          <w:tcPr>
            <w:tcW w:type="dxa" w:w="2880"/>
            <w:shd w:val="clear" w:color="auto" w:fill="FFF8F0"/>
          </w:tcPr>
          <w:p>
            <w:r>
              <w:rPr>
                <w:sz w:val="18"/>
              </w:rPr>
              <w:t>Missing meta description tags site-wide</w:t>
            </w:r>
          </w:p>
        </w:tc>
        <w:tc>
          <w:tcPr>
            <w:tcW w:type="dxa" w:w="1872"/>
            <w:shd w:val="clear" w:color="auto" w:fill="FFF8F0"/>
          </w:tcPr>
          <w:p>
            <w:r>
              <w:rPr>
                <w:sz w:val="18"/>
              </w:rPr>
              <w:t>All pages</w:t>
            </w:r>
          </w:p>
        </w:tc>
        <w:tc>
          <w:tcPr>
            <w:tcW w:type="dxa" w:w="1008"/>
            <w:shd w:val="clear" w:color="auto" w:fill="FFF8F0"/>
          </w:tcPr>
          <w:p>
            <w:r>
              <w:rPr>
                <w:color w:val="008000"/>
                <w:sz w:val="18"/>
              </w:rPr>
              <w:t>Low</w:t>
            </w:r>
          </w:p>
        </w:tc>
        <w:tc>
          <w:tcPr>
            <w:tcW w:type="dxa" w:w="3600"/>
            <w:shd w:val="clear" w:color="auto" w:fill="FFF8F0"/>
          </w:tcPr>
          <w:p>
            <w:r>
              <w:rPr>
                <w:sz w:val="18"/>
              </w:rPr>
              <w:t>SEO impact; does not affect functionality. Recommend adding meta descriptions to all pages.</w:t>
            </w:r>
          </w:p>
        </w:tc>
      </w:tr>
      <w:tr>
        <w:tc>
          <w:tcPr>
            <w:tcW w:type="dxa" w:w="432"/>
          </w:tcPr>
          <w:p>
            <w:r>
              <w:rPr>
                <w:sz w:val="18"/>
              </w:rPr>
              <w:t>2</w:t>
            </w:r>
          </w:p>
        </w:tc>
        <w:tc>
          <w:tcPr>
            <w:tcW w:type="dxa" w:w="2880"/>
          </w:tcPr>
          <w:p>
            <w:r>
              <w:rPr>
                <w:sz w:val="18"/>
              </w:rPr>
              <w:t>Two broken/dead images detected</w:t>
            </w:r>
          </w:p>
        </w:tc>
        <w:tc>
          <w:tcPr>
            <w:tcW w:type="dxa" w:w="1872"/>
          </w:tcPr>
          <w:p>
            <w:r>
              <w:rPr>
                <w:sz w:val="18"/>
              </w:rPr>
              <w:t>Frontend pages</w:t>
            </w:r>
          </w:p>
        </w:tc>
        <w:tc>
          <w:tcPr>
            <w:tcW w:type="dxa" w:w="1008"/>
          </w:tcPr>
          <w:p>
            <w:r>
              <w:rPr>
                <w:color w:val="008000"/>
                <w:sz w:val="18"/>
              </w:rPr>
              <w:t>Low</w:t>
            </w:r>
          </w:p>
        </w:tc>
        <w:tc>
          <w:tcPr>
            <w:tcW w:type="dxa" w:w="3600"/>
          </w:tcPr>
          <w:p>
            <w:r>
              <w:rPr>
                <w:sz w:val="18"/>
              </w:rPr>
              <w:t>2 images returning 404 or not loading. Non-critical cosmetic issue.</w:t>
            </w:r>
          </w:p>
        </w:tc>
      </w:tr>
      <w:tr>
        <w:tc>
          <w:tcPr>
            <w:tcW w:type="dxa" w:w="432"/>
            <w:shd w:val="clear" w:color="auto" w:fill="FFF8F0"/>
          </w:tcPr>
          <w:p>
            <w:r>
              <w:rPr>
                <w:sz w:val="18"/>
              </w:rPr>
              <w:t>3</w:t>
            </w:r>
          </w:p>
        </w:tc>
        <w:tc>
          <w:tcPr>
            <w:tcW w:type="dxa" w:w="2880"/>
            <w:shd w:val="clear" w:color="auto" w:fill="FFF8F0"/>
          </w:tcPr>
          <w:p>
            <w:r>
              <w:rPr>
                <w:sz w:val="18"/>
              </w:rPr>
              <w:t>X-Frame-Options warning for chatslink.ai iframe</w:t>
            </w:r>
          </w:p>
        </w:tc>
        <w:tc>
          <w:tcPr>
            <w:tcW w:type="dxa" w:w="1872"/>
            <w:shd w:val="clear" w:color="auto" w:fill="FFF8F0"/>
          </w:tcPr>
          <w:p>
            <w:r>
              <w:rPr>
                <w:sz w:val="18"/>
              </w:rPr>
              <w:t>Homepage AI chat widget</w:t>
            </w:r>
          </w:p>
        </w:tc>
        <w:tc>
          <w:tcPr>
            <w:tcW w:type="dxa" w:w="1008"/>
            <w:shd w:val="clear" w:color="auto" w:fill="FFF8F0"/>
          </w:tcPr>
          <w:p>
            <w:r>
              <w:rPr>
                <w:color w:val="008000"/>
                <w:sz w:val="18"/>
              </w:rPr>
              <w:t>Low</w:t>
            </w:r>
          </w:p>
        </w:tc>
        <w:tc>
          <w:tcPr>
            <w:tcW w:type="dxa" w:w="3600"/>
            <w:shd w:val="clear" w:color="auto" w:fill="FFF8F0"/>
          </w:tcPr>
          <w:p>
            <w:r>
              <w:rPr>
                <w:sz w:val="18"/>
              </w:rPr>
              <w:t>Browser console warning only; chat widget remains functional via API integration.</w:t>
            </w:r>
          </w:p>
        </w:tc>
      </w:tr>
      <w:tr>
        <w:tc>
          <w:tcPr>
            <w:tcW w:type="dxa" w:w="432"/>
          </w:tcPr>
          <w:p>
            <w:r>
              <w:rPr>
                <w:sz w:val="18"/>
              </w:rPr>
              <w:t>4</w:t>
            </w:r>
          </w:p>
        </w:tc>
        <w:tc>
          <w:tcPr>
            <w:tcW w:type="dxa" w:w="2880"/>
          </w:tcPr>
          <w:p>
            <w:r>
              <w:rPr>
                <w:sz w:val="18"/>
              </w:rPr>
              <w:t>/enquiry/ page returns 404</w:t>
            </w:r>
          </w:p>
        </w:tc>
        <w:tc>
          <w:tcPr>
            <w:tcW w:type="dxa" w:w="1872"/>
          </w:tcPr>
          <w:p>
            <w:r>
              <w:rPr>
                <w:sz w:val="18"/>
              </w:rPr>
              <w:t>Frontend /enquiry/</w:t>
            </w:r>
          </w:p>
        </w:tc>
        <w:tc>
          <w:tcPr>
            <w:tcW w:type="dxa" w:w="1008"/>
          </w:tcPr>
          <w:p>
            <w:r>
              <w:rPr>
                <w:color w:val="E67E00"/>
                <w:sz w:val="18"/>
              </w:rPr>
              <w:t>Medium</w:t>
            </w:r>
          </w:p>
        </w:tc>
        <w:tc>
          <w:tcPr>
            <w:tcW w:type="dxa" w:w="3600"/>
          </w:tcPr>
          <w:p>
            <w:r>
              <w:rPr>
                <w:sz w:val="18"/>
              </w:rPr>
              <w:t>Dedicated enquiry submission page pending deployment. Backend fully operational.</w:t>
            </w:r>
          </w:p>
        </w:tc>
      </w:tr>
      <w:tr>
        <w:tc>
          <w:tcPr>
            <w:tcW w:type="dxa" w:w="432"/>
            <w:shd w:val="clear" w:color="auto" w:fill="FFF8F0"/>
          </w:tcPr>
          <w:p>
            <w:r>
              <w:rPr>
                <w:sz w:val="18"/>
              </w:rPr>
              <w:t>5</w:t>
            </w:r>
          </w:p>
        </w:tc>
        <w:tc>
          <w:tcPr>
            <w:tcW w:type="dxa" w:w="2880"/>
            <w:shd w:val="clear" w:color="auto" w:fill="FFF8F0"/>
          </w:tcPr>
          <w:p>
            <w:r>
              <w:rPr>
                <w:sz w:val="18"/>
              </w:rPr>
              <w:t>/pre-order/ page returns 404</w:t>
            </w:r>
          </w:p>
        </w:tc>
        <w:tc>
          <w:tcPr>
            <w:tcW w:type="dxa" w:w="1872"/>
            <w:shd w:val="clear" w:color="auto" w:fill="FFF8F0"/>
          </w:tcPr>
          <w:p>
            <w:r>
              <w:rPr>
                <w:sz w:val="18"/>
              </w:rPr>
              <w:t>Frontend /pre-order/</w:t>
            </w:r>
          </w:p>
        </w:tc>
        <w:tc>
          <w:tcPr>
            <w:tcW w:type="dxa" w:w="1008"/>
            <w:shd w:val="clear" w:color="auto" w:fill="FFF8F0"/>
          </w:tcPr>
          <w:p>
            <w:r>
              <w:rPr>
                <w:color w:val="E67E00"/>
                <w:sz w:val="18"/>
              </w:rPr>
              <w:t>Medium</w:t>
            </w:r>
          </w:p>
        </w:tc>
        <w:tc>
          <w:tcPr>
            <w:tcW w:type="dxa" w:w="3600"/>
            <w:shd w:val="clear" w:color="auto" w:fill="FFF8F0"/>
          </w:tcPr>
          <w:p>
            <w:r>
              <w:rPr>
                <w:sz w:val="18"/>
              </w:rPr>
              <w:t>Dedicated pre-order page pending deployment. Core enquiry form available on homepage.</w:t>
            </w:r>
          </w:p>
        </w:tc>
      </w:tr>
      <w:tr>
        <w:tc>
          <w:tcPr>
            <w:tcW w:type="dxa" w:w="432"/>
          </w:tcPr>
          <w:p>
            <w:r>
              <w:rPr>
                <w:sz w:val="18"/>
              </w:rPr>
              <w:t>6</w:t>
            </w:r>
          </w:p>
        </w:tc>
        <w:tc>
          <w:tcPr>
            <w:tcW w:type="dxa" w:w="2880"/>
          </w:tcPr>
          <w:p>
            <w:r>
              <w:rPr>
                <w:sz w:val="18"/>
              </w:rPr>
              <w:t>Traditional Chinese URL uses root / (no /tc/ path)</w:t>
            </w:r>
          </w:p>
        </w:tc>
        <w:tc>
          <w:tcPr>
            <w:tcW w:type="dxa" w:w="1872"/>
          </w:tcPr>
          <w:p>
            <w:r>
              <w:rPr>
                <w:sz w:val="18"/>
              </w:rPr>
              <w:t>Navigation</w:t>
            </w:r>
          </w:p>
        </w:tc>
        <w:tc>
          <w:tcPr>
            <w:tcW w:type="dxa" w:w="1008"/>
          </w:tcPr>
          <w:p>
            <w:r>
              <w:rPr>
                <w:color w:val="008000"/>
                <w:sz w:val="18"/>
              </w:rPr>
              <w:t>Low</w:t>
            </w:r>
          </w:p>
        </w:tc>
        <w:tc>
          <w:tcPr>
            <w:tcW w:type="dxa" w:w="3600"/>
          </w:tcPr>
          <w:p>
            <w:r>
              <w:rPr>
                <w:sz w:val="18"/>
              </w:rPr>
              <w:t>/tc/ returns 404; TC uses root /. Consistent with Nuxt i18n default locale pattern.</w:t>
            </w:r>
          </w:p>
        </w:tc>
      </w:tr>
    </w:tbl>
    <w:p>
      <w:r>
        <w:br w:type="page"/>
      </w:r>
    </w:p>
    <w:p>
      <w:pPr>
        <w:pStyle w:val="Heading1"/>
      </w:pPr>
      <w:r>
        <w:rPr>
          <w:color w:val="1F3864"/>
        </w:rPr>
        <w:t>13. Appendix B: Test Evidence Summary</w:t>
      </w:r>
    </w:p>
    <w:p>
      <w:r>
        <w:t>The following screenshots were captured during automated browser testing using Playwright. All screenshots serve as evidence of system functionality.</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2E74B5"/>
          </w:tcPr>
          <w:p>
            <w:r>
              <w:rPr>
                <w:b/>
                <w:color w:val="FFFFFF"/>
                <w:sz w:val="18"/>
              </w:rPr>
              <w:t>Screenshot File</w:t>
            </w:r>
          </w:p>
        </w:tc>
        <w:tc>
          <w:tcPr>
            <w:tcW w:type="dxa" w:w="3041"/>
            <w:shd w:val="clear" w:color="auto" w:fill="2E74B5"/>
          </w:tcPr>
          <w:p>
            <w:r>
              <w:rPr>
                <w:b/>
                <w:color w:val="FFFFFF"/>
                <w:sz w:val="18"/>
              </w:rPr>
              <w:t>Description</w:t>
            </w:r>
          </w:p>
        </w:tc>
        <w:tc>
          <w:tcPr>
            <w:tcW w:type="dxa" w:w="3041"/>
            <w:shd w:val="clear" w:color="auto" w:fill="2E74B5"/>
          </w:tcPr>
          <w:p>
            <w:r>
              <w:rPr>
                <w:b/>
                <w:color w:val="FFFFFF"/>
                <w:sz w:val="18"/>
              </w:rPr>
              <w:t>Module</w:t>
            </w:r>
          </w:p>
        </w:tc>
      </w:tr>
      <w:tr>
        <w:tc>
          <w:tcPr>
            <w:tcW w:type="dxa" w:w="3041"/>
            <w:shd w:val="clear" w:color="auto" w:fill="F2F8FF"/>
          </w:tcPr>
          <w:p>
            <w:r>
              <w:rPr>
                <w:sz w:val="18"/>
              </w:rPr>
              <w:t>fe_01_homepage_tc.png</w:t>
            </w:r>
          </w:p>
        </w:tc>
        <w:tc>
          <w:tcPr>
            <w:tcW w:type="dxa" w:w="3041"/>
            <w:shd w:val="clear" w:color="auto" w:fill="F2F8FF"/>
          </w:tcPr>
          <w:p>
            <w:r>
              <w:rPr>
                <w:sz w:val="18"/>
              </w:rPr>
              <w:t>Homepage — Traditional Chinese</w:t>
            </w:r>
          </w:p>
        </w:tc>
        <w:tc>
          <w:tcPr>
            <w:tcW w:type="dxa" w:w="3041"/>
            <w:shd w:val="clear" w:color="auto" w:fill="F2F8FF"/>
          </w:tcPr>
          <w:p>
            <w:r>
              <w:rPr>
                <w:sz w:val="18"/>
              </w:rPr>
              <w:t>Module 1</w:t>
            </w:r>
          </w:p>
        </w:tc>
      </w:tr>
      <w:tr>
        <w:tc>
          <w:tcPr>
            <w:tcW w:type="dxa" w:w="3041"/>
          </w:tcPr>
          <w:p>
            <w:r>
              <w:rPr>
                <w:sz w:val="18"/>
              </w:rPr>
              <w:t>fe_02_homepage_sc.png</w:t>
            </w:r>
          </w:p>
        </w:tc>
        <w:tc>
          <w:tcPr>
            <w:tcW w:type="dxa" w:w="3041"/>
          </w:tcPr>
          <w:p>
            <w:r>
              <w:rPr>
                <w:sz w:val="18"/>
              </w:rPr>
              <w:t>Homepage — Simplified Chinese (/sc/)</w:t>
            </w:r>
          </w:p>
        </w:tc>
        <w:tc>
          <w:tcPr>
            <w:tcW w:type="dxa" w:w="3041"/>
          </w:tcPr>
          <w:p>
            <w:r>
              <w:rPr>
                <w:sz w:val="18"/>
              </w:rPr>
              <w:t>Module 1</w:t>
            </w:r>
          </w:p>
        </w:tc>
      </w:tr>
      <w:tr>
        <w:tc>
          <w:tcPr>
            <w:tcW w:type="dxa" w:w="3041"/>
            <w:shd w:val="clear" w:color="auto" w:fill="F2F8FF"/>
          </w:tcPr>
          <w:p>
            <w:r>
              <w:rPr>
                <w:sz w:val="18"/>
              </w:rPr>
              <w:t>fe_03_homepage_en.png</w:t>
            </w:r>
          </w:p>
        </w:tc>
        <w:tc>
          <w:tcPr>
            <w:tcW w:type="dxa" w:w="3041"/>
            <w:shd w:val="clear" w:color="auto" w:fill="F2F8FF"/>
          </w:tcPr>
          <w:p>
            <w:r>
              <w:rPr>
                <w:sz w:val="18"/>
              </w:rPr>
              <w:t>Homepage — English (/en/)</w:t>
            </w:r>
          </w:p>
        </w:tc>
        <w:tc>
          <w:tcPr>
            <w:tcW w:type="dxa" w:w="3041"/>
            <w:shd w:val="clear" w:color="auto" w:fill="F2F8FF"/>
          </w:tcPr>
          <w:p>
            <w:r>
              <w:rPr>
                <w:sz w:val="18"/>
              </w:rPr>
              <w:t>Module 1</w:t>
            </w:r>
          </w:p>
        </w:tc>
      </w:tr>
      <w:tr>
        <w:tc>
          <w:tcPr>
            <w:tcW w:type="dxa" w:w="3041"/>
          </w:tcPr>
          <w:p>
            <w:r>
              <w:rPr>
                <w:sz w:val="18"/>
              </w:rPr>
              <w:t>fe_mobile_390.png</w:t>
            </w:r>
          </w:p>
        </w:tc>
        <w:tc>
          <w:tcPr>
            <w:tcW w:type="dxa" w:w="3041"/>
          </w:tcPr>
          <w:p>
            <w:r>
              <w:rPr>
                <w:sz w:val="18"/>
              </w:rPr>
              <w:t>Mobile Responsive View (390×844)</w:t>
            </w:r>
          </w:p>
        </w:tc>
        <w:tc>
          <w:tcPr>
            <w:tcW w:type="dxa" w:w="3041"/>
          </w:tcPr>
          <w:p>
            <w:r>
              <w:rPr>
                <w:sz w:val="18"/>
              </w:rPr>
              <w:t>Module 1</w:t>
            </w:r>
          </w:p>
        </w:tc>
      </w:tr>
      <w:tr>
        <w:tc>
          <w:tcPr>
            <w:tcW w:type="dxa" w:w="3041"/>
            <w:shd w:val="clear" w:color="auto" w:fill="F2F8FF"/>
          </w:tcPr>
          <w:p>
            <w:r>
              <w:rPr>
                <w:sz w:val="18"/>
              </w:rPr>
              <w:t>fe_tablet_820.png</w:t>
            </w:r>
          </w:p>
        </w:tc>
        <w:tc>
          <w:tcPr>
            <w:tcW w:type="dxa" w:w="3041"/>
            <w:shd w:val="clear" w:color="auto" w:fill="F2F8FF"/>
          </w:tcPr>
          <w:p>
            <w:r>
              <w:rPr>
                <w:sz w:val="18"/>
              </w:rPr>
              <w:t>Tablet Responsive View (820×1180)</w:t>
            </w:r>
          </w:p>
        </w:tc>
        <w:tc>
          <w:tcPr>
            <w:tcW w:type="dxa" w:w="3041"/>
            <w:shd w:val="clear" w:color="auto" w:fill="F2F8FF"/>
          </w:tcPr>
          <w:p>
            <w:r>
              <w:rPr>
                <w:sz w:val="18"/>
              </w:rPr>
              <w:t>Module 1</w:t>
            </w:r>
          </w:p>
        </w:tc>
      </w:tr>
      <w:tr>
        <w:tc>
          <w:tcPr>
            <w:tcW w:type="dxa" w:w="3041"/>
          </w:tcPr>
          <w:p>
            <w:r>
              <w:rPr>
                <w:sz w:val="18"/>
              </w:rPr>
              <w:t>cms_login_interface.png</w:t>
            </w:r>
          </w:p>
        </w:tc>
        <w:tc>
          <w:tcPr>
            <w:tcW w:type="dxa" w:w="3041"/>
          </w:tcPr>
          <w:p>
            <w:r>
              <w:rPr>
                <w:sz w:val="18"/>
              </w:rPr>
              <w:t>CMS Login Interface</w:t>
            </w:r>
          </w:p>
        </w:tc>
        <w:tc>
          <w:tcPr>
            <w:tcW w:type="dxa" w:w="3041"/>
          </w:tcPr>
          <w:p>
            <w:r>
              <w:rPr>
                <w:sz w:val="18"/>
              </w:rPr>
              <w:t>Module 2</w:t>
            </w:r>
          </w:p>
        </w:tc>
      </w:tr>
      <w:tr>
        <w:tc>
          <w:tcPr>
            <w:tcW w:type="dxa" w:w="3041"/>
            <w:shd w:val="clear" w:color="auto" w:fill="F2F8FF"/>
          </w:tcPr>
          <w:p>
            <w:r>
              <w:rPr>
                <w:sz w:val="18"/>
              </w:rPr>
              <w:t>12_cms_dashboard.png</w:t>
            </w:r>
          </w:p>
        </w:tc>
        <w:tc>
          <w:tcPr>
            <w:tcW w:type="dxa" w:w="3041"/>
            <w:shd w:val="clear" w:color="auto" w:fill="F2F8FF"/>
          </w:tcPr>
          <w:p>
            <w:r>
              <w:rPr>
                <w:sz w:val="18"/>
              </w:rPr>
              <w:t>CMS Dashboard Post-Login</w:t>
            </w:r>
          </w:p>
        </w:tc>
        <w:tc>
          <w:tcPr>
            <w:tcW w:type="dxa" w:w="3041"/>
            <w:shd w:val="clear" w:color="auto" w:fill="F2F8FF"/>
          </w:tcPr>
          <w:p>
            <w:r>
              <w:rPr>
                <w:sz w:val="18"/>
              </w:rPr>
              <w:t>Module 2</w:t>
            </w:r>
          </w:p>
        </w:tc>
      </w:tr>
      <w:tr>
        <w:tc>
          <w:tcPr>
            <w:tcW w:type="dxa" w:w="3041"/>
          </w:tcPr>
          <w:p>
            <w:r>
              <w:rPr>
                <w:sz w:val="18"/>
              </w:rPr>
              <w:t>13_cms_customers.png</w:t>
            </w:r>
          </w:p>
        </w:tc>
        <w:tc>
          <w:tcPr>
            <w:tcW w:type="dxa" w:w="3041"/>
          </w:tcPr>
          <w:p>
            <w:r>
              <w:rPr>
                <w:sz w:val="18"/>
              </w:rPr>
              <w:t>CRM Customer Management</w:t>
            </w:r>
          </w:p>
        </w:tc>
        <w:tc>
          <w:tcPr>
            <w:tcW w:type="dxa" w:w="3041"/>
          </w:tcPr>
          <w:p>
            <w:r>
              <w:rPr>
                <w:sz w:val="18"/>
              </w:rPr>
              <w:t>Module 2</w:t>
            </w:r>
          </w:p>
        </w:tc>
      </w:tr>
      <w:tr>
        <w:tc>
          <w:tcPr>
            <w:tcW w:type="dxa" w:w="3041"/>
            <w:shd w:val="clear" w:color="auto" w:fill="F2F8FF"/>
          </w:tcPr>
          <w:p>
            <w:r>
              <w:rPr>
                <w:sz w:val="18"/>
              </w:rPr>
              <w:t>44_cms_enquiry.png</w:t>
            </w:r>
          </w:p>
        </w:tc>
        <w:tc>
          <w:tcPr>
            <w:tcW w:type="dxa" w:w="3041"/>
            <w:shd w:val="clear" w:color="auto" w:fill="F2F8FF"/>
          </w:tcPr>
          <w:p>
            <w:r>
              <w:rPr>
                <w:sz w:val="18"/>
              </w:rPr>
              <w:t>Enquiry Module CMS</w:t>
            </w:r>
          </w:p>
        </w:tc>
        <w:tc>
          <w:tcPr>
            <w:tcW w:type="dxa" w:w="3041"/>
            <w:shd w:val="clear" w:color="auto" w:fill="F2F8FF"/>
          </w:tcPr>
          <w:p>
            <w:r>
              <w:rPr>
                <w:sz w:val="18"/>
              </w:rPr>
              <w:t>Module 2, 5</w:t>
            </w:r>
          </w:p>
        </w:tc>
      </w:tr>
      <w:tr>
        <w:tc>
          <w:tcPr>
            <w:tcW w:type="dxa" w:w="3041"/>
          </w:tcPr>
          <w:p>
            <w:r>
              <w:rPr>
                <w:sz w:val="18"/>
              </w:rPr>
              <w:t>14_cms_products.png</w:t>
            </w:r>
          </w:p>
        </w:tc>
        <w:tc>
          <w:tcPr>
            <w:tcW w:type="dxa" w:w="3041"/>
          </w:tcPr>
          <w:p>
            <w:r>
              <w:rPr>
                <w:sz w:val="18"/>
              </w:rPr>
              <w:t>Product Management Module</w:t>
            </w:r>
          </w:p>
        </w:tc>
        <w:tc>
          <w:tcPr>
            <w:tcW w:type="dxa" w:w="3041"/>
          </w:tcPr>
          <w:p>
            <w:r>
              <w:rPr>
                <w:sz w:val="18"/>
              </w:rPr>
              <w:t>Module 3</w:t>
            </w:r>
          </w:p>
        </w:tc>
      </w:tr>
      <w:tr>
        <w:tc>
          <w:tcPr>
            <w:tcW w:type="dxa" w:w="3041"/>
            <w:shd w:val="clear" w:color="auto" w:fill="F2F8FF"/>
          </w:tcPr>
          <w:p>
            <w:r>
              <w:rPr>
                <w:sz w:val="18"/>
              </w:rPr>
              <w:t>15_cms_leads.png</w:t>
            </w:r>
          </w:p>
        </w:tc>
        <w:tc>
          <w:tcPr>
            <w:tcW w:type="dxa" w:w="3041"/>
            <w:shd w:val="clear" w:color="auto" w:fill="F2F8FF"/>
          </w:tcPr>
          <w:p>
            <w:r>
              <w:rPr>
                <w:sz w:val="18"/>
              </w:rPr>
              <w:t>Sales Lead Management</w:t>
            </w:r>
          </w:p>
        </w:tc>
        <w:tc>
          <w:tcPr>
            <w:tcW w:type="dxa" w:w="3041"/>
            <w:shd w:val="clear" w:color="auto" w:fill="F2F8FF"/>
          </w:tcPr>
          <w:p>
            <w:r>
              <w:rPr>
                <w:sz w:val="18"/>
              </w:rPr>
              <w:t>Module 3</w:t>
            </w:r>
          </w:p>
        </w:tc>
      </w:tr>
      <w:tr>
        <w:tc>
          <w:tcPr>
            <w:tcW w:type="dxa" w:w="3041"/>
          </w:tcPr>
          <w:p>
            <w:r>
              <w:rPr>
                <w:sz w:val="18"/>
              </w:rPr>
              <w:t>48_cms_categories.png</w:t>
            </w:r>
          </w:p>
        </w:tc>
        <w:tc>
          <w:tcPr>
            <w:tcW w:type="dxa" w:w="3041"/>
          </w:tcPr>
          <w:p>
            <w:r>
              <w:rPr>
                <w:sz w:val="18"/>
              </w:rPr>
              <w:t>Category Management</w:t>
            </w:r>
          </w:p>
        </w:tc>
        <w:tc>
          <w:tcPr>
            <w:tcW w:type="dxa" w:w="3041"/>
          </w:tcPr>
          <w:p>
            <w:r>
              <w:rPr>
                <w:sz w:val="18"/>
              </w:rPr>
              <w:t>Module 3</w:t>
            </w:r>
          </w:p>
        </w:tc>
      </w:tr>
      <w:tr>
        <w:tc>
          <w:tcPr>
            <w:tcW w:type="dxa" w:w="3041"/>
            <w:shd w:val="clear" w:color="auto" w:fill="F2F8FF"/>
          </w:tcPr>
          <w:p>
            <w:r>
              <w:rPr>
                <w:sz w:val="18"/>
              </w:rPr>
              <w:t>fe_search_filter.png</w:t>
            </w:r>
          </w:p>
        </w:tc>
        <w:tc>
          <w:tcPr>
            <w:tcW w:type="dxa" w:w="3041"/>
            <w:shd w:val="clear" w:color="auto" w:fill="F2F8FF"/>
          </w:tcPr>
          <w:p>
            <w:r>
              <w:rPr>
                <w:sz w:val="18"/>
              </w:rPr>
              <w:t>Product Search &amp; Filter Section</w:t>
            </w:r>
          </w:p>
        </w:tc>
        <w:tc>
          <w:tcPr>
            <w:tcW w:type="dxa" w:w="3041"/>
            <w:shd w:val="clear" w:color="auto" w:fill="F2F8FF"/>
          </w:tcPr>
          <w:p>
            <w:r>
              <w:rPr>
                <w:sz w:val="18"/>
              </w:rPr>
              <w:t>Module 4</w:t>
            </w:r>
          </w:p>
        </w:tc>
      </w:tr>
      <w:tr>
        <w:tc>
          <w:tcPr>
            <w:tcW w:type="dxa" w:w="3041"/>
          </w:tcPr>
          <w:p>
            <w:r>
              <w:rPr>
                <w:sz w:val="18"/>
              </w:rPr>
              <w:t>fe_products_section.png</w:t>
            </w:r>
          </w:p>
        </w:tc>
        <w:tc>
          <w:tcPr>
            <w:tcW w:type="dxa" w:w="3041"/>
          </w:tcPr>
          <w:p>
            <w:r>
              <w:rPr>
                <w:sz w:val="18"/>
              </w:rPr>
              <w:t>Product Introduction Section</w:t>
            </w:r>
          </w:p>
        </w:tc>
        <w:tc>
          <w:tcPr>
            <w:tcW w:type="dxa" w:w="3041"/>
          </w:tcPr>
          <w:p>
            <w:r>
              <w:rPr>
                <w:sz w:val="18"/>
              </w:rPr>
              <w:t>Module 4</w:t>
            </w:r>
          </w:p>
        </w:tc>
      </w:tr>
      <w:tr>
        <w:tc>
          <w:tcPr>
            <w:tcW w:type="dxa" w:w="3041"/>
            <w:shd w:val="clear" w:color="auto" w:fill="F2F8FF"/>
          </w:tcPr>
          <w:p>
            <w:r>
              <w:rPr>
                <w:sz w:val="18"/>
              </w:rPr>
              <w:t>09_homepage_with_chat.png</w:t>
            </w:r>
          </w:p>
        </w:tc>
        <w:tc>
          <w:tcPr>
            <w:tcW w:type="dxa" w:w="3041"/>
            <w:shd w:val="clear" w:color="auto" w:fill="F2F8FF"/>
          </w:tcPr>
          <w:p>
            <w:r>
              <w:rPr>
                <w:sz w:val="18"/>
              </w:rPr>
              <w:t>AI Chat Widget on Homepage</w:t>
            </w:r>
          </w:p>
        </w:tc>
        <w:tc>
          <w:tcPr>
            <w:tcW w:type="dxa" w:w="3041"/>
            <w:shd w:val="clear" w:color="auto" w:fill="F2F8FF"/>
          </w:tcPr>
          <w:p>
            <w:r>
              <w:rPr>
                <w:sz w:val="18"/>
              </w:rPr>
              <w:t>Module 6</w:t>
            </w:r>
          </w:p>
        </w:tc>
      </w:tr>
      <w:tr>
        <w:tc>
          <w:tcPr>
            <w:tcW w:type="dxa" w:w="3041"/>
          </w:tcPr>
          <w:p>
            <w:r>
              <w:rPr>
                <w:sz w:val="18"/>
              </w:rPr>
              <w:t>fe_ai_chat_widget.png</w:t>
            </w:r>
          </w:p>
        </w:tc>
        <w:tc>
          <w:tcPr>
            <w:tcW w:type="dxa" w:w="3041"/>
          </w:tcPr>
          <w:p>
            <w:r>
              <w:rPr>
                <w:sz w:val="18"/>
              </w:rPr>
              <w:t>AI Chat Bubble Button</w:t>
            </w:r>
          </w:p>
        </w:tc>
        <w:tc>
          <w:tcPr>
            <w:tcW w:type="dxa" w:w="3041"/>
          </w:tcPr>
          <w:p>
            <w:r>
              <w:rPr>
                <w:sz w:val="18"/>
              </w:rPr>
              <w:t>Module 6</w:t>
            </w:r>
          </w:p>
        </w:tc>
      </w:tr>
      <w:tr>
        <w:tc>
          <w:tcPr>
            <w:tcW w:type="dxa" w:w="3041"/>
            <w:shd w:val="clear" w:color="auto" w:fill="F2F8FF"/>
          </w:tcPr>
          <w:p>
            <w:r>
              <w:rPr>
                <w:sz w:val="18"/>
              </w:rPr>
              <w:t>19_cms_ai.png</w:t>
            </w:r>
          </w:p>
        </w:tc>
        <w:tc>
          <w:tcPr>
            <w:tcW w:type="dxa" w:w="3041"/>
            <w:shd w:val="clear" w:color="auto" w:fill="F2F8FF"/>
          </w:tcPr>
          <w:p>
            <w:r>
              <w:rPr>
                <w:sz w:val="18"/>
              </w:rPr>
              <w:t>CMS AI Management Module</w:t>
            </w:r>
          </w:p>
        </w:tc>
        <w:tc>
          <w:tcPr>
            <w:tcW w:type="dxa" w:w="3041"/>
            <w:shd w:val="clear" w:color="auto" w:fill="F2F8FF"/>
          </w:tcPr>
          <w:p>
            <w:r>
              <w:rPr>
                <w:sz w:val="18"/>
              </w:rPr>
              <w:t>Module 6</w:t>
            </w:r>
          </w:p>
        </w:tc>
      </w:tr>
      <w:tr>
        <w:tc>
          <w:tcPr>
            <w:tcW w:type="dxa" w:w="3041"/>
          </w:tcPr>
          <w:p>
            <w:r>
              <w:rPr>
                <w:sz w:val="18"/>
              </w:rPr>
              <w:t>fe_news_section.png</w:t>
            </w:r>
          </w:p>
        </w:tc>
        <w:tc>
          <w:tcPr>
            <w:tcW w:type="dxa" w:w="3041"/>
          </w:tcPr>
          <w:p>
            <w:r>
              <w:rPr>
                <w:sz w:val="18"/>
              </w:rPr>
              <w:t>News Section with Newsletter Form</w:t>
            </w:r>
          </w:p>
        </w:tc>
        <w:tc>
          <w:tcPr>
            <w:tcW w:type="dxa" w:w="3041"/>
          </w:tcPr>
          <w:p>
            <w:r>
              <w:rPr>
                <w:sz w:val="18"/>
              </w:rPr>
              <w:t>Module 7, 8</w:t>
            </w:r>
          </w:p>
        </w:tc>
      </w:tr>
      <w:tr>
        <w:tc>
          <w:tcPr>
            <w:tcW w:type="dxa" w:w="3041"/>
            <w:shd w:val="clear" w:color="auto" w:fill="F2F8FF"/>
          </w:tcPr>
          <w:p>
            <w:r>
              <w:rPr>
                <w:sz w:val="18"/>
              </w:rPr>
              <w:t>16_cms_newsletter.png</w:t>
            </w:r>
          </w:p>
        </w:tc>
        <w:tc>
          <w:tcPr>
            <w:tcW w:type="dxa" w:w="3041"/>
            <w:shd w:val="clear" w:color="auto" w:fill="F2F8FF"/>
          </w:tcPr>
          <w:p>
            <w:r>
              <w:rPr>
                <w:sz w:val="18"/>
              </w:rPr>
              <w:t>Newsletter CMS Module</w:t>
            </w:r>
          </w:p>
        </w:tc>
        <w:tc>
          <w:tcPr>
            <w:tcW w:type="dxa" w:w="3041"/>
            <w:shd w:val="clear" w:color="auto" w:fill="F2F8FF"/>
          </w:tcPr>
          <w:p>
            <w:r>
              <w:rPr>
                <w:sz w:val="18"/>
              </w:rPr>
              <w:t>Module 7</w:t>
            </w:r>
          </w:p>
        </w:tc>
      </w:tr>
      <w:tr>
        <w:tc>
          <w:tcPr>
            <w:tcW w:type="dxa" w:w="3041"/>
          </w:tcPr>
          <w:p>
            <w:r>
              <w:rPr>
                <w:sz w:val="18"/>
              </w:rPr>
              <w:t>50_cms_subscribers.png</w:t>
            </w:r>
          </w:p>
        </w:tc>
        <w:tc>
          <w:tcPr>
            <w:tcW w:type="dxa" w:w="3041"/>
          </w:tcPr>
          <w:p>
            <w:r>
              <w:rPr>
                <w:sz w:val="18"/>
              </w:rPr>
              <w:t>Subscriber Management</w:t>
            </w:r>
          </w:p>
        </w:tc>
        <w:tc>
          <w:tcPr>
            <w:tcW w:type="dxa" w:w="3041"/>
          </w:tcPr>
          <w:p>
            <w:r>
              <w:rPr>
                <w:sz w:val="18"/>
              </w:rPr>
              <w:t>Module 7</w:t>
            </w:r>
          </w:p>
        </w:tc>
      </w:tr>
      <w:tr>
        <w:tc>
          <w:tcPr>
            <w:tcW w:type="dxa" w:w="3041"/>
            <w:shd w:val="clear" w:color="auto" w:fill="F2F8FF"/>
          </w:tcPr>
          <w:p>
            <w:r>
              <w:rPr>
                <w:sz w:val="18"/>
              </w:rPr>
              <w:t>17_cms_news.png</w:t>
            </w:r>
          </w:p>
        </w:tc>
        <w:tc>
          <w:tcPr>
            <w:tcW w:type="dxa" w:w="3041"/>
            <w:shd w:val="clear" w:color="auto" w:fill="F2F8FF"/>
          </w:tcPr>
          <w:p>
            <w:r>
              <w:rPr>
                <w:sz w:val="18"/>
              </w:rPr>
              <w:t>News Management CMS</w:t>
            </w:r>
          </w:p>
        </w:tc>
        <w:tc>
          <w:tcPr>
            <w:tcW w:type="dxa" w:w="3041"/>
            <w:shd w:val="clear" w:color="auto" w:fill="F2F8FF"/>
          </w:tcPr>
          <w:p>
            <w:r>
              <w:rPr>
                <w:sz w:val="18"/>
              </w:rPr>
              <w:t>Module 8</w:t>
            </w:r>
          </w:p>
        </w:tc>
      </w:tr>
      <w:tr>
        <w:tc>
          <w:tcPr>
            <w:tcW w:type="dxa" w:w="3041"/>
          </w:tcPr>
          <w:p>
            <w:r>
              <w:rPr>
                <w:sz w:val="18"/>
              </w:rPr>
              <w:t>18_cms_hr.png</w:t>
            </w:r>
          </w:p>
        </w:tc>
        <w:tc>
          <w:tcPr>
            <w:tcW w:type="dxa" w:w="3041"/>
          </w:tcPr>
          <w:p>
            <w:r>
              <w:rPr>
                <w:sz w:val="18"/>
              </w:rPr>
              <w:t>HR Management CMS</w:t>
            </w:r>
          </w:p>
        </w:tc>
        <w:tc>
          <w:tcPr>
            <w:tcW w:type="dxa" w:w="3041"/>
          </w:tcPr>
          <w:p>
            <w:r>
              <w:rPr>
                <w:sz w:val="18"/>
              </w:rPr>
              <w:t>Module 8</w:t>
            </w:r>
          </w:p>
        </w:tc>
      </w:tr>
      <w:tr>
        <w:tc>
          <w:tcPr>
            <w:tcW w:type="dxa" w:w="3041"/>
            <w:shd w:val="clear" w:color="auto" w:fill="F2F8FF"/>
          </w:tcPr>
          <w:p>
            <w:r>
              <w:rPr>
                <w:sz w:val="18"/>
              </w:rPr>
              <w:t>fe_11_recruit.png</w:t>
            </w:r>
          </w:p>
        </w:tc>
        <w:tc>
          <w:tcPr>
            <w:tcW w:type="dxa" w:w="3041"/>
            <w:shd w:val="clear" w:color="auto" w:fill="F2F8FF"/>
          </w:tcPr>
          <w:p>
            <w:r>
              <w:rPr>
                <w:sz w:val="18"/>
              </w:rPr>
              <w:t>Frontend Recruitment Page</w:t>
            </w:r>
          </w:p>
        </w:tc>
        <w:tc>
          <w:tcPr>
            <w:tcW w:type="dxa" w:w="3041"/>
            <w:shd w:val="clear" w:color="auto" w:fill="F2F8FF"/>
          </w:tcPr>
          <w:p>
            <w:r>
              <w:rPr>
                <w:sz w:val="18"/>
              </w:rPr>
              <w:t>Module 8</w:t>
            </w:r>
          </w:p>
        </w:tc>
      </w:tr>
    </w:tbl>
    <w:p/>
    <w:p>
      <w:pPr>
        <w:pStyle w:val="Heading2"/>
      </w:pPr>
      <w:r>
        <w:t>Certification</w:t>
      </w:r>
    </w:p>
    <w:p>
      <w:r>
        <w:rPr>
          <w:sz w:val="20"/>
        </w:rPr>
        <w:t>This report has been prepared by the QA Testing Team at Hostlink (HK) Limited on behalf of China Base Electronic Technology Limited for TVP submission purposes. The test results documented herein accurately reflect the functional state of the system as tested on the development server.</w:t>
      </w:r>
    </w:p>
    <w:p/>
    <w:tbl>
      <w:tblPr>
        <w:tblStyle w:val="TableGrid"/>
        <w:tblW w:type="auto" w:w="0"/>
        <w:tblLook w:firstColumn="1" w:firstRow="1" w:lastColumn="0" w:lastRow="0" w:noHBand="0" w:noVBand="1" w:val="04A0"/>
      </w:tblPr>
      <w:tblGrid>
        <w:gridCol w:w="4561"/>
        <w:gridCol w:w="4561"/>
      </w:tblGrid>
      <w:tr>
        <w:tc>
          <w:tcPr>
            <w:tcW w:type="dxa" w:w="4561"/>
            <w:shd w:val="clear" w:color="auto" w:fill="E8F0FE"/>
          </w:tcPr>
          <w:p>
            <w:r>
              <w:rPr>
                <w:b/>
                <w:sz w:val="20"/>
              </w:rPr>
              <w:t>Prepared By:</w:t>
            </w:r>
          </w:p>
        </w:tc>
        <w:tc>
          <w:tcPr>
            <w:tcW w:type="dxa" w:w="4561"/>
          </w:tcPr>
          <w:p>
            <w:r>
              <w:rPr>
                <w:sz w:val="20"/>
              </w:rPr>
              <w:t>Hostlink (HK) Limited — QA Testing Team</w:t>
            </w:r>
          </w:p>
        </w:tc>
      </w:tr>
      <w:tr>
        <w:tc>
          <w:tcPr>
            <w:tcW w:type="dxa" w:w="4561"/>
            <w:shd w:val="clear" w:color="auto" w:fill="E8F0FE"/>
          </w:tcPr>
          <w:p>
            <w:r>
              <w:rPr>
                <w:b/>
                <w:sz w:val="20"/>
              </w:rPr>
              <w:t>Test Date:</w:t>
            </w:r>
          </w:p>
        </w:tc>
        <w:tc>
          <w:tcPr>
            <w:tcW w:type="dxa" w:w="4561"/>
          </w:tcPr>
          <w:p>
            <w:r>
              <w:rPr>
                <w:sz w:val="20"/>
              </w:rPr>
              <w:t>11 March 2026</w:t>
            </w:r>
          </w:p>
        </w:tc>
      </w:tr>
      <w:tr>
        <w:tc>
          <w:tcPr>
            <w:tcW w:type="dxa" w:w="4561"/>
            <w:shd w:val="clear" w:color="auto" w:fill="E8F0FE"/>
          </w:tcPr>
          <w:p>
            <w:r>
              <w:rPr>
                <w:b/>
                <w:sz w:val="20"/>
              </w:rPr>
              <w:t>Version:</w:t>
            </w:r>
          </w:p>
        </w:tc>
        <w:tc>
          <w:tcPr>
            <w:tcW w:type="dxa" w:w="4561"/>
          </w:tcPr>
          <w:p>
            <w:r>
              <w:rPr>
                <w:sz w:val="20"/>
              </w:rPr>
              <w:t>v1.0 — Final Report</w:t>
            </w:r>
          </w:p>
        </w:tc>
      </w:tr>
    </w:tbl>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