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7A69ED" w14:textId="77777777" w:rsidR="000201C9" w:rsidRDefault="004F11C0">
      <w:pPr>
        <w:spacing w:beforeLines="50" w:before="156" w:afterLines="50" w:after="156"/>
        <w:jc w:val="center"/>
        <w:rPr>
          <w:rFonts w:ascii="微软雅黑" w:eastAsia="微软雅黑" w:hAnsi="微软雅黑" w:cs="微软雅黑"/>
          <w:b/>
          <w:bCs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高清动态无中心自组网综合应用管理平台软件要求</w:t>
      </w:r>
    </w:p>
    <w:p w14:paraId="233EAB1A" w14:textId="77777777" w:rsidR="000201C9" w:rsidRDefault="004F11C0" w:rsidP="00BC50DD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为实现软件平台的美观性、一体化和便捷性，须将软件需求的各个功能模块有机的结合起来，融合成为一体化应用平台，界面要求简洁美观；设计要求合理先进；功能要求可靠完整；从而提升软件平台的可操作性。具体要求如下：</w:t>
      </w:r>
    </w:p>
    <w:p w14:paraId="3636BD9E" w14:textId="77777777" w:rsidR="000201C9" w:rsidRDefault="004F11C0">
      <w:pPr>
        <w:numPr>
          <w:ilvl w:val="0"/>
          <w:numId w:val="1"/>
        </w:num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软件整体布局</w:t>
      </w:r>
    </w:p>
    <w:p w14:paraId="6D152093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noProof/>
        </w:rPr>
        <w:drawing>
          <wp:inline distT="0" distB="0" distL="114300" distR="114300" wp14:anchorId="64F7DF37" wp14:editId="143B2071">
            <wp:extent cx="5273675" cy="2914650"/>
            <wp:effectExtent l="0" t="0" r="1460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8FA0DC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如图所示：</w:t>
      </w:r>
    </w:p>
    <w:p w14:paraId="471B02B2" w14:textId="77777777" w:rsidR="000201C9" w:rsidRDefault="004F11C0">
      <w:pPr>
        <w:numPr>
          <w:ilvl w:val="0"/>
          <w:numId w:val="2"/>
        </w:num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软件界面请参照我做的页面进行优化设计，在保留我设计页面项的同时，从美工的角度优化UI，达到美观、简洁、实用的效果。</w:t>
      </w:r>
    </w:p>
    <w:p w14:paraId="72433A48" w14:textId="77777777" w:rsidR="000201C9" w:rsidRDefault="004F11C0">
      <w:pPr>
        <w:numPr>
          <w:ilvl w:val="0"/>
          <w:numId w:val="2"/>
        </w:num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软件起始页建议直接为登陆界面，登陆后首界面可为GIS定位关联界面。</w:t>
      </w:r>
    </w:p>
    <w:p w14:paraId="181FD146" w14:textId="77777777" w:rsidR="000201C9" w:rsidRDefault="004F11C0">
      <w:pPr>
        <w:numPr>
          <w:ilvl w:val="0"/>
          <w:numId w:val="2"/>
        </w:num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软件下端右侧具备前进倒退按键，便于步骤操作，且具备实时时钟显示。</w:t>
      </w:r>
    </w:p>
    <w:p w14:paraId="17AC1A50" w14:textId="77777777" w:rsidR="000201C9" w:rsidRDefault="000201C9">
      <w:pPr>
        <w:rPr>
          <w:rFonts w:ascii="微软雅黑" w:eastAsia="微软雅黑" w:hAnsi="微软雅黑" w:cs="微软雅黑"/>
          <w:sz w:val="24"/>
        </w:rPr>
      </w:pPr>
    </w:p>
    <w:p w14:paraId="407A2529" w14:textId="77777777" w:rsidR="000201C9" w:rsidRDefault="000201C9">
      <w:pPr>
        <w:rPr>
          <w:rFonts w:ascii="微软雅黑" w:eastAsia="微软雅黑" w:hAnsi="微软雅黑" w:cs="微软雅黑"/>
          <w:sz w:val="24"/>
        </w:rPr>
      </w:pPr>
    </w:p>
    <w:p w14:paraId="28F07548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br w:type="page"/>
      </w:r>
    </w:p>
    <w:p w14:paraId="2BD00766" w14:textId="77777777" w:rsidR="000201C9" w:rsidRDefault="004F11C0">
      <w:pPr>
        <w:numPr>
          <w:ilvl w:val="0"/>
          <w:numId w:val="3"/>
        </w:num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lastRenderedPageBreak/>
        <w:t>GIS定位关联视频模组</w:t>
      </w:r>
    </w:p>
    <w:p w14:paraId="66B8AF64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noProof/>
          <w:sz w:val="24"/>
        </w:rPr>
        <w:drawing>
          <wp:inline distT="0" distB="0" distL="114300" distR="114300" wp14:anchorId="3B585243" wp14:editId="4658AB8E">
            <wp:extent cx="5253355" cy="2917825"/>
            <wp:effectExtent l="0" t="0" r="4445" b="8255"/>
            <wp:docPr id="4" name="图片 4" descr="GIS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IS界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7947" w14:textId="77777777" w:rsidR="000201C9" w:rsidRDefault="004F11C0">
      <w:pPr>
        <w:numPr>
          <w:ilvl w:val="0"/>
          <w:numId w:val="4"/>
        </w:num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GIS定位关联视频模组由左侧设备列表和右侧GIS地图组成，左侧设备列表需显示出全部连接和未连接设备，明暗有所区别。右侧GIS地图应为涵盖完整京津冀地图。鼠标置于地图滚轮可缩放地图。（通过自组网设备与前端采集终端IP关联）</w:t>
      </w:r>
    </w:p>
    <w:p w14:paraId="29926C7D" w14:textId="153E7F84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2.左侧列表</w:t>
      </w:r>
      <w:r w:rsidR="00CF3E3E">
        <w:rPr>
          <w:rFonts w:ascii="微软雅黑" w:eastAsia="微软雅黑" w:hAnsi="微软雅黑" w:cs="微软雅黑" w:hint="eastAsia"/>
          <w:sz w:val="24"/>
        </w:rPr>
        <w:t>。</w:t>
      </w:r>
      <w:r>
        <w:rPr>
          <w:rFonts w:ascii="微软雅黑" w:eastAsia="微软雅黑" w:hAnsi="微软雅黑" w:cs="微软雅黑" w:hint="eastAsia"/>
          <w:sz w:val="24"/>
        </w:rPr>
        <w:t>栏所有连接设备应</w:t>
      </w:r>
      <w:bookmarkStart w:id="0" w:name="_GoBack"/>
      <w:bookmarkEnd w:id="0"/>
      <w:r>
        <w:rPr>
          <w:rFonts w:ascii="微软雅黑" w:eastAsia="微软雅黑" w:hAnsi="微软雅黑" w:cs="微软雅黑" w:hint="eastAsia"/>
          <w:sz w:val="24"/>
        </w:rPr>
        <w:t>在右侧GIS地图上显示（有图标有对应左侧的数字）并实时更新且具有显示/隐藏路径功能。且应包括地图管理，</w:t>
      </w:r>
      <w:r w:rsidRPr="00473C1C">
        <w:rPr>
          <w:rFonts w:ascii="微软雅黑" w:eastAsia="微软雅黑" w:hAnsi="微软雅黑" w:cs="微软雅黑" w:hint="eastAsia"/>
          <w:sz w:val="24"/>
          <w:highlight w:val="green"/>
        </w:rPr>
        <w:t>热点添加/删除等功能</w:t>
      </w:r>
      <w:r>
        <w:rPr>
          <w:rFonts w:ascii="微软雅黑" w:eastAsia="微软雅黑" w:hAnsi="微软雅黑" w:cs="微软雅黑" w:hint="eastAsia"/>
          <w:sz w:val="24"/>
        </w:rPr>
        <w:t>。</w:t>
      </w:r>
    </w:p>
    <w:p w14:paraId="7158CD20" w14:textId="77777777" w:rsidR="000201C9" w:rsidRDefault="000201C9">
      <w:pPr>
        <w:rPr>
          <w:rFonts w:ascii="微软雅黑" w:eastAsia="微软雅黑" w:hAnsi="微软雅黑" w:cs="微软雅黑"/>
          <w:sz w:val="24"/>
        </w:rPr>
      </w:pPr>
    </w:p>
    <w:p w14:paraId="76C23D08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noProof/>
          <w:sz w:val="24"/>
        </w:rPr>
        <w:lastRenderedPageBreak/>
        <w:drawing>
          <wp:inline distT="0" distB="0" distL="114300" distR="114300" wp14:anchorId="52BA50E9" wp14:editId="50BECAD1">
            <wp:extent cx="5273675" cy="2919730"/>
            <wp:effectExtent l="0" t="0" r="14605" b="6350"/>
            <wp:docPr id="5" name="图片 5" descr="坐标显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坐标显示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5837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3.鼠标单击地图上设备点，显示GIS信息（精度、纬度、高度、速度）并弹出设备连接采集摄像机实时视频。</w:t>
      </w:r>
    </w:p>
    <w:p w14:paraId="32C0F6A5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noProof/>
          <w:sz w:val="24"/>
        </w:rPr>
        <w:drawing>
          <wp:inline distT="0" distB="0" distL="114300" distR="114300" wp14:anchorId="42779B67" wp14:editId="01919257">
            <wp:extent cx="5266690" cy="2914650"/>
            <wp:effectExtent l="0" t="0" r="6350" b="11430"/>
            <wp:docPr id="7" name="图片 7" descr="鼠标双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鼠标双击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86A" w14:textId="77777777" w:rsidR="000201C9" w:rsidRDefault="004F11C0">
      <w:pPr>
        <w:numPr>
          <w:ilvl w:val="0"/>
          <w:numId w:val="5"/>
        </w:num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双击地图上设备点，可将视频全屏放大至满窗。此时双击左侧设备列表其他设备，应满屏显示其他设备的实时视频监控画面。</w:t>
      </w:r>
    </w:p>
    <w:p w14:paraId="635B077E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br w:type="page"/>
      </w:r>
    </w:p>
    <w:p w14:paraId="363B5693" w14:textId="77777777" w:rsidR="000201C9" w:rsidRDefault="004F11C0">
      <w:pPr>
        <w:numPr>
          <w:ilvl w:val="0"/>
          <w:numId w:val="6"/>
        </w:num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lastRenderedPageBreak/>
        <w:t>音视频综合处理模组</w:t>
      </w:r>
    </w:p>
    <w:p w14:paraId="1D750B2A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noProof/>
          <w:sz w:val="24"/>
        </w:rPr>
        <w:drawing>
          <wp:inline distT="0" distB="0" distL="114300" distR="114300" wp14:anchorId="48A7D7DD" wp14:editId="6A112555">
            <wp:extent cx="5270500" cy="2943225"/>
            <wp:effectExtent l="0" t="0" r="2540" b="13335"/>
            <wp:docPr id="8" name="图片 8" descr="H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01DB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如图所示:</w:t>
      </w:r>
    </w:p>
    <w:p w14:paraId="0265FFDC" w14:textId="77777777" w:rsidR="00B45311" w:rsidRPr="00B45311" w:rsidRDefault="004F11C0" w:rsidP="00B45311">
      <w:pPr>
        <w:pStyle w:val="a9"/>
        <w:numPr>
          <w:ilvl w:val="0"/>
          <w:numId w:val="8"/>
        </w:numPr>
        <w:ind w:firstLineChars="0"/>
        <w:rPr>
          <w:rFonts w:ascii="微软雅黑" w:eastAsia="微软雅黑" w:hAnsi="微软雅黑" w:cs="微软雅黑"/>
          <w:sz w:val="24"/>
          <w:highlight w:val="yellow"/>
        </w:rPr>
      </w:pPr>
      <w:r w:rsidRPr="00B45311">
        <w:rPr>
          <w:rFonts w:ascii="微软雅黑" w:eastAsia="微软雅黑" w:hAnsi="微软雅黑" w:cs="微软雅黑" w:hint="eastAsia"/>
          <w:sz w:val="24"/>
        </w:rPr>
        <w:t>左侧为设备列表及转发、存储功能键，中间为九宫格监控画面</w:t>
      </w:r>
      <w:r w:rsidR="00B45311">
        <w:rPr>
          <w:rFonts w:ascii="微软雅黑" w:eastAsia="微软雅黑" w:hAnsi="微软雅黑" w:cs="微软雅黑" w:hint="eastAsia"/>
          <w:sz w:val="24"/>
        </w:rPr>
        <w:t>，</w:t>
      </w:r>
      <w:r w:rsidR="00B45311" w:rsidRPr="00B45311">
        <w:rPr>
          <w:rFonts w:ascii="微软雅黑" w:eastAsia="微软雅黑" w:hAnsi="微软雅黑" w:cs="微软雅黑"/>
          <w:sz w:val="24"/>
          <w:highlight w:val="yellow"/>
        </w:rPr>
        <w:t>图中右侧云台控制部分不用考虑，画图时有问题。</w:t>
      </w:r>
    </w:p>
    <w:p w14:paraId="1E155179" w14:textId="77777777" w:rsidR="000201C9" w:rsidRPr="00B45311" w:rsidRDefault="004F11C0" w:rsidP="00B45311">
      <w:pPr>
        <w:pStyle w:val="a9"/>
        <w:ind w:left="360" w:firstLineChars="0" w:firstLine="0"/>
        <w:rPr>
          <w:rFonts w:ascii="微软雅黑" w:eastAsia="微软雅黑" w:hAnsi="微软雅黑" w:cs="微软雅黑"/>
          <w:sz w:val="24"/>
        </w:rPr>
      </w:pPr>
      <w:r>
        <w:rPr>
          <w:rFonts w:hint="eastAsia"/>
          <w:noProof/>
        </w:rPr>
        <w:drawing>
          <wp:inline distT="0" distB="0" distL="114300" distR="114300" wp14:anchorId="2ED21056" wp14:editId="4BC980A5">
            <wp:extent cx="5270500" cy="2943225"/>
            <wp:effectExtent l="0" t="0" r="2540" b="13335"/>
            <wp:docPr id="9" name="图片 9" descr="监控双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监控双击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4B6D" w14:textId="54D642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2.双击九宫格任一格，满屏显示，同理，双击列表任一其他设备，即满屏显示其他设备实时监控画面</w:t>
      </w:r>
      <w:r w:rsidR="00DB10B9">
        <w:rPr>
          <w:rFonts w:ascii="微软雅黑" w:eastAsia="微软雅黑" w:hAnsi="微软雅黑" w:cs="微软雅黑" w:hint="eastAsia"/>
          <w:sz w:val="24"/>
        </w:rPr>
        <w:t>、、</w:t>
      </w:r>
      <w:r>
        <w:rPr>
          <w:rFonts w:ascii="微软雅黑" w:eastAsia="微软雅黑" w:hAnsi="微软雅黑" w:cs="微软雅黑" w:hint="eastAsia"/>
          <w:sz w:val="24"/>
        </w:rPr>
        <w:t>另点击转发、存储按钮，可完成转发、存储功能。</w:t>
      </w:r>
      <w:r>
        <w:rPr>
          <w:rFonts w:ascii="微软雅黑" w:eastAsia="微软雅黑" w:hAnsi="微软雅黑" w:cs="微软雅黑" w:hint="eastAsia"/>
          <w:sz w:val="24"/>
        </w:rPr>
        <w:br w:type="page"/>
      </w:r>
    </w:p>
    <w:p w14:paraId="54D1757B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lastRenderedPageBreak/>
        <w:t>三、Mesh设备管理模组</w:t>
      </w:r>
    </w:p>
    <w:p w14:paraId="0294C435" w14:textId="77777777" w:rsidR="000201C9" w:rsidRDefault="004F11C0">
      <w:pPr>
        <w:numPr>
          <w:ilvl w:val="0"/>
          <w:numId w:val="7"/>
        </w:num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可读取</w:t>
      </w:r>
      <w:r w:rsidRPr="00053B33">
        <w:rPr>
          <w:rFonts w:ascii="微软雅黑" w:eastAsia="微软雅黑" w:hAnsi="微软雅黑" w:cs="微软雅黑" w:hint="eastAsia"/>
          <w:color w:val="FF0000"/>
          <w:sz w:val="24"/>
          <w:highlight w:val="yellow"/>
        </w:rPr>
        <w:t>无线自组网</w:t>
      </w:r>
      <w:r>
        <w:rPr>
          <w:rFonts w:ascii="微软雅黑" w:eastAsia="微软雅黑" w:hAnsi="微软雅黑" w:cs="微软雅黑" w:hint="eastAsia"/>
          <w:sz w:val="24"/>
        </w:rPr>
        <w:t>的状态信息，所有节点参数配置，系统参数配置（分左右两侧，左侧列表显示所有设备序号，右侧列表显示无线自组网设备状态，如频率、IP、瞬时带宽、功率等信息，双击左侧任一设备，</w:t>
      </w:r>
      <w:r w:rsidRPr="00AF4D84">
        <w:rPr>
          <w:rFonts w:ascii="微软雅黑" w:eastAsia="微软雅黑" w:hAnsi="微软雅黑" w:cs="微软雅黑" w:hint="eastAsia"/>
          <w:sz w:val="24"/>
          <w:highlight w:val="green"/>
        </w:rPr>
        <w:t>右侧全屏显示无中心设备效果图片并在其旁边显示设备状态</w:t>
      </w:r>
      <w:r>
        <w:rPr>
          <w:rFonts w:ascii="微软雅黑" w:eastAsia="微软雅黑" w:hAnsi="微软雅黑" w:cs="微软雅黑" w:hint="eastAsia"/>
          <w:sz w:val="24"/>
        </w:rPr>
        <w:t>）。具备修改带宽，一键调频，功率修改、IP配置等参数修改功能。且要具备预案设置功能，具备设置窗口，可通过预先设置Mesh频率、IP配置、功率及云台方向及镜头焦距等信息保存固定方案，下次登陆可一键进行配置，至少具备</w:t>
      </w:r>
      <w:r w:rsidRPr="00053B33">
        <w:rPr>
          <w:rFonts w:ascii="微软雅黑" w:eastAsia="微软雅黑" w:hAnsi="微软雅黑" w:cs="微软雅黑" w:hint="eastAsia"/>
          <w:sz w:val="24"/>
          <w:highlight w:val="yellow"/>
        </w:rPr>
        <w:t>10个预案</w:t>
      </w:r>
      <w:r>
        <w:rPr>
          <w:rFonts w:ascii="微软雅黑" w:eastAsia="微软雅黑" w:hAnsi="微软雅黑" w:cs="微软雅黑" w:hint="eastAsia"/>
          <w:sz w:val="24"/>
        </w:rPr>
        <w:t>保存能力。（由于此套系统最频繁修改的就是IP，所以IP配置功能一定要做的非常简便易操作，如具备常用IP列表，可通过双击IP直接配置，不用手输，此功能为重中之重）</w:t>
      </w:r>
    </w:p>
    <w:p w14:paraId="2037D489" w14:textId="77777777" w:rsidR="000201C9" w:rsidRDefault="000201C9">
      <w:pPr>
        <w:tabs>
          <w:tab w:val="center" w:pos="4153"/>
        </w:tabs>
        <w:rPr>
          <w:rFonts w:ascii="微软雅黑" w:eastAsia="微软雅黑" w:hAnsi="微软雅黑" w:cs="微软雅黑"/>
          <w:sz w:val="24"/>
        </w:rPr>
      </w:pPr>
    </w:p>
    <w:p w14:paraId="18E156DA" w14:textId="77777777" w:rsidR="000201C9" w:rsidRDefault="004F11C0">
      <w:pPr>
        <w:numPr>
          <w:ilvl w:val="0"/>
          <w:numId w:val="7"/>
        </w:num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具备列表管理和逻辑拓扑图功能：显示所有节点的路由情况和连接拓扑图，显示实时节点速率、带宽等。（分为左右两侧，左侧显示所有节点入网状态，可分明暗显示，鼠标悬浮于脱网设备上可显示设备状态，双击则在右侧全屏显示脱网状态</w:t>
      </w:r>
      <w:r w:rsidRPr="00B74255">
        <w:rPr>
          <w:rFonts w:ascii="微软雅黑" w:eastAsia="微软雅黑" w:hAnsi="微软雅黑" w:cs="微软雅黑" w:hint="eastAsia"/>
          <w:sz w:val="24"/>
          <w:highlight w:val="green"/>
        </w:rPr>
        <w:t>。右侧显示实时速率和带宽固定显示在各节点上方，同时在左侧也具备此按钮，即在全屏显示脱网状态时，右侧可马上切换回逻辑拓扑图状态。</w:t>
      </w:r>
      <w:r>
        <w:rPr>
          <w:rFonts w:ascii="微软雅黑" w:eastAsia="微软雅黑" w:hAnsi="微软雅黑" w:cs="微软雅黑" w:hint="eastAsia"/>
          <w:sz w:val="24"/>
        </w:rPr>
        <w:t>）</w:t>
      </w:r>
    </w:p>
    <w:p w14:paraId="17CDB3D4" w14:textId="77777777" w:rsidR="000201C9" w:rsidRDefault="000201C9">
      <w:pPr>
        <w:rPr>
          <w:rFonts w:ascii="微软雅黑" w:eastAsia="微软雅黑" w:hAnsi="微软雅黑" w:cs="微软雅黑"/>
          <w:sz w:val="24"/>
        </w:rPr>
      </w:pPr>
    </w:p>
    <w:p w14:paraId="49787C32" w14:textId="77777777" w:rsidR="000201C9" w:rsidRDefault="000201C9">
      <w:pPr>
        <w:rPr>
          <w:rFonts w:ascii="微软雅黑" w:eastAsia="微软雅黑" w:hAnsi="微软雅黑" w:cs="微软雅黑"/>
          <w:sz w:val="24"/>
        </w:rPr>
      </w:pPr>
    </w:p>
    <w:p w14:paraId="2E415C23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本节请美工专业进行右侧界面设计（框架界面与上下一致），贵公司更专业。</w:t>
      </w:r>
    </w:p>
    <w:p w14:paraId="1C78799E" w14:textId="77777777" w:rsidR="000201C9" w:rsidRDefault="000201C9">
      <w:pPr>
        <w:rPr>
          <w:rFonts w:ascii="微软雅黑" w:eastAsia="微软雅黑" w:hAnsi="微软雅黑" w:cs="微软雅黑"/>
          <w:sz w:val="24"/>
        </w:rPr>
      </w:pPr>
    </w:p>
    <w:p w14:paraId="54DE6023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br w:type="page"/>
      </w:r>
    </w:p>
    <w:p w14:paraId="721B1254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lastRenderedPageBreak/>
        <w:t>四、用户配置管理模组：</w:t>
      </w:r>
    </w:p>
    <w:p w14:paraId="139B04C6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1.操作日志管理，记录管理员操作，可按时间段查询操作记录，包括但不限于登陆信息、修改设备IP信息、调节自组网设备各类信息、设备告警信息（Mesh设备提供）等。告警等多种数据信息。</w:t>
      </w:r>
    </w:p>
    <w:p w14:paraId="3D12D4E8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2.同时具备用户权限分级管理功能（权限分为两种，一种用户为全权限，另一种用户为不能查看日志、不能操作摄像机云台镜头控制、不能修改Mesh设备参数，所有修改功能均不能使用，只能使用查看功能）。</w:t>
      </w:r>
    </w:p>
    <w:p w14:paraId="167E8BDF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3.应具备对日志总结备注保存、导出/导入日志、并可通过日志预先管理在操作之前对采集视频进行录制，结束操作时结束录制并自动保存。</w:t>
      </w:r>
    </w:p>
    <w:p w14:paraId="0FC89759" w14:textId="77777777" w:rsidR="000201C9" w:rsidRDefault="000201C9">
      <w:pPr>
        <w:rPr>
          <w:rFonts w:ascii="微软雅黑" w:eastAsia="微软雅黑" w:hAnsi="微软雅黑" w:cs="微软雅黑"/>
          <w:sz w:val="24"/>
        </w:rPr>
      </w:pPr>
    </w:p>
    <w:p w14:paraId="1D62E0B0" w14:textId="77777777" w:rsidR="000201C9" w:rsidRDefault="004F11C0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五、实际开发中如遇到困难再议。</w:t>
      </w:r>
    </w:p>
    <w:p w14:paraId="755291FB" w14:textId="77777777" w:rsidR="000201C9" w:rsidRDefault="000201C9">
      <w:pPr>
        <w:rPr>
          <w:rFonts w:ascii="微软雅黑" w:eastAsia="微软雅黑" w:hAnsi="微软雅黑" w:cs="微软雅黑"/>
          <w:sz w:val="24"/>
        </w:rPr>
      </w:pPr>
    </w:p>
    <w:p w14:paraId="7BB74669" w14:textId="77777777" w:rsidR="000201C9" w:rsidRDefault="000201C9">
      <w:pPr>
        <w:rPr>
          <w:rFonts w:ascii="微软雅黑" w:eastAsia="微软雅黑" w:hAnsi="微软雅黑" w:cs="微软雅黑"/>
          <w:sz w:val="24"/>
        </w:rPr>
      </w:pPr>
    </w:p>
    <w:p w14:paraId="411530A4" w14:textId="77777777" w:rsidR="000201C9" w:rsidRDefault="000201C9">
      <w:pPr>
        <w:tabs>
          <w:tab w:val="left" w:pos="1161"/>
        </w:tabs>
        <w:ind w:firstLine="420"/>
        <w:jc w:val="left"/>
        <w:rPr>
          <w:rFonts w:ascii="微软雅黑" w:eastAsia="微软雅黑" w:hAnsi="微软雅黑" w:cs="微软雅黑"/>
          <w:sz w:val="24"/>
        </w:rPr>
      </w:pPr>
    </w:p>
    <w:sectPr w:rsidR="000201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701DDA" w14:textId="77777777" w:rsidR="0045393F" w:rsidRDefault="0045393F" w:rsidP="00B45311">
      <w:r>
        <w:separator/>
      </w:r>
    </w:p>
  </w:endnote>
  <w:endnote w:type="continuationSeparator" w:id="0">
    <w:p w14:paraId="744262F8" w14:textId="77777777" w:rsidR="0045393F" w:rsidRDefault="0045393F" w:rsidP="00B45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B0C719" w14:textId="77777777" w:rsidR="0045393F" w:rsidRDefault="0045393F" w:rsidP="00B45311">
      <w:r>
        <w:separator/>
      </w:r>
    </w:p>
  </w:footnote>
  <w:footnote w:type="continuationSeparator" w:id="0">
    <w:p w14:paraId="2A13C8AA" w14:textId="77777777" w:rsidR="0045393F" w:rsidRDefault="0045393F" w:rsidP="00B453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658591"/>
    <w:multiLevelType w:val="singleLevel"/>
    <w:tmpl w:val="59658591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97F4183"/>
    <w:multiLevelType w:val="singleLevel"/>
    <w:tmpl w:val="597F4183"/>
    <w:lvl w:ilvl="0">
      <w:start w:val="1"/>
      <w:numFmt w:val="chineseCounting"/>
      <w:suff w:val="nothing"/>
      <w:lvlText w:val="%1、"/>
      <w:lvlJc w:val="left"/>
    </w:lvl>
  </w:abstractNum>
  <w:abstractNum w:abstractNumId="2" w15:restartNumberingAfterBreak="0">
    <w:nsid w:val="597F42F9"/>
    <w:multiLevelType w:val="singleLevel"/>
    <w:tmpl w:val="597F42F9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597F437F"/>
    <w:multiLevelType w:val="singleLevel"/>
    <w:tmpl w:val="597F437F"/>
    <w:lvl w:ilvl="0">
      <w:start w:val="2"/>
      <w:numFmt w:val="chineseCounting"/>
      <w:suff w:val="nothing"/>
      <w:lvlText w:val="%1、"/>
      <w:lvlJc w:val="left"/>
    </w:lvl>
  </w:abstractNum>
  <w:abstractNum w:abstractNumId="4" w15:restartNumberingAfterBreak="0">
    <w:nsid w:val="597F440D"/>
    <w:multiLevelType w:val="singleLevel"/>
    <w:tmpl w:val="597F440D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597F45A2"/>
    <w:multiLevelType w:val="singleLevel"/>
    <w:tmpl w:val="597F45A2"/>
    <w:lvl w:ilvl="0">
      <w:start w:val="4"/>
      <w:numFmt w:val="decimal"/>
      <w:suff w:val="nothing"/>
      <w:lvlText w:val="%1."/>
      <w:lvlJc w:val="left"/>
    </w:lvl>
  </w:abstractNum>
  <w:abstractNum w:abstractNumId="6" w15:restartNumberingAfterBreak="0">
    <w:nsid w:val="597F460E"/>
    <w:multiLevelType w:val="singleLevel"/>
    <w:tmpl w:val="597F460E"/>
    <w:lvl w:ilvl="0">
      <w:start w:val="2"/>
      <w:numFmt w:val="chineseCounting"/>
      <w:suff w:val="nothing"/>
      <w:lvlText w:val="%1、"/>
      <w:lvlJc w:val="left"/>
    </w:lvl>
  </w:abstractNum>
  <w:abstractNum w:abstractNumId="7" w15:restartNumberingAfterBreak="0">
    <w:nsid w:val="7CBB7547"/>
    <w:multiLevelType w:val="hybridMultilevel"/>
    <w:tmpl w:val="2BDC1F8E"/>
    <w:lvl w:ilvl="0" w:tplc="4FD4D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26F"/>
    <w:rsid w:val="000117C9"/>
    <w:rsid w:val="000201C9"/>
    <w:rsid w:val="00053B33"/>
    <w:rsid w:val="001148F9"/>
    <w:rsid w:val="001301F1"/>
    <w:rsid w:val="00163CE6"/>
    <w:rsid w:val="002E1ACC"/>
    <w:rsid w:val="0045326F"/>
    <w:rsid w:val="0045393F"/>
    <w:rsid w:val="00473C1C"/>
    <w:rsid w:val="004938D7"/>
    <w:rsid w:val="004F11C0"/>
    <w:rsid w:val="00574C31"/>
    <w:rsid w:val="00577259"/>
    <w:rsid w:val="00617CE5"/>
    <w:rsid w:val="006C47EA"/>
    <w:rsid w:val="008C6571"/>
    <w:rsid w:val="009823F9"/>
    <w:rsid w:val="00A90A13"/>
    <w:rsid w:val="00AC5A51"/>
    <w:rsid w:val="00AF4D84"/>
    <w:rsid w:val="00B45311"/>
    <w:rsid w:val="00B74255"/>
    <w:rsid w:val="00BC50DD"/>
    <w:rsid w:val="00CE43FE"/>
    <w:rsid w:val="00CF3E3E"/>
    <w:rsid w:val="00DB10B9"/>
    <w:rsid w:val="00F90885"/>
    <w:rsid w:val="00FA4254"/>
    <w:rsid w:val="00FC763F"/>
    <w:rsid w:val="0F574785"/>
    <w:rsid w:val="121E2A28"/>
    <w:rsid w:val="13A109DA"/>
    <w:rsid w:val="13BC5E53"/>
    <w:rsid w:val="1C343BCB"/>
    <w:rsid w:val="1CB049D0"/>
    <w:rsid w:val="1E8D5928"/>
    <w:rsid w:val="1FC14029"/>
    <w:rsid w:val="2000206C"/>
    <w:rsid w:val="202D0F57"/>
    <w:rsid w:val="24C336E7"/>
    <w:rsid w:val="255A7B0E"/>
    <w:rsid w:val="29B6211A"/>
    <w:rsid w:val="29BF6DD9"/>
    <w:rsid w:val="29C4216F"/>
    <w:rsid w:val="2C9462B4"/>
    <w:rsid w:val="31220E65"/>
    <w:rsid w:val="3BF636FD"/>
    <w:rsid w:val="43865234"/>
    <w:rsid w:val="471B63DF"/>
    <w:rsid w:val="59F05684"/>
    <w:rsid w:val="60B818C6"/>
    <w:rsid w:val="63825349"/>
    <w:rsid w:val="63BE4120"/>
    <w:rsid w:val="66E61C1A"/>
    <w:rsid w:val="68AF3D35"/>
    <w:rsid w:val="6C747A6A"/>
    <w:rsid w:val="72C8194B"/>
    <w:rsid w:val="772B2576"/>
    <w:rsid w:val="7ADB5F72"/>
    <w:rsid w:val="7B8C131C"/>
    <w:rsid w:val="7C1D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4D8F8E"/>
  <w15:docId w15:val="{58C5672A-D728-4096-A6F0-00A0CC14D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Typewriter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Pr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a8">
    <w:name w:val="页眉 字符"/>
    <w:basedOn w:val="a0"/>
    <w:link w:val="a7"/>
    <w:rPr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kern w:val="2"/>
      <w:sz w:val="18"/>
      <w:szCs w:val="18"/>
    </w:rPr>
  </w:style>
  <w:style w:type="paragraph" w:styleId="a9">
    <w:name w:val="List Paragraph"/>
    <w:basedOn w:val="a"/>
    <w:uiPriority w:val="99"/>
    <w:rsid w:val="00B453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6</Pages>
  <Words>230</Words>
  <Characters>1315</Characters>
  <Application>Microsoft Office Word</Application>
  <DocSecurity>0</DocSecurity>
  <Lines>10</Lines>
  <Paragraphs>3</Paragraphs>
  <ScaleCrop>false</ScaleCrop>
  <Company>Microsoft</Company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ZYMLP</cp:lastModifiedBy>
  <cp:revision>9</cp:revision>
  <cp:lastPrinted>2017-07-27T01:04:00Z</cp:lastPrinted>
  <dcterms:created xsi:type="dcterms:W3CDTF">2014-10-29T12:08:00Z</dcterms:created>
  <dcterms:modified xsi:type="dcterms:W3CDTF">2017-08-21T15:15:00Z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