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7432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D5343A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14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23.11.22</w:t>
      </w:r>
    </w:p>
    <w:p w:rsidR="00A01E18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диаграмм деятельности и состояний»</w:t>
      </w:r>
    </w:p>
    <w:p w:rsidR="00880CBB" w:rsidRPr="002B7432" w:rsidRDefault="00880CBB" w:rsidP="00880CBB">
      <w:pPr>
        <w:pStyle w:val="a3"/>
        <w:rPr>
          <w:rFonts w:asciiTheme="minorHAnsi" w:hAnsiTheme="minorHAnsi" w:cstheme="minorHAnsi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lastRenderedPageBreak/>
        <w:t>Диаграмм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деятельности</w:t>
      </w:r>
    </w:p>
    <w:p w:rsidR="00E00C97" w:rsidRDefault="00F25126">
      <w:pPr>
        <w:rPr>
          <w:rFonts w:cstheme="minorHAnsi"/>
          <w:sz w:val="28"/>
          <w:szCs w:val="28"/>
        </w:rPr>
      </w:pPr>
      <w:r w:rsidRPr="002B743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32262E" wp14:editId="18EF8CA1">
            <wp:extent cx="5940425" cy="208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BB" w:rsidRPr="00880CBB" w:rsidRDefault="00880CBB" w:rsidP="00880CBB">
      <w:pPr>
        <w:pStyle w:val="a3"/>
        <w:rPr>
          <w:rFonts w:asciiTheme="minorHAnsi" w:hAnsiTheme="minorHAnsi" w:cstheme="minorHAnsi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Диаграмм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состояний</w:t>
      </w:r>
    </w:p>
    <w:p w:rsidR="002B7432" w:rsidRPr="002B7432" w:rsidRDefault="008C39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13.4pt">
            <v:imagedata r:id="rId6" o:title="1"/>
          </v:shape>
        </w:pict>
      </w:r>
    </w:p>
    <w:p w:rsidR="002B7432" w:rsidRDefault="002B7432">
      <w:pPr>
        <w:rPr>
          <w:rFonts w:cstheme="minorHAnsi"/>
          <w:sz w:val="28"/>
          <w:szCs w:val="28"/>
        </w:rPr>
      </w:pPr>
      <w:r w:rsidRPr="002B7432">
        <w:rPr>
          <w:rFonts w:cstheme="minorHAnsi"/>
          <w:sz w:val="28"/>
          <w:szCs w:val="28"/>
        </w:rPr>
        <w:t>Ответы на вопросы:</w:t>
      </w:r>
    </w:p>
    <w:p w:rsidR="002B7432" w:rsidRPr="002B7432" w:rsidRDefault="002B743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Элементы выбора, условные переходы, </w:t>
      </w:r>
      <w:r w:rsidR="00E64068">
        <w:rPr>
          <w:color w:val="000000"/>
          <w:sz w:val="27"/>
          <w:szCs w:val="27"/>
        </w:rPr>
        <w:t xml:space="preserve">линии синхронизации, </w:t>
      </w:r>
      <w:r>
        <w:rPr>
          <w:color w:val="000000"/>
          <w:sz w:val="27"/>
          <w:szCs w:val="27"/>
        </w:rPr>
        <w:t>прямолинейные линии переходов</w:t>
      </w:r>
      <w:r w:rsidR="00E64068">
        <w:rPr>
          <w:color w:val="000000"/>
          <w:sz w:val="27"/>
          <w:szCs w:val="27"/>
        </w:rPr>
        <w:t>, секции в программе</w:t>
      </w:r>
      <w:r>
        <w:rPr>
          <w:color w:val="000000"/>
          <w:sz w:val="27"/>
          <w:szCs w:val="27"/>
        </w:rPr>
        <w:t xml:space="preserve"> – основные составные в </w:t>
      </w:r>
      <w:r>
        <w:rPr>
          <w:color w:val="000000"/>
          <w:sz w:val="27"/>
          <w:szCs w:val="27"/>
          <w:lang w:val="en-US"/>
        </w:rPr>
        <w:t>Rational</w:t>
      </w:r>
      <w:r w:rsidRPr="002B743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rose</w:t>
      </w:r>
    </w:p>
    <w:p w:rsidR="002B7432" w:rsidRPr="002B7432" w:rsidRDefault="002B7432">
      <w:pPr>
        <w:rPr>
          <w:rFonts w:cstheme="minorHAnsi"/>
          <w:sz w:val="28"/>
          <w:szCs w:val="28"/>
        </w:rPr>
      </w:pPr>
    </w:p>
    <w:sectPr w:rsidR="002B7432" w:rsidRPr="002B7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1"/>
    <w:rsid w:val="002B7432"/>
    <w:rsid w:val="00752671"/>
    <w:rsid w:val="00880CBB"/>
    <w:rsid w:val="008C3961"/>
    <w:rsid w:val="00A01E18"/>
    <w:rsid w:val="00D5343A"/>
    <w:rsid w:val="00E00C97"/>
    <w:rsid w:val="00E64068"/>
    <w:rsid w:val="00F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D8C2"/>
  <w15:chartTrackingRefBased/>
  <w15:docId w15:val="{F2218B84-3281-4AF2-AE34-62907233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531-841B-4C11-9FFD-C38B4828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2022-11-22T06:06:00Z</dcterms:created>
  <dcterms:modified xsi:type="dcterms:W3CDTF">2022-12-16T07:38:00Z</dcterms:modified>
</cp:coreProperties>
</file>