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4 Game Design Workbook</w:t>
      </w:r>
    </w:p>
    <w:p>
      <w:r>
        <w:rPr>
          <w:b/>
          <w:sz w:val="28"/>
        </w:rPr>
        <w:t>A quest with clear rules</w:t>
      </w:r>
    </w:p>
    <w:p>
      <w:r>
        <w:rPr>
          <w:b w:val="0"/>
        </w:rPr>
        <w:t>Create one quest with a beginning, a challenge, and a finish. Keep the first version small.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strength and weakness does your hero have?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rule makes your world different?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quest matters to someone in this world?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obstacle test the hero?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the player do before the final challenge?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ending show what changed?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Add a safe practice area and a final challenge.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Use the shrine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3 crystals?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3 crystals and restore the garden</w:t>
      </w:r>
    </w:p>
    <w:p>
      <w:pPr>
        <w:keepNext/>
        <w:spacing w:after="100"/>
      </w:pPr>
      <w:r>
        <w:rPr>
          <w:b/>
          <w:sz w:val="22"/>
        </w:rPr>
        <w:t>NO  → Show how many crystals are missing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Try the shrine with 2 crystals and 3 crystals. Try it again after success.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4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4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