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3 Character Design</w:t>
      </w:r>
    </w:p>
    <w:p>
      <w:r>
        <w:rPr>
          <w:b w:val="0"/>
        </w:rPr>
        <w:t>Create a character who belongs in your game. Decide what they want, how they look, and what they do.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/>
        </w:rPr>
        <w:t>What is the character name and are they a hero, friend, or troublemaker?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makes your hero interesting?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does this character want and what gets in the way?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special thing can they do and when do they need help?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the character. Label important shapes, colors, objects, and movement.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30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Draw a pose that shows a feeling without using words.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Hear a strange sound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Feeling brave?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Investigate the sound</w:t>
      </w:r>
    </w:p>
    <w:p>
      <w:pPr>
        <w:keepNext/>
        <w:spacing w:after="100"/>
      </w:pPr>
      <w:r>
        <w:rPr>
          <w:b/>
          <w:sz w:val="22"/>
        </w:rPr>
        <w:t>NO  → Ask a friend to come along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Act as your character. Try the YES and NO paths. Ask your tester what the character wants.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3  |  Character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3 Character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