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6 Character Design</w:t>
      </w:r>
    </w:p>
    <w:p>
      <w:r>
        <w:rPr>
          <w:b w:val="0"/>
        </w:rPr>
        <w:t>Create a character who belongs in your game. Decide what they want, how they look, and what they do.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the character name and their role in the story and gameplay?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motivates your main character?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 they want and how does that conflict with another character?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can they do and what limit keeps their ability fair?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character. Label important shapes, colors, objects, and movement.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Show how the character ability helps the main gameplay loop.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Use repair ability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a part?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Spend one part and repair a machine</w:t>
      </w:r>
    </w:p>
    <w:p>
      <w:pPr>
        <w:keepNext/>
        <w:spacing w:after="100"/>
      </w:pPr>
      <w:r>
        <w:rPr>
          <w:b/>
          <w:sz w:val="22"/>
        </w:rPr>
        <w:t>NO  → Ask for a missing part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Act out the ability in an allowed and a blocked case. Repeat it. Ask a tester what the reactions tell them about the character.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6  |  Character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6 Character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