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helpful object. You can choose a different feature.</w:t>
      </w:r>
    </w:p>
    <w:p>
      <w:r>
        <w:rPr>
          <w:b/>
        </w:rPr>
        <w:t>What new thing can the player do or see?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Why would this make the game more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must still work the same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smallest version we can try first?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what the player does and what changes on the screen.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Pick up a lantern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Is it dark?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Light the path</w:t>
      </w:r>
    </w:p>
    <w:p>
      <w:pPr>
        <w:keepNext/>
        <w:spacing w:after="100"/>
      </w:pPr>
      <w:r>
        <w:rPr>
          <w:b/>
          <w:sz w:val="22"/>
        </w:rPr>
        <w:t>NO  → Keep the lantern for later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out picking up the lantern in daylight and in darkness.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