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9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resource tradeoff. You can choose a different feature.</w:t>
      </w:r>
    </w:p>
    <w:p>
      <w:r>
        <w:rPr>
          <w:b/>
        </w:rPr>
        <w:t>What new behavior are you adding and why does the player need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it fit into the existing story or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existing behavior must keep working?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will you build first and what can wait?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Name the resources this feature reads and changes. Plan repeated-use behavior.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Start a rescue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Supplies &gt;= 2 and rescue not started?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2 supplies and start rescue once</w:t>
      </w:r>
    </w:p>
    <w:p>
      <w:pPr>
        <w:keepNext/>
        <w:spacing w:after="100"/>
      </w:pPr>
      <w:r>
        <w:rPr>
          <w:b/>
          <w:sz w:val="22"/>
        </w:rPr>
        <w:t>NO  → Explain missing supplies or an active rescue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1, 2, and 3 supplies, then request again. Check the cost is applied only once.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9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9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