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NUST Bank: Product Expansion and Sectoral Services (Part 2)</w:t>
      </w:r>
    </w:p>
    <w:p>
      <w:pPr>
        <w:pStyle w:val="Heading1"/>
      </w:pPr>
      <w:r>
        <w:t>1. Business &amp; SME Banking Solutions</w:t>
      </w:r>
    </w:p>
    <w:p>
      <w:pPr>
        <w:jc w:val="left"/>
      </w:pPr>
      <w:r>
        <w:t>NUST Bank supports startups, small, and medium enterprises with tailored current account products:</w:t>
        <w:br/>
        <w:t>- Value Plus Current Account (VPCA): Ideal for individuals; offers debit card, unlimited cheques, digital banking, and insurance.</w:t>
        <w:br/>
        <w:t>- Value Plus Business Account (VP-BA): For sole proprietors and partnerships with PKR 25,000 monthly balance requirement.</w:t>
        <w:br/>
        <w:t>- Value Premium Business Account (VPBA): Designed for larger firms with enhanced benefits including LC/LG services and Rs. 100,000 balance requirement.</w:t>
      </w:r>
    </w:p>
    <w:p>
      <w:pPr>
        <w:pStyle w:val="Heading1"/>
      </w:pPr>
      <w:r>
        <w:t>2. Remittance &amp; Foreign Currency Accounts</w:t>
      </w:r>
    </w:p>
    <w:p>
      <w:pPr>
        <w:jc w:val="left"/>
      </w:pPr>
      <w:r>
        <w:t>• PakWatan Remittance Account: For receiving international funds with no minimum deposit, debit card, and insurance benefits.</w:t>
        <w:br/>
        <w:t>• Roshan Digital Account: Designed for Non-Resident Pakistanis in multiple currencies. Enables investment in certificates and real estate.</w:t>
        <w:br/>
        <w:t>• Profit rates generally up to 0.19%. Insurance and tax exemptions available under SBP guidelines.</w:t>
      </w:r>
    </w:p>
    <w:p>
      <w:pPr>
        <w:pStyle w:val="Heading1"/>
      </w:pPr>
      <w:r>
        <w:t>3. Special Deposit &amp; Non-Profit Accounts</w:t>
      </w:r>
    </w:p>
    <w:p>
      <w:pPr>
        <w:jc w:val="left"/>
      </w:pPr>
      <w:r>
        <w:t>• Special Deposit Account (NSDA): Suited for high-net-worth individuals and institutions with no minimum balance and high returns.</w:t>
        <w:br/>
        <w:t>• Profit and Loss Sharing Account (PLS): Suitable for organizations and individuals preferring shared returns structure.</w:t>
        <w:br/>
        <w:t>• Current Deposit Account (CDA): Basic non-interest product for high-frequency transactions.</w:t>
      </w:r>
    </w:p>
    <w:p>
      <w:pPr>
        <w:pStyle w:val="Heading1"/>
      </w:pPr>
      <w:r>
        <w:t>4. Finance and Lending Products Overview</w:t>
      </w:r>
    </w:p>
    <w:p>
      <w:pPr>
        <w:jc w:val="left"/>
      </w:pPr>
      <w:r>
        <w:t>• NUST Personal Finance: Available to salaried and pensioners with financing up to Rs. 4 million, subject to income and debt ratio.</w:t>
        <w:br/>
        <w:t>• NUST4Car: Auto loan for vehicles up to Rs. 3 million with insurance, tracker, and optional early payments.</w:t>
        <w:br/>
        <w:t>• NUST Mortgage Finance: Home, renovation, and plot+construction options available for up to Rs. 100 million.</w:t>
        <w:br/>
        <w:t>• NUST Mastercard: Credit facility with national and international spend options, subject to SBP limits.</w:t>
      </w:r>
    </w:p>
    <w:p>
      <w:pPr>
        <w:pStyle w:val="Heading1"/>
      </w:pPr>
      <w:r>
        <w:t>5. Sectoral &amp; SME Finance Programs</w:t>
      </w:r>
    </w:p>
    <w:p>
      <w:pPr>
        <w:jc w:val="left"/>
      </w:pPr>
      <w:r>
        <w:t>• NUST Ujala Finance: Solar energy solutions for residential, SME, and vendors under SBP refinance at 6%.</w:t>
        <w:br/>
        <w:t>• NUST Sahar Finance: For women entrepreneurs – offering up to Rs. 5 million at subsidized markup.</w:t>
        <w:br/>
        <w:t>• NUST Imarat Finance: For commercial/industrial property acquisition or improvement.</w:t>
        <w:br/>
        <w:t>• NUST Flour Mill Finance: Seasonal lending for wheat procurement and operations.</w:t>
        <w:br/>
        <w:t>• NUST Fauri Business Finance: Rapid finance for businesses against cash/liquid securities.</w:t>
        <w:br/>
        <w:t>• Prime Minister Youth Business &amp; Agriculture Loan Scheme: Tiered lending to empower youth with self-employment.</w:t>
      </w:r>
    </w:p>
    <w:p>
      <w:pPr>
        <w:pStyle w:val="Heading1"/>
      </w:pPr>
      <w:r>
        <w:t>6. Policy and Compliance Highlights</w:t>
      </w:r>
    </w:p>
    <w:p>
      <w:pPr>
        <w:jc w:val="left"/>
      </w:pPr>
      <w:r>
        <w:t>• All financing products are subject to credit checks, documentation, and regulatory approvals.</w:t>
        <w:br/>
        <w:t>• Most accounts offer digital services, debit cards, SMS alerts, and insurance.</w:t>
        <w:br/>
        <w:t>• Profit and insurance terms may vary by product and customer profile.</w:t>
        <w:br/>
        <w:t>• Detailed Terms &amp; Conditions are available in Schedule of Charges (SOC) and Bank policy guides.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