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rFonts w:ascii="Times New Roman" w:cs="Times New Roman" w:eastAsia="Times New Roman" w:hAnsi="Times New Roman"/>
          <w:b/>
          <w:bCs/>
          <w:color w:val="333333"/>
          <w:sz w:val="28"/>
          <w:szCs w:val="28"/>
        </w:rPr>
        <w:t xml:space="preserve">IEEE STANDARDS SPECIFICATION MASTER DOCUMENT</w:t>
      </w:r>
    </w:p>
    <w:p>
      <w:pPr>
        <w:spacing w:after="120" w:before="40"/>
        <w:jc w:val="center"/>
      </w:pPr>
      <w:r>
        <w:rPr>
          <w:rFonts w:ascii="Times New Roman" w:cs="Times New Roman" w:eastAsia="Times New Roman" w:hAnsi="Times New Roman"/>
          <w:b/>
          <w:bCs/>
          <w:color w:val="555555"/>
          <w:sz w:val="22"/>
          <w:szCs w:val="22"/>
        </w:rPr>
        <w:t xml:space="preserve">IEEE Std 830-1998 (SRS) &amp; IEEE Std 1016-2009 (SDD/SDS)</w:t>
      </w:r>
    </w:p>
    <w:p>
      <w:pPr>
        <w:spacing w:after="100" w:before="200"/>
        <w:jc w:val="center"/>
      </w:pPr>
      <w:r>
        <w:rPr>
          <w:rFonts w:ascii="Times New Roman" w:cs="Times New Roman" w:eastAsia="Times New Roman" w:hAnsi="Times New Roman"/>
          <w:b/>
          <w:bCs/>
          <w:color w:val="000000"/>
          <w:sz w:val="36"/>
          <w:szCs w:val="36"/>
        </w:rPr>
        <w:t xml:space="preserve">SHAHEEN TRADERS POINT OF SALE (POS) &amp; B2B DISTRIBUTION PLATFORM</w:t>
      </w:r>
    </w:p>
    <w:p>
      <w:pPr>
        <w:spacing w:after="400" w:before="60"/>
        <w:jc w:val="center"/>
      </w:pPr>
      <w:r>
        <w:rPr>
          <w:rFonts w:ascii="Times New Roman" w:cs="Times New Roman" w:eastAsia="Times New Roman" w:hAnsi="Times New Roman"/>
          <w:i/>
          <w:iCs/>
          <w:color w:val="444444"/>
          <w:sz w:val="24"/>
          <w:szCs w:val="24"/>
        </w:rPr>
        <w:t xml:space="preserve">Unified Technical Specification: SRS | DFD | SDD/SDS | ERD | SEMANTIC.NET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IEEE Document Metadata Field</w:t>
            </w:r>
          </w:p>
        </w:tc>
        <w:tc>
          <w:tcPr>
            <w:tcW w:type="dxa" w:w="59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Specification Attributes &amp; Compliance Details</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Standard Compliance</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IEEE Std 830-1998 (SRS) &amp; IEEE Std 1016-2009 (Software Design Descriptions)</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Document Identifier</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IEEE-SRS-SDD-SGT-2026-V1.0</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Software Product Name</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Shaheen Global Traders POS &amp; B2B Wholesale Distribution Platform</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 Release Version</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Release Version 0.5.84 (Production Multi-Role Build)</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Operating Environment</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Windows Desktop (Tauri v2 Native Shell) &amp; PWA Mobile Client (B2B Booker Portal)</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Cloud &amp; Database Stack</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Supabase Cloud (PostgreSQL 15), PostgREST, Realtime WebSockets, Row-Level Security</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Embedded Visual Models</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6 High-Resolution 300-DPI Architectural Models (DFD Level 0/1/2, SDS, ERD, SEMANTIC.NET)</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Issuing Engineering Group</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Shaheen Global Traders Architecture &amp; DeepMind Agentic Engineering Unit</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Approval Status</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Formally Approved for Enterprise Deployment and Lifecycle Tracking</w:t>
            </w:r>
          </w:p>
        </w:tc>
      </w:tr>
      <w:tr>
        <w:tc>
          <w:tcPr>
            <w:tcW w:type="dxa" w:w="3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Publication Date</w:t>
            </w:r>
          </w:p>
        </w:tc>
        <w:tc>
          <w:tcPr>
            <w:tcW w:type="dxa" w:w="59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October 11, 2026</w:t>
            </w:r>
          </w:p>
        </w:tc>
      </w:tr>
    </w:tbl>
    <w:p>
      <w:pPr>
        <w:spacing w:after="180" w:before="400"/>
      </w:pPr>
    </w:p>
    <w:p>
      <w:pPr>
        <w:pStyle w:val="Heading1"/>
        <w:spacing w:after="160" w:before="360"/>
      </w:pPr>
      <w:r>
        <w:rPr>
          <w:rFonts w:ascii="Times New Roman" w:cs="Times New Roman" w:eastAsia="Times New Roman" w:hAnsi="Times New Roman"/>
          <w:b/>
          <w:bCs/>
          <w:color w:val="000000"/>
          <w:sz w:val="26"/>
          <w:szCs w:val="26"/>
        </w:rPr>
        <w:t xml:space="preserve">1. INTRODUCTION</w:t>
      </w:r>
    </w:p>
    <w:p>
      <w:pPr>
        <w:pStyle w:val="Heading2"/>
        <w:spacing w:after="120" w:before="240"/>
      </w:pPr>
      <w:r>
        <w:rPr>
          <w:rFonts w:ascii="Times New Roman" w:cs="Times New Roman" w:eastAsia="Times New Roman" w:hAnsi="Times New Roman"/>
          <w:b/>
          <w:bCs/>
          <w:color w:val="1A1A1A"/>
          <w:sz w:val="23"/>
          <w:szCs w:val="23"/>
        </w:rPr>
        <w:t xml:space="preserve">1.1 Purpose</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purpose of this document is to establish the formal Software Requirements Specification (SRS) in conformance with IEEE Std 830-1998, and the Software Design Description (SDD/SDS) in conformance with IEEE Std 1016-2009, for the Shaheen Traders Point of Sale (POS) and B2B Distribution Platform (Version 0.5.84). This specification delineates both the external customer-facing operational behaviors and the low-level architectural abstractions required for development, testing, auditing, and maintenance of the complete enterprise system.</w:t>
      </w:r>
    </w:p>
    <w:p>
      <w:pPr>
        <w:pStyle w:val="Heading2"/>
        <w:spacing w:after="120" w:before="240"/>
      </w:pPr>
      <w:r>
        <w:rPr>
          <w:rFonts w:ascii="Times New Roman" w:cs="Times New Roman" w:eastAsia="Times New Roman" w:hAnsi="Times New Roman"/>
          <w:b/>
          <w:bCs/>
          <w:color w:val="1A1A1A"/>
          <w:sz w:val="23"/>
          <w:szCs w:val="23"/>
        </w:rPr>
        <w:t xml:space="preserve">1.2 Scope of the Software Product</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Shaheen Traders POS platform is a hybrid desktop-and-mobile software suite designed specifically for commercial Fast-Moving Consumer Goods (FMCG) distributors, wholesale merchants, and multi-route field sales networks. The software encompasses five mission-critical functional areas: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Central Warehouse POS Register: </w:t>
      </w:r>
      <w:r>
        <w:rPr>
          <w:rFonts w:ascii="Times New Roman" w:cs="Times New Roman" w:eastAsia="Times New Roman" w:hAnsi="Times New Roman"/>
          <w:color w:val="222222"/>
          <w:sz w:val="21"/>
          <w:szCs w:val="21"/>
        </w:rPr>
        <w:t xml:space="preserve">High-throughput counter checkout supporting barcode lookup in under 50ms, multi-rate wholesale pricing, and direct TCP/IP ESC/POS receipt generation.</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Field Booker B2B Ordering Portal: </w:t>
      </w:r>
      <w:r>
        <w:rPr>
          <w:rFonts w:ascii="Times New Roman" w:cs="Times New Roman" w:eastAsia="Times New Roman" w:hAnsi="Times New Roman"/>
          <w:color w:val="222222"/>
          <w:sz w:val="21"/>
          <w:szCs w:val="21"/>
        </w:rPr>
        <w:t xml:space="preserve">Mobile-optimized progressive web application (PWA) allowing traveling sales bookers to visit retail shops, negotiate volume orders, check live shop ledger balances, and transmit orders remotely.</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Automake Order Processing Engine: </w:t>
      </w:r>
      <w:r>
        <w:rPr>
          <w:rFonts w:ascii="Times New Roman" w:cs="Times New Roman" w:eastAsia="Times New Roman" w:hAnsi="Times New Roman"/>
          <w:color w:val="222222"/>
          <w:sz w:val="21"/>
          <w:szCs w:val="21"/>
        </w:rPr>
        <w:t xml:space="preserve">Instant queue mechanism that automatically routes pending field orders into the active POS register with a single operator action, cutting billing turnarounds from minutes to seconds.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Live Booker GPS Telemetry Pipeline: </w:t>
      </w:r>
      <w:r>
        <w:rPr>
          <w:rFonts w:ascii="Times New Roman" w:cs="Times New Roman" w:eastAsia="Times New Roman" w:hAnsi="Times New Roman"/>
          <w:color w:val="222222"/>
          <w:sz w:val="21"/>
          <w:szCs w:val="21"/>
        </w:rPr>
        <w:t xml:space="preserve">Real-time location capture tracking field sales agents on an interactive Leaflet geospatial map to monitor route progress and eliminate fraudulent out-of-zone bookings.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Accounts Receivable Ledger &amp; Vendor Orders: </w:t>
      </w:r>
      <w:r>
        <w:rPr>
          <w:rFonts w:ascii="Times New Roman" w:cs="Times New Roman" w:eastAsia="Times New Roman" w:hAnsi="Times New Roman"/>
          <w:color w:val="222222"/>
          <w:sz w:val="21"/>
          <w:szCs w:val="21"/>
        </w:rPr>
        <w:t xml:space="preserve">Complete double-entry commercial credit management for client shops and automated FMCG vendor replenishment order generation ("Our Orders").</w:t>
      </w:r>
    </w:p>
    <w:p>
      <w:pPr>
        <w:pStyle w:val="Heading2"/>
        <w:spacing w:after="120" w:before="240"/>
      </w:pPr>
      <w:r>
        <w:rPr>
          <w:rFonts w:ascii="Times New Roman" w:cs="Times New Roman" w:eastAsia="Times New Roman" w:hAnsi="Times New Roman"/>
          <w:b/>
          <w:bCs/>
          <w:color w:val="1A1A1A"/>
          <w:sz w:val="23"/>
          <w:szCs w:val="23"/>
        </w:rPr>
        <w:t xml:space="preserve">1.3 Definitions, Acronyms, and Abbreviations</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following technical terms, domain definitions, and acronyms are utilized throughout this IEEE specification: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Term / Acronym</w:t>
            </w:r>
          </w:p>
        </w:tc>
        <w:tc>
          <w:tcPr>
            <w:tcW w:type="dxa" w:w="73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Formal Engineering Definition</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SRS</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Software Requirements Specification, as defined by IEEE Std 830-1998.</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SDD / SDS</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Software Design Description / Software Design Specification, as defined by IEEE Std 1016-2009.</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DFD</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Data Flow Diagram; structured analysis graphical representation using Yourdon / DeMarco notation.</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ERD</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Entity-Relationship Diagram; conceptual and logical relational database schema modeling.</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SEMANTIC.NET</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Semantic Network; graph-theoretic domain ontology representing concepts and relationships.</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POS</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Point of Sale; hardware and software terminal where commercial retail transactions are conducted.</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B2B</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Business-to-Business; wholesale transactions between distributors and retail merchant shops.</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FMCG</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Fast-Moving Consumer Goods; high-turnover consumer items such as packaged foods, beverages, and toiletries.</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RLS</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Row-Level Security; PostgreSQL security mechanism restricting rows returned by user identity.</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ESC/POS</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Standard proprietary printer command system developed by Epson for POS thermal receipt printers.</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RBAC</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Role-Based Access Control; system security model restricting actions based on defined organizational roles.</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WGS84</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World Geodetic System 1984; global datum standard used for GPS coordinate measurements.</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Automake</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Proprietary Shaheen POS workflow that converts a queued field order directly into an active checkout cart.</w:t>
            </w:r>
          </w:p>
        </w:tc>
      </w:tr>
      <w:tr>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UOM</w:t>
            </w:r>
          </w:p>
        </w:tc>
        <w:tc>
          <w:tcPr>
            <w:tcW w:type="dxa" w:w="7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Unit of Measure; operational quantities including Pieces (Pcs), Packets, Boxes, and Master Cartons.</w:t>
            </w:r>
          </w:p>
        </w:tc>
      </w:tr>
    </w:tbl>
    <w:p>
      <w:pPr>
        <w:pStyle w:val="Heading2"/>
        <w:spacing w:after="120" w:before="240"/>
      </w:pPr>
      <w:r>
        <w:rPr>
          <w:rFonts w:ascii="Times New Roman" w:cs="Times New Roman" w:eastAsia="Times New Roman" w:hAnsi="Times New Roman"/>
          <w:b/>
          <w:bCs/>
          <w:color w:val="1A1A1A"/>
          <w:sz w:val="23"/>
          <w:szCs w:val="23"/>
        </w:rPr>
        <w:t xml:space="preserve">1.4 References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[1] IEEE Std 830-1998: </w:t>
      </w:r>
      <w:r>
        <w:rPr>
          <w:rFonts w:ascii="Times New Roman" w:cs="Times New Roman" w:eastAsia="Times New Roman" w:hAnsi="Times New Roman"/>
          <w:color w:val="222222"/>
          <w:sz w:val="21"/>
          <w:szCs w:val="21"/>
        </w:rPr>
        <w:t xml:space="preserve">IEEE Recommended Practice for Software Requirements Specifications. IEEE Computer Society, 1998.</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[2] IEEE Std 1016-2009: </w:t>
      </w:r>
      <w:r>
        <w:rPr>
          <w:rFonts w:ascii="Times New Roman" w:cs="Times New Roman" w:eastAsia="Times New Roman" w:hAnsi="Times New Roman"/>
          <w:color w:val="222222"/>
          <w:sz w:val="21"/>
          <w:szCs w:val="21"/>
        </w:rPr>
        <w:t xml:space="preserve">IEEE Standard for Information Technology — Systems Design — Software Design Descriptions. IEEE Computer Society, 2009.</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[3] ISO/IEC/IEEE 29148:2018: </w:t>
      </w:r>
      <w:r>
        <w:rPr>
          <w:rFonts w:ascii="Times New Roman" w:cs="Times New Roman" w:eastAsia="Times New Roman" w:hAnsi="Times New Roman"/>
          <w:color w:val="222222"/>
          <w:sz w:val="21"/>
          <w:szCs w:val="21"/>
        </w:rPr>
        <w:t xml:space="preserve">Systems and software engineering — Life cycle processes — Requirements engineering. ISO/IEC/IEEE, 2018.</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[4] Epson ESC/POS Command Reference: </w:t>
      </w:r>
      <w:r>
        <w:rPr>
          <w:rFonts w:ascii="Times New Roman" w:cs="Times New Roman" w:eastAsia="Times New Roman" w:hAnsi="Times New Roman"/>
          <w:color w:val="222222"/>
          <w:sz w:val="21"/>
          <w:szCs w:val="21"/>
        </w:rPr>
        <w:t xml:space="preserve">Specification for Thermal Receipt Printers and Cash Drawer Kick Pulse (Port 9100), Seiko Epson Corporation.</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[5] PostgreSQL 15 Core Documentation: </w:t>
      </w:r>
      <w:r>
        <w:rPr>
          <w:rFonts w:ascii="Times New Roman" w:cs="Times New Roman" w:eastAsia="Times New Roman" w:hAnsi="Times New Roman"/>
          <w:color w:val="222222"/>
          <w:sz w:val="21"/>
          <w:szCs w:val="21"/>
        </w:rPr>
        <w:t xml:space="preserve">PostgreSQL Global Development Group, Row-Level Security, PostgREST API, and Realtime WebSocket Engine.</w:t>
      </w:r>
    </w:p>
    <w:p>
      <w:pPr>
        <w:pStyle w:val="Heading2"/>
        <w:spacing w:after="120" w:before="240"/>
      </w:pPr>
      <w:r>
        <w:rPr>
          <w:rFonts w:ascii="Times New Roman" w:cs="Times New Roman" w:eastAsia="Times New Roman" w:hAnsi="Times New Roman"/>
          <w:b/>
          <w:bCs/>
          <w:color w:val="1A1A1A"/>
          <w:sz w:val="23"/>
          <w:szCs w:val="23"/>
        </w:rPr>
        <w:t xml:space="preserve">1.5 Document Overview</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remainder of this specification document is organized according to IEEE guidelines: Section 2 provides the Overall Description of the system perspective, user roles, constraints, and operational environment. Section 3 details Specific Requirements including Functional Requirements (FR-01 through FR-10) and Non-Functional Requirements. Section 4 presents Data Flow Diagrams (DFD Level 0, 1, and 2). Section 5 provides the Software Design Description (SDD/SDS 4-tier model). Section 6 details the Entity-Relationship Diagram (ERD) and Data Dictionary. Section 7 presents the Domain Semantic Network (SEMANTIC.NET). Section 8 provides the Requirements Traceability Matrix (RTM). Section 9 concludes with formal references.</w:t>
      </w:r>
    </w:p>
    <w:p>
      <w:pPr>
        <w:pStyle w:val="Heading1"/>
        <w:spacing w:after="160" w:before="360"/>
      </w:pPr>
      <w:r>
        <w:rPr>
          <w:rFonts w:ascii="Times New Roman" w:cs="Times New Roman" w:eastAsia="Times New Roman" w:hAnsi="Times New Roman"/>
          <w:b/>
          <w:bCs/>
          <w:color w:val="000000"/>
          <w:sz w:val="26"/>
          <w:szCs w:val="26"/>
        </w:rPr>
        <w:t xml:space="preserve">2. OVERALL DESCRIPTION</w:t>
      </w:r>
    </w:p>
    <w:p>
      <w:pPr>
        <w:pStyle w:val="Heading2"/>
        <w:spacing w:after="120" w:before="240"/>
      </w:pPr>
      <w:r>
        <w:rPr>
          <w:rFonts w:ascii="Times New Roman" w:cs="Times New Roman" w:eastAsia="Times New Roman" w:hAnsi="Times New Roman"/>
          <w:b/>
          <w:bCs/>
          <w:color w:val="1A1A1A"/>
          <w:sz w:val="23"/>
          <w:szCs w:val="23"/>
        </w:rPr>
        <w:t xml:space="preserve">2.1 Product Perspective</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Shaheen Traders POS operates as an integrated hybrid system. It combines a local native client (executed via Tauri v2 on Windows desktop) with a mobile-optimized Progressive Web Application (PWA) running on booker smartphones, all backed by a cloud database hosted on Supabase Cloud:</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System Interfaces: </w:t>
      </w:r>
      <w:r>
        <w:rPr>
          <w:rFonts w:ascii="Times New Roman" w:cs="Times New Roman" w:eastAsia="Times New Roman" w:hAnsi="Times New Roman"/>
          <w:color w:val="222222"/>
          <w:sz w:val="21"/>
          <w:szCs w:val="21"/>
        </w:rPr>
        <w:t xml:space="preserve">Interacts with external cloud PostgreSQL 15 database over HTTPS (PostgREST) and Secure WebSockets (WSS).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User Interfaces: </w:t>
      </w:r>
      <w:r>
        <w:rPr>
          <w:rFonts w:ascii="Times New Roman" w:cs="Times New Roman" w:eastAsia="Times New Roman" w:hAnsi="Times New Roman"/>
          <w:color w:val="222222"/>
          <w:sz w:val="21"/>
          <w:szCs w:val="21"/>
        </w:rPr>
        <w:t xml:space="preserve">Provides a dual-mode interface: a keyboard-accelerated, high-density POS interface for desktop cashiers, and an ergonomic touch-friendly portal for field bookers.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Hardware Interfaces: </w:t>
      </w:r>
      <w:r>
        <w:rPr>
          <w:rFonts w:ascii="Times New Roman" w:cs="Times New Roman" w:eastAsia="Times New Roman" w:hAnsi="Times New Roman"/>
          <w:color w:val="222222"/>
          <w:sz w:val="21"/>
          <w:szCs w:val="21"/>
        </w:rPr>
        <w:t xml:space="preserve">Directly interfaces with 80mm ESC/POS thermal receipt printers via raw TCP sockets on port 9100 or USB serial, electronic cash drawers via RJ11 kick pulse, and USB/Bluetooth barcode scanners.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Software Interfaces: </w:t>
      </w:r>
      <w:r>
        <w:rPr>
          <w:rFonts w:ascii="Times New Roman" w:cs="Times New Roman" w:eastAsia="Times New Roman" w:hAnsi="Times New Roman"/>
          <w:color w:val="222222"/>
          <w:sz w:val="21"/>
          <w:szCs w:val="21"/>
        </w:rPr>
        <w:t xml:space="preserve">Integrates with browser Geolocation API for WGS84 GPS coordinate capture, Leaflet GIS mapping engine for route tracking, and Web Audio API for audible chime notifications.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Communications Interfaces: </w:t>
      </w:r>
      <w:r>
        <w:rPr>
          <w:rFonts w:ascii="Times New Roman" w:cs="Times New Roman" w:eastAsia="Times New Roman" w:hAnsi="Times New Roman"/>
          <w:color w:val="222222"/>
          <w:sz w:val="21"/>
          <w:szCs w:val="21"/>
        </w:rPr>
        <w:t xml:space="preserve">Uses TLS 1.3 for all HTTP/WebSocket data transmission, and local network TCP socket streams for hardware receipt dispatch.</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Memory and Storage Constraints: </w:t>
      </w:r>
      <w:r>
        <w:rPr>
          <w:rFonts w:ascii="Times New Roman" w:cs="Times New Roman" w:eastAsia="Times New Roman" w:hAnsi="Times New Roman"/>
          <w:color w:val="222222"/>
          <w:sz w:val="21"/>
          <w:szCs w:val="21"/>
        </w:rPr>
        <w:t xml:space="preserve">Client desktop memory consumption is capped below 250 MB under peak load via Tauri Rust core. Offline cache uses client IndexedDB and LocalStorage.</w:t>
      </w:r>
    </w:p>
    <w:p>
      <w:pPr>
        <w:pStyle w:val="Heading2"/>
        <w:spacing w:after="120" w:before="240"/>
      </w:pPr>
      <w:r>
        <w:rPr>
          <w:rFonts w:ascii="Times New Roman" w:cs="Times New Roman" w:eastAsia="Times New Roman" w:hAnsi="Times New Roman"/>
          <w:b/>
          <w:bCs/>
          <w:color w:val="1A1A1A"/>
          <w:sz w:val="23"/>
          <w:szCs w:val="23"/>
        </w:rPr>
        <w:t xml:space="preserve">2.2 Product Functions Summary</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primary high-level functions of Shaheen Traders POS include: (1) Barcode scanning and item identification; (2) Multi-rate pricing calculation (Wholesale, Retail, Carton conversions); (3) Field booker order booking and live queue dispatch; (4) Automake one-click register pre-fill; (5) Commercial shop credit ledger management and balance tracking; (6) Field booker GPS location tracking and route auditing; (7) Hardware thermal receipt printing and cash drawer firing; and (8) FMCG vendor replenishment order generation.</w:t>
      </w:r>
    </w:p>
    <w:p>
      <w:pPr>
        <w:pStyle w:val="Heading2"/>
        <w:spacing w:after="120" w:before="240"/>
      </w:pPr>
      <w:r>
        <w:rPr>
          <w:rFonts w:ascii="Times New Roman" w:cs="Times New Roman" w:eastAsia="Times New Roman" w:hAnsi="Times New Roman"/>
          <w:b/>
          <w:bCs/>
          <w:color w:val="1A1A1A"/>
          <w:sz w:val="23"/>
          <w:szCs w:val="23"/>
        </w:rPr>
        <w:t xml:space="preserve">2.3 User Characteristics &amp; Role-Based Access Control (RBAC)</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system defines five explicit user roles enforced across UI views and database Row-Level Security:</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Super Administrator (Admin): </w:t>
      </w:r>
      <w:r>
        <w:rPr>
          <w:rFonts w:ascii="Times New Roman" w:cs="Times New Roman" w:eastAsia="Times New Roman" w:hAnsi="Times New Roman"/>
          <w:color w:val="222222"/>
          <w:sz w:val="21"/>
          <w:szCs w:val="21"/>
        </w:rPr>
        <w:t xml:space="preserve">Executive management. Has unrestricted permissions to adjust prices, create product SKUs, define trade market areas, assign staff roles, review profit analytics, monitor live booker GPS map, and trigger database backups.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Counter Cashier / Operator: </w:t>
      </w:r>
      <w:r>
        <w:rPr>
          <w:rFonts w:ascii="Times New Roman" w:cs="Times New Roman" w:eastAsia="Times New Roman" w:hAnsi="Times New Roman"/>
          <w:color w:val="222222"/>
          <w:sz w:val="21"/>
          <w:szCs w:val="21"/>
        </w:rPr>
        <w:t xml:space="preserve">Operates central warehouse register. Processes walk-in sales, reviews incoming field orders, clicks Automake to populate carts, accepts payments (Cash/Credit/Split), and issues printed receipts.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Field Sales Booker: </w:t>
      </w:r>
      <w:r>
        <w:rPr>
          <w:rFonts w:ascii="Times New Roman" w:cs="Times New Roman" w:eastAsia="Times New Roman" w:hAnsi="Times New Roman"/>
          <w:color w:val="222222"/>
          <w:sz w:val="21"/>
          <w:szCs w:val="21"/>
        </w:rPr>
        <w:t xml:space="preserve">Traveling field sales agent. Accesses mobile B2B portal. Views catalog stock, selects shops in assigned areas, builds order carts, records shop orders, and emits GPS coordinates.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Commercial Shop Client: </w:t>
      </w:r>
      <w:r>
        <w:rPr>
          <w:rFonts w:ascii="Times New Roman" w:cs="Times New Roman" w:eastAsia="Times New Roman" w:hAnsi="Times New Roman"/>
          <w:color w:val="222222"/>
          <w:sz w:val="21"/>
          <w:szCs w:val="21"/>
        </w:rPr>
        <w:t xml:space="preserve">Wholesale store owner. Associated with a designated geographical area. Receives delivery bills and settles outstanding credit accounts receivable balances.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FMCG Vendor / Supplier: </w:t>
      </w:r>
      <w:r>
        <w:rPr>
          <w:rFonts w:ascii="Times New Roman" w:cs="Times New Roman" w:eastAsia="Times New Roman" w:hAnsi="Times New Roman"/>
          <w:color w:val="222222"/>
          <w:sz w:val="21"/>
          <w:szCs w:val="21"/>
        </w:rPr>
        <w:t xml:space="preserve">External manufacturer. Receives replenishment orders ("Our Orders") based on minimum warehouse stock safety thresholds.</w:t>
      </w:r>
    </w:p>
    <w:p>
      <w:pPr>
        <w:pStyle w:val="Heading2"/>
        <w:spacing w:after="120" w:before="240"/>
      </w:pPr>
      <w:r>
        <w:rPr>
          <w:rFonts w:ascii="Times New Roman" w:cs="Times New Roman" w:eastAsia="Times New Roman" w:hAnsi="Times New Roman"/>
          <w:b/>
          <w:bCs/>
          <w:color w:val="1A1A1A"/>
          <w:sz w:val="23"/>
          <w:szCs w:val="23"/>
        </w:rPr>
        <w:t xml:space="preserve">2.4 Design and Implementation Constraints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Constraint 1: Cellular Network Unreliability: </w:t>
      </w:r>
      <w:r>
        <w:rPr>
          <w:rFonts w:ascii="Times New Roman" w:cs="Times New Roman" w:eastAsia="Times New Roman" w:hAnsi="Times New Roman"/>
          <w:color w:val="222222"/>
          <w:sz w:val="21"/>
          <w:szCs w:val="21"/>
        </w:rPr>
        <w:t xml:space="preserve">Field sales bookers operate in crowded commercial wholesale markets with intermittent 3G/4G connectivity. The system must buffer transactions locally and sync idempotently upon reconnect.</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Constraint 2: Hardware Printing Latency: </w:t>
      </w:r>
      <w:r>
        <w:rPr>
          <w:rFonts w:ascii="Times New Roman" w:cs="Times New Roman" w:eastAsia="Times New Roman" w:hAnsi="Times New Roman"/>
          <w:color w:val="222222"/>
          <w:sz w:val="21"/>
          <w:szCs w:val="21"/>
        </w:rPr>
        <w:t xml:space="preserve">Printing receipts via standard OS print dialogs is prohibited due to counter bottlenecks. Receipts must stream raw ESC/POS binary directly to printer IP port 9100.</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Constraint 3: Mobile Battery Budget: </w:t>
      </w:r>
      <w:r>
        <w:rPr>
          <w:rFonts w:ascii="Times New Roman" w:cs="Times New Roman" w:eastAsia="Times New Roman" w:hAnsi="Times New Roman"/>
          <w:color w:val="222222"/>
          <w:sz w:val="21"/>
          <w:szCs w:val="21"/>
        </w:rPr>
        <w:t xml:space="preserve">Continuous high-frequency GPS pinging drains mobile device batteries. Telemetry must be throttled with distance-delta thresholds and compact JSON payloads (&lt;200 bytes).</w:t>
      </w:r>
    </w:p>
    <w:p>
      <w:pPr>
        <w:pStyle w:val="Heading2"/>
        <w:spacing w:after="120" w:before="240"/>
      </w:pPr>
      <w:r>
        <w:rPr>
          <w:rFonts w:ascii="Times New Roman" w:cs="Times New Roman" w:eastAsia="Times New Roman" w:hAnsi="Times New Roman"/>
          <w:b/>
          <w:bCs/>
          <w:color w:val="1A1A1A"/>
          <w:sz w:val="23"/>
          <w:szCs w:val="23"/>
        </w:rPr>
        <w:t xml:space="preserve">2.5 Assumptions and Dependencies</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It is assumed that the central warehouse POS terminal has local network connectivity to the thermal receipt printer (IP 192.168.1.100 or static network subnet). It is assumed that field booker smartphones support HTML5 Geolocation and modern Chromium-based web runtimes.</w:t>
      </w:r>
    </w:p>
    <w:p>
      <w:pPr>
        <w:pStyle w:val="Heading1"/>
        <w:spacing w:after="160" w:before="360"/>
      </w:pPr>
      <w:r>
        <w:rPr>
          <w:rFonts w:ascii="Times New Roman" w:cs="Times New Roman" w:eastAsia="Times New Roman" w:hAnsi="Times New Roman"/>
          <w:b/>
          <w:bCs/>
          <w:color w:val="000000"/>
          <w:sz w:val="26"/>
          <w:szCs w:val="26"/>
        </w:rPr>
        <w:t xml:space="preserve">3. SPECIFIC REQUIREMENTS</w:t>
      </w:r>
    </w:p>
    <w:p>
      <w:pPr>
        <w:pStyle w:val="Heading2"/>
        <w:spacing w:after="120" w:before="240"/>
      </w:pPr>
      <w:r>
        <w:rPr>
          <w:rFonts w:ascii="Times New Roman" w:cs="Times New Roman" w:eastAsia="Times New Roman" w:hAnsi="Times New Roman"/>
          <w:b/>
          <w:bCs/>
          <w:color w:val="1A1A1A"/>
          <w:sz w:val="23"/>
          <w:szCs w:val="23"/>
        </w:rPr>
        <w:t xml:space="preserve">3.1 External Interface Requirements</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system shall support the following external interface specifications: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Barcode Input Interface: </w:t>
      </w:r>
      <w:r>
        <w:rPr>
          <w:rFonts w:ascii="Times New Roman" w:cs="Times New Roman" w:eastAsia="Times New Roman" w:hAnsi="Times New Roman"/>
          <w:color w:val="222222"/>
          <w:sz w:val="21"/>
          <w:szCs w:val="21"/>
        </w:rPr>
        <w:t xml:space="preserve">The system shall ingest standard EAN-13, UPC-A, and Code-128 barcode scanner inputs as automated keyboard emulation keystrokes terminated with carriage return (`Enter`), or via camera scanner using ZBar WASM / ZXing engine.</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Thermal Printer Interface: </w:t>
      </w:r>
      <w:r>
        <w:rPr>
          <w:rFonts w:ascii="Times New Roman" w:cs="Times New Roman" w:eastAsia="Times New Roman" w:hAnsi="Times New Roman"/>
          <w:color w:val="222222"/>
          <w:sz w:val="21"/>
          <w:szCs w:val="21"/>
        </w:rPr>
        <w:t xml:space="preserve">The desktop core shall open a TCP socket stream to IP port 9100, transmitting ESC/POS binary command sequences (`0x1B 0x40` initialize, `0x1B 0x70` cash drawer kick, `0x1D 0x56 0x41` full paper cut).</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Geospatial GIS Interface: </w:t>
      </w:r>
      <w:r>
        <w:rPr>
          <w:rFonts w:ascii="Times New Roman" w:cs="Times New Roman" w:eastAsia="Times New Roman" w:hAnsi="Times New Roman"/>
          <w:color w:val="222222"/>
          <w:sz w:val="21"/>
          <w:szCs w:val="21"/>
        </w:rPr>
        <w:t xml:space="preserve">The system shall consume WGS84 latitude/longitude coordinates via `navigator.geolocation.watchPosition` and plot interactive markers via Leaflet 1.9.</w:t>
      </w:r>
    </w:p>
    <w:p>
      <w:pPr>
        <w:pStyle w:val="Heading2"/>
        <w:spacing w:after="120" w:before="240"/>
      </w:pPr>
      <w:r>
        <w:rPr>
          <w:rFonts w:ascii="Times New Roman" w:cs="Times New Roman" w:eastAsia="Times New Roman" w:hAnsi="Times New Roman"/>
          <w:b/>
          <w:bCs/>
          <w:color w:val="1A1A1A"/>
          <w:sz w:val="23"/>
          <w:szCs w:val="23"/>
        </w:rPr>
        <w:t xml:space="preserve">3.2 Functional Requirements (IEEE Std 830 §3.2)</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functional requirements are formally codified below with priority rankings: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000"/>
        <w:gridCol w:w="1100"/>
      </w:tblGrid>
      <w:tr>
        <w:trPr>
          <w:tblHeader/>
        </w:trPr>
        <w:tc>
          <w:tcPr>
            <w:tcW w:type="dxa" w:w="12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Req ID</w:t>
            </w:r>
          </w:p>
        </w:tc>
        <w:tc>
          <w:tcPr>
            <w:tcW w:type="dxa" w:w="22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Module Name</w:t>
            </w:r>
          </w:p>
        </w:tc>
        <w:tc>
          <w:tcPr>
            <w:tcW w:type="dxa" w:w="50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Formal IEEE Functional Specification</w:t>
            </w:r>
          </w:p>
        </w:tc>
        <w:tc>
          <w:tcPr>
            <w:tcW w:type="dxa" w:w="11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Priority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FR-01</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High-Speed POS Checkout</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identify products via barcode or search and add them to the active cart in under 50ms, recalculating taxes, discounts, and subtotals in real time.</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Mandatory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FR-02</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B2B Field Booker Portal</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provide a dedicated mobile view for authenticated bookers to select commercial shops, build line items with carton/piece counts, and dispatch orders to warehouse.</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Mandatory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FR-03</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Automake Live Order Queue</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listen to incoming orders via Supabase Realtime channels and provide a one-click "Automake" action that loads the order lines directly into the active checkout cart.</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Mandatory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FR-04</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Live GPS Telemetry Pipeline</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periodically record booker GPS coordinates (latitude, longitude, accuracy, timestamp) into booker_locations and plot active field agents on an admin Leaflet map.</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High</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FR-05</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Multi-Tier Pricing Engine</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dynamically apply retail pricing, wholesale pricing, and carton bulk discount rates depending on user role, shop category, and selected unit of measure.</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Mandatory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FR-06</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Accounts Receivable Ledger</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maintain real-time shop debt balances, track credit limits, generate printable balance statements, and record debt settlement cash vouchers.</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Mandatory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FR-07</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Procurement &amp; Our Orders</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track vendor purchase orders, record incoming delivery quantities, calculate stock safety margins, and flag products requiring supplier replenishment.</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High</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FR-08</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Offline-First Resilience</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system shall persist pending mutations to client IndexedDB/LocalStorage during network outages and replay them with unique idempotency keys upon reconnection.</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Mandatory</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FR-09</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Direct TCP ESC/POS Printing</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Tauri desktop runtime shall format and stream ESC/POS byte arrays directly to network thermal printers over TCP port 9100 without displaying operating system print modals.</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High</w:t>
            </w:r>
          </w:p>
        </w:tc>
      </w:tr>
      <w:tr>
        <w:tc>
          <w:tcPr>
            <w:tcW w:type="dxa" w:w="1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FR-10</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Ed25519 Signed Auto-Updates</w:t>
            </w:r>
          </w:p>
        </w:tc>
        <w:tc>
          <w:tcPr>
            <w:tcW w:type="dxa" w:w="5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desktop application shall verify cryptographic Ed25519 signatures on update binaries downloaded from GitHub Releases before executing self-replacement.</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High</w:t>
            </w:r>
          </w:p>
        </w:tc>
      </w:tr>
    </w:tbl>
    <w:p>
      <w:pPr>
        <w:pStyle w:val="Heading2"/>
        <w:spacing w:after="120" w:before="240"/>
      </w:pPr>
      <w:r>
        <w:rPr>
          <w:rFonts w:ascii="Times New Roman" w:cs="Times New Roman" w:eastAsia="Times New Roman" w:hAnsi="Times New Roman"/>
          <w:b/>
          <w:bCs/>
          <w:color w:val="1A1A1A"/>
          <w:sz w:val="23"/>
          <w:szCs w:val="23"/>
        </w:rPr>
        <w:t xml:space="preserve">3.3 Non-Functional &amp; Performance Requirements (IEEE Std 830 §3.3)</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NFR-01: Response Latency: </w:t>
      </w:r>
      <w:r>
        <w:rPr>
          <w:rFonts w:ascii="Times New Roman" w:cs="Times New Roman" w:eastAsia="Times New Roman" w:hAnsi="Times New Roman"/>
          <w:color w:val="222222"/>
          <w:sz w:val="21"/>
          <w:szCs w:val="21"/>
        </w:rPr>
        <w:t xml:space="preserve">Barcode scanning to cart display latency shall be strictly under 50ms. Automake cart population shall execute in under 100ms. Booker mobile order dispatch shall complete in under 500ms on standard 4G links.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NFR-02: Zero Data Loss Reliability: </w:t>
      </w:r>
      <w:r>
        <w:rPr>
          <w:rFonts w:ascii="Times New Roman" w:cs="Times New Roman" w:eastAsia="Times New Roman" w:hAnsi="Times New Roman"/>
          <w:color w:val="222222"/>
          <w:sz w:val="21"/>
          <w:szCs w:val="21"/>
        </w:rPr>
        <w:t xml:space="preserve">All transactional mutations must be committed to local storage prior to network transmission, ensuring no order is lost during abrupt power failures or disconnects.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NFR-03: Security &amp; Data Privacy: </w:t>
      </w:r>
      <w:r>
        <w:rPr>
          <w:rFonts w:ascii="Times New Roman" w:cs="Times New Roman" w:eastAsia="Times New Roman" w:hAnsi="Times New Roman"/>
          <w:color w:val="222222"/>
          <w:sz w:val="21"/>
          <w:szCs w:val="21"/>
        </w:rPr>
        <w:t xml:space="preserve">Database mutations must satisfy Supabase Row-Level Security (RLS) policies (`auth.uid() IS NOT NULL`). All remote data in transit must be encrypted using TLS 1.3.</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NFR-04: Mobile Resource Economy: </w:t>
      </w:r>
      <w:r>
        <w:rPr>
          <w:rFonts w:ascii="Times New Roman" w:cs="Times New Roman" w:eastAsia="Times New Roman" w:hAnsi="Times New Roman"/>
          <w:color w:val="222222"/>
          <w:sz w:val="21"/>
          <w:szCs w:val="21"/>
        </w:rPr>
        <w:t xml:space="preserve">Booker location updates must employ minimum-distance throttling (25 meters) and compact payload serialization (&lt;200 bytes per ping) to preserve battery and cellular data.</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NFR-05: Typography &amp; Design Uniformity: </w:t>
      </w:r>
      <w:r>
        <w:rPr>
          <w:rFonts w:ascii="Times New Roman" w:cs="Times New Roman" w:eastAsia="Times New Roman" w:hAnsi="Times New Roman"/>
          <w:color w:val="222222"/>
          <w:sz w:val="21"/>
          <w:szCs w:val="21"/>
        </w:rPr>
        <w:t xml:space="preserve">The user interface shall enforce consistent typography, clear tabular figures, and high-contrast color coding across desktop registers and mobile booker views.</w:t>
      </w:r>
    </w:p>
    <w:p>
      <w:pPr>
        <w:pStyle w:val="Heading1"/>
        <w:spacing w:after="160" w:before="360"/>
      </w:pPr>
      <w:r>
        <w:rPr>
          <w:rFonts w:ascii="Times New Roman" w:cs="Times New Roman" w:eastAsia="Times New Roman" w:hAnsi="Times New Roman"/>
          <w:b/>
          <w:bCs/>
          <w:color w:val="000000"/>
          <w:sz w:val="26"/>
          <w:szCs w:val="26"/>
        </w:rPr>
        <w:t xml:space="preserve">4. SYSTEM DATA FLOW ARCHITECTURE (DFD LEVEL 0, 1, 2)</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In accordance with IEEE structured software engineering methods, Data Flow Diagrams model the movement, transformation, and storage of information across operational boundaries.</w:t>
      </w:r>
    </w:p>
    <w:p>
      <w:pPr>
        <w:pStyle w:val="Heading2"/>
        <w:spacing w:after="120" w:before="240"/>
      </w:pPr>
      <w:r>
        <w:rPr>
          <w:rFonts w:ascii="Times New Roman" w:cs="Times New Roman" w:eastAsia="Times New Roman" w:hAnsi="Times New Roman"/>
          <w:b/>
          <w:bCs/>
          <w:color w:val="1A1A1A"/>
          <w:sz w:val="23"/>
          <w:szCs w:val="23"/>
        </w:rPr>
        <w:t xml:space="preserve">4.1 Context Data Flow Diagram (DFD Level 0)</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Level 0 Context Diagram defines the global scope of the Shaheen Traders POS platform and its boundary interactions with system administrators, field bookers, commercial shops, thermal printers, and cloud database infrastructure:</w:t>
      </w:r>
    </w:p>
    <w:p>
      <w:pPr>
        <w:spacing w:after="100" w:before="240"/>
        <w:jc w:val="center"/>
      </w:pPr>
      <w:r>
        <w:drawing>
          <wp:inline distT="0" distB="0" distL="0" distR="0">
            <wp:extent cx="5715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19500"/>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color w:val="333333"/>
          <w:sz w:val="19"/>
          <w:szCs w:val="19"/>
        </w:rPr>
        <w:t xml:space="preserve">Figure 1: IEEE DFD Level 0 Context Model — System Global Boundary &amp; External Interfaces</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Narrative Description of External Boundary Nodes: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External Entity E1 (Store Administrator / POS Cashier): </w:t>
      </w:r>
      <w:r>
        <w:rPr>
          <w:rFonts w:ascii="Times New Roman" w:cs="Times New Roman" w:eastAsia="Times New Roman" w:hAnsi="Times New Roman"/>
          <w:color w:val="222222"/>
          <w:sz w:val="21"/>
          <w:szCs w:val="21"/>
        </w:rPr>
        <w:t xml:space="preserve">Inputs: Login credentials, barcode scan events, price overrides, drawer float counts. Outputs: Authenticated session, active cart status, stock warnings, live booker GPS map.</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External Entity E2 (Field Sales Booker): </w:t>
      </w:r>
      <w:r>
        <w:rPr>
          <w:rFonts w:ascii="Times New Roman" w:cs="Times New Roman" w:eastAsia="Times New Roman" w:hAnsi="Times New Roman"/>
          <w:color w:val="222222"/>
          <w:sz w:val="21"/>
          <w:szCs w:val="21"/>
        </w:rPr>
        <w:t xml:space="preserve">Inputs: Booker login, commercial shop selection, order line items, GPS coordinate telemetry. Outputs: Order confirmation ID, shop ledger balance, available product catalog.</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External Entity E3 (Commercial Shop Client): </w:t>
      </w:r>
      <w:r>
        <w:rPr>
          <w:rFonts w:ascii="Times New Roman" w:cs="Times New Roman" w:eastAsia="Times New Roman" w:hAnsi="Times New Roman"/>
          <w:color w:val="222222"/>
          <w:sz w:val="21"/>
          <w:szCs w:val="21"/>
        </w:rPr>
        <w:t xml:space="preserve">Inputs: Bulk order requests, cash debt settlement tenders. Outputs: Delivery challans, printed invoices, updated outstanding credit balance.</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External Entity E4 (ESC/POS Thermal Receipt Printer): </w:t>
      </w:r>
      <w:r>
        <w:rPr>
          <w:rFonts w:ascii="Times New Roman" w:cs="Times New Roman" w:eastAsia="Times New Roman" w:hAnsi="Times New Roman"/>
          <w:color w:val="222222"/>
          <w:sz w:val="21"/>
          <w:szCs w:val="21"/>
        </w:rPr>
        <w:t xml:space="preserve">Inputs: Raw TCP 9100 ESC/POS binary streams, cash drawer solenoid trigger pulses (`0x1B 0x70`). Outputs: Physical paper receipt output, paper cut status.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External Entity E5 (Supabase Cloud Infrastructure): </w:t>
      </w:r>
      <w:r>
        <w:rPr>
          <w:rFonts w:ascii="Times New Roman" w:cs="Times New Roman" w:eastAsia="Times New Roman" w:hAnsi="Times New Roman"/>
          <w:color w:val="222222"/>
          <w:sz w:val="21"/>
          <w:szCs w:val="21"/>
        </w:rPr>
        <w:t xml:space="preserve">Inputs: Buffered mutations, location records, sales transactions. Outputs: Synced data sets, Realtime WebSocket broadcast notifications.</w:t>
      </w:r>
    </w:p>
    <w:p>
      <w:pPr>
        <w:pStyle w:val="Heading2"/>
        <w:spacing w:after="120" w:before="240"/>
      </w:pPr>
      <w:r>
        <w:rPr>
          <w:rFonts w:ascii="Times New Roman" w:cs="Times New Roman" w:eastAsia="Times New Roman" w:hAnsi="Times New Roman"/>
          <w:b/>
          <w:bCs/>
          <w:color w:val="1A1A1A"/>
          <w:sz w:val="23"/>
          <w:szCs w:val="23"/>
        </w:rPr>
        <w:t xml:space="preserve">4.2 System Decomposition Diagram (DFD Level 1)</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Level 1 DFD decomposes the monolithic system into seven core functional processes (1.0 to 7.0) interacting with six persistent relational data stores (D1 to D6):</w:t>
      </w:r>
    </w:p>
    <w:p>
      <w:pPr>
        <w:spacing w:after="100" w:before="240"/>
        <w:jc w:val="center"/>
      </w:pPr>
      <w:r>
        <w:drawing>
          <wp:inline distT="0" distB="0" distL="0" distR="0">
            <wp:extent cx="5715000" cy="38671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67150"/>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color w:val="333333"/>
          <w:sz w:val="19"/>
          <w:szCs w:val="19"/>
        </w:rPr>
        <w:t xml:space="preserve">Figure 2: IEEE DFD Level 1 Model — Subsystem Functional Decomposition &amp; Relational Stores</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Process Specification (PSPEC) Breakdown:</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1.0: Authentication &amp; Role Verification: </w:t>
      </w:r>
      <w:r>
        <w:rPr>
          <w:rFonts w:ascii="Times New Roman" w:cs="Times New Roman" w:eastAsia="Times New Roman" w:hAnsi="Times New Roman"/>
          <w:color w:val="222222"/>
          <w:sz w:val="21"/>
          <w:szCs w:val="21"/>
        </w:rPr>
        <w:t xml:space="preserve">Validates credentials against Store D1 (Users &amp; Bookers) and issues JWT tokens with RBAC claims.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2.0: Field Booker Mobile Order Processing: </w:t>
      </w:r>
      <w:r>
        <w:rPr>
          <w:rFonts w:ascii="Times New Roman" w:cs="Times New Roman" w:eastAsia="Times New Roman" w:hAnsi="Times New Roman"/>
          <w:color w:val="222222"/>
          <w:sz w:val="21"/>
          <w:szCs w:val="21"/>
        </w:rPr>
        <w:t xml:space="preserve">Enables mobile bookers to query Store D4 (Shops &amp; Areas) and Store D2 (Products Catalog) to stage new sales orders into Store D3 (Orders Queue).</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3.0: Booker GPS Telemetry Pipeline: </w:t>
      </w:r>
      <w:r>
        <w:rPr>
          <w:rFonts w:ascii="Times New Roman" w:cs="Times New Roman" w:eastAsia="Times New Roman" w:hAnsi="Times New Roman"/>
          <w:color w:val="222222"/>
          <w:sz w:val="21"/>
          <w:szCs w:val="21"/>
        </w:rPr>
        <w:t xml:space="preserve">Ingests periodic WGS84 coordinates from field devices, filtering out stagnant pings, and writes records into Store D5 (Booker Locations).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4.0: Automake &amp; Warehouse POS Register: </w:t>
      </w:r>
      <w:r>
        <w:rPr>
          <w:rFonts w:ascii="Times New Roman" w:cs="Times New Roman" w:eastAsia="Times New Roman" w:hAnsi="Times New Roman"/>
          <w:color w:val="222222"/>
          <w:sz w:val="21"/>
          <w:szCs w:val="21"/>
        </w:rPr>
        <w:t xml:space="preserve">Extracts pending orders from Store D3, populates active register cart, computes totals, decrements stock in Store D2, and finalizes sales.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5.0: Accounts Receivable &amp; Ledger Management: </w:t>
      </w:r>
      <w:r>
        <w:rPr>
          <w:rFonts w:ascii="Times New Roman" w:cs="Times New Roman" w:eastAsia="Times New Roman" w:hAnsi="Times New Roman"/>
          <w:color w:val="222222"/>
          <w:sz w:val="21"/>
          <w:szCs w:val="21"/>
        </w:rPr>
        <w:t xml:space="preserve">Tracks credit transactions in Store D4, maintains balance_due, and handles cash debt settlement vouchers.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6.0: Procurement &amp; Vendor Orders ("Our Orders"): </w:t>
      </w:r>
      <w:r>
        <w:rPr>
          <w:rFonts w:ascii="Times New Roman" w:cs="Times New Roman" w:eastAsia="Times New Roman" w:hAnsi="Times New Roman"/>
          <w:color w:val="222222"/>
          <w:sz w:val="21"/>
          <w:szCs w:val="21"/>
        </w:rPr>
        <w:t xml:space="preserve">Maintains supplier replenishment records in Store D6, calculates inventory safety margins, and audits vendor arrivals.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PSPEC 7.0: Realtime WebSocket &amp; Synchronization Bus: </w:t>
      </w:r>
      <w:r>
        <w:rPr>
          <w:rFonts w:ascii="Times New Roman" w:cs="Times New Roman" w:eastAsia="Times New Roman" w:hAnsi="Times New Roman"/>
          <w:color w:val="222222"/>
          <w:sz w:val="21"/>
          <w:szCs w:val="21"/>
        </w:rPr>
        <w:t xml:space="preserve">Listens to PostgreSQL WAL change events on Supabase and broadcasts instant order pushes to desktop clients.</w:t>
      </w:r>
    </w:p>
    <w:p>
      <w:pPr>
        <w:pStyle w:val="Heading2"/>
        <w:spacing w:after="120" w:before="240"/>
      </w:pPr>
      <w:r>
        <w:rPr>
          <w:rFonts w:ascii="Times New Roman" w:cs="Times New Roman" w:eastAsia="Times New Roman" w:hAnsi="Times New Roman"/>
          <w:b/>
          <w:bCs/>
          <w:color w:val="1A1A1A"/>
          <w:sz w:val="23"/>
          <w:szCs w:val="23"/>
        </w:rPr>
        <w:t xml:space="preserve">4.3 Detailed Sub-Process Workflow (DFD Level 2)</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Level 2 DFD provides granular inspection of the high-velocity pipeline connecting on-site booker order capture to warehouse Automake fulfillment, thermal printing, and ledger settlement:</w:t>
      </w:r>
    </w:p>
    <w:p>
      <w:pPr>
        <w:spacing w:after="100" w:before="240"/>
        <w:jc w:val="center"/>
      </w:pPr>
      <w:r>
        <w:drawing>
          <wp:inline distT="0" distB="0" distL="0" distR="0">
            <wp:extent cx="5715000" cy="3619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619500"/>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color w:val="333333"/>
          <w:sz w:val="19"/>
          <w:szCs w:val="19"/>
        </w:rPr>
        <w:t xml:space="preserve">Figure 3: IEEE DFD Level 2 Model — Granular Booker Order to Automake POS Checkout Workflow</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Execution Pipeline:</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Step 2.1 (Shop Selection &amp; Rate Resolution): </w:t>
      </w:r>
      <w:r>
        <w:rPr>
          <w:rFonts w:ascii="Times New Roman" w:cs="Times New Roman" w:eastAsia="Times New Roman" w:hAnsi="Times New Roman"/>
          <w:color w:val="222222"/>
          <w:sz w:val="21"/>
          <w:szCs w:val="21"/>
        </w:rPr>
        <w:t xml:space="preserve">Booker selects a registered commercial shop; system retrieves shop credit standing and applies applicable wholesale pricing tiers.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Step 2.2 (Mobile Cart Dispatch): </w:t>
      </w:r>
      <w:r>
        <w:rPr>
          <w:rFonts w:ascii="Times New Roman" w:cs="Times New Roman" w:eastAsia="Times New Roman" w:hAnsi="Times New Roman"/>
          <w:color w:val="222222"/>
          <w:sz w:val="21"/>
          <w:szCs w:val="21"/>
        </w:rPr>
        <w:t xml:space="preserve">Booker specifies carton and piece counts; transaction is dispatched to cloud database with status "pending" in Store D3.</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Step 2.3 (Automake One-Click Pre-Fill): </w:t>
      </w:r>
      <w:r>
        <w:rPr>
          <w:rFonts w:ascii="Times New Roman" w:cs="Times New Roman" w:eastAsia="Times New Roman" w:hAnsi="Times New Roman"/>
          <w:color w:val="222222"/>
          <w:sz w:val="21"/>
          <w:szCs w:val="21"/>
        </w:rPr>
        <w:t xml:space="preserve">Warehouse cashier receives audio notification; clicking Automake transfers all order line items directly into active register cart in under 100ms.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Step 2.4 (Payment &amp; Direct TCP Printing): </w:t>
      </w:r>
      <w:r>
        <w:rPr>
          <w:rFonts w:ascii="Times New Roman" w:cs="Times New Roman" w:eastAsia="Times New Roman" w:hAnsi="Times New Roman"/>
          <w:color w:val="222222"/>
          <w:sz w:val="21"/>
          <w:szCs w:val="21"/>
        </w:rPr>
        <w:t xml:space="preserve">Cashier selects payment tender; system writes finalized order and immediately streams ESC/POS bytes over TCP port 9100.</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Step 2.5 (Ledger Debt &amp; Stock Decrement): </w:t>
      </w:r>
      <w:r>
        <w:rPr>
          <w:rFonts w:ascii="Times New Roman" w:cs="Times New Roman" w:eastAsia="Times New Roman" w:hAnsi="Times New Roman"/>
          <w:color w:val="222222"/>
          <w:sz w:val="21"/>
          <w:szCs w:val="21"/>
        </w:rPr>
        <w:t xml:space="preserve">Inventory stock is decremented in Store D2; if marked Credit, the shop balance_due is incremented in Store D4.</w:t>
      </w:r>
    </w:p>
    <w:p>
      <w:pPr>
        <w:pStyle w:val="Heading1"/>
        <w:spacing w:after="160" w:before="360"/>
      </w:pPr>
      <w:r>
        <w:rPr>
          <w:rFonts w:ascii="Times New Roman" w:cs="Times New Roman" w:eastAsia="Times New Roman" w:hAnsi="Times New Roman"/>
          <w:b/>
          <w:bCs/>
          <w:color w:val="000000"/>
          <w:sz w:val="26"/>
          <w:szCs w:val="26"/>
        </w:rPr>
        <w:t xml:space="preserve">5. SOFTWARE DESIGN DESCRIPTION (SDS / SDD — IEEE Std 1016-2009)</w:t>
      </w:r>
    </w:p>
    <w:p>
      <w:pPr>
        <w:pStyle w:val="Heading2"/>
        <w:spacing w:after="120" w:before="240"/>
      </w:pPr>
      <w:r>
        <w:rPr>
          <w:rFonts w:ascii="Times New Roman" w:cs="Times New Roman" w:eastAsia="Times New Roman" w:hAnsi="Times New Roman"/>
          <w:b/>
          <w:bCs/>
          <w:color w:val="1A1A1A"/>
          <w:sz w:val="23"/>
          <w:szCs w:val="23"/>
        </w:rPr>
        <w:t xml:space="preserve">5.1 Architectural Viewpoint (4-Tier Hybrid Architecture)</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In conformance with IEEE Std 1016-2009, the architecture of Shaheen Traders POS is structured into four decoupled, resilient operational tiers:</w:t>
      </w:r>
    </w:p>
    <w:p>
      <w:pPr>
        <w:spacing w:after="100" w:before="240"/>
        <w:jc w:val="center"/>
      </w:pPr>
      <w:r>
        <w:drawing>
          <wp:inline distT="0" distB="0" distL="0" distR="0">
            <wp:extent cx="5715000" cy="41910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191000"/>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color w:val="333333"/>
          <w:sz w:val="19"/>
          <w:szCs w:val="19"/>
        </w:rPr>
        <w:t xml:space="preserve">Figure 4: IEEE SDD Architecture Model — 4-Tier Hybrid Physical &amp; Logical Topology</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Tier Responsibilities and Technologies: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Tier 1: Presentation &amp; Touch Viewpoint: </w:t>
      </w:r>
      <w:r>
        <w:rPr>
          <w:rFonts w:ascii="Times New Roman" w:cs="Times New Roman" w:eastAsia="Times New Roman" w:hAnsi="Times New Roman"/>
          <w:color w:val="222222"/>
          <w:sz w:val="21"/>
          <w:szCs w:val="21"/>
        </w:rPr>
        <w:t xml:space="preserve">React 19, TypeScript, Tailwind CSS, Framer Motion. Implements dual responsive views: a mobile touch interface for bookers and a dense, keyboard-driven POS register for cashiers.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Tier 2: Desktop Runtime &amp; Hardware Viewpoint: </w:t>
      </w:r>
      <w:r>
        <w:rPr>
          <w:rFonts w:ascii="Times New Roman" w:cs="Times New Roman" w:eastAsia="Times New Roman" w:hAnsi="Times New Roman"/>
          <w:color w:val="222222"/>
          <w:sz w:val="21"/>
          <w:szCs w:val="21"/>
        </w:rPr>
        <w:t xml:space="preserve">Tauri v2 (Rust Core). Provides high-performance native OS bindings for raw TCP socket thermal printing (port 9100), serial USB barcode scanner listeners, and Ed25519 auto-updater signatures.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Tier 3: Persistence &amp; Offline Replay Bus: </w:t>
      </w:r>
      <w:r>
        <w:rPr>
          <w:rFonts w:ascii="Times New Roman" w:cs="Times New Roman" w:eastAsia="Times New Roman" w:hAnsi="Times New Roman"/>
          <w:color w:val="222222"/>
          <w:sz w:val="21"/>
          <w:szCs w:val="21"/>
        </w:rPr>
        <w:t xml:space="preserve">Zustand state stores and IndexedDB caching ensure instant UI response. Offline mutation queues buffer pending orders and replay them with idempotency keys upon reconnection.</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Tier 4: Cloud Database &amp; Realtime Viewpoint: </w:t>
      </w:r>
      <w:r>
        <w:rPr>
          <w:rFonts w:ascii="Times New Roman" w:cs="Times New Roman" w:eastAsia="Times New Roman" w:hAnsi="Times New Roman"/>
          <w:color w:val="222222"/>
          <w:sz w:val="21"/>
          <w:szCs w:val="21"/>
        </w:rPr>
        <w:t xml:space="preserve">Supabase Cloud hosting PostgreSQL 15, PostgREST API engine, Realtime WebSockets pub/sub, and Row-Level Security policies.</w:t>
      </w:r>
    </w:p>
    <w:p>
      <w:pPr>
        <w:pStyle w:val="Heading2"/>
        <w:spacing w:after="120" w:before="240"/>
      </w:pPr>
      <w:r>
        <w:rPr>
          <w:rFonts w:ascii="Times New Roman" w:cs="Times New Roman" w:eastAsia="Times New Roman" w:hAnsi="Times New Roman"/>
          <w:b/>
          <w:bCs/>
          <w:color w:val="1A1A1A"/>
          <w:sz w:val="23"/>
          <w:szCs w:val="23"/>
        </w:rPr>
        <w:t xml:space="preserve">5.2 Hardware Integration &amp; ESC/POS Protocol Specification</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Direct thermal receipt printing is implemented via native TCP sockets without requiring browser print dialogues. When an order is completed, the Tauri Rust backend opens a TCP socket to the configured printer IP (default 192.168.1.100, port 9100) and writes raw ESC/POS binary sequences: header alignment, font enlargement, separator lines, dynamic QR code render, cash drawer kick code (0x1B 0x70), and paper cut (0x1D 0x56 0x41).</w:t>
      </w:r>
    </w:p>
    <w:p>
      <w:pPr>
        <w:pStyle w:val="Heading2"/>
        <w:spacing w:after="120" w:before="240"/>
      </w:pPr>
      <w:r>
        <w:rPr>
          <w:rFonts w:ascii="Times New Roman" w:cs="Times New Roman" w:eastAsia="Times New Roman" w:hAnsi="Times New Roman"/>
          <w:b/>
          <w:bCs/>
          <w:color w:val="1A1A1A"/>
          <w:sz w:val="23"/>
          <w:szCs w:val="23"/>
        </w:rPr>
        <w:t xml:space="preserve">5.3 Geospatial Telemetry &amp; GPS Tracking Engine</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Field booker devices utilize the HTML5 Geolocation API with high-accuracy GPS mode enabled. The client polls position updates, computes delta movement to avoid redundant pings, and commits records to booker_locations. On the Admin dashboard, the Leaflet geospatial map renders active bookers with distinct color-coded markers, movement trails, and time-since-last-ping indicators.</w:t>
      </w:r>
    </w:p>
    <w:p>
      <w:pPr>
        <w:pStyle w:val="Heading2"/>
        <w:spacing w:after="120" w:before="240"/>
      </w:pPr>
      <w:r>
        <w:rPr>
          <w:rFonts w:ascii="Times New Roman" w:cs="Times New Roman" w:eastAsia="Times New Roman" w:hAnsi="Times New Roman"/>
          <w:b/>
          <w:bCs/>
          <w:color w:val="1A1A1A"/>
          <w:sz w:val="23"/>
          <w:szCs w:val="23"/>
        </w:rPr>
        <w:t xml:space="preserve">5.4 Realtime Automake Pipeline &amp; WebSocket Protocol</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Incoming orders from field bookers are broadcast over Supabase Realtime channels. The desktop POS terminal listens to the postgres_changes feed on table orders. Upon arrival of a new pending order, the UI plays an audio notification and surfaces the order in the Automake banner. Clicking "Automake" invokes a store action that maps order_items directly into the current register cart state, allowing immediate checkout in under 2 seconds.</w:t>
      </w:r>
    </w:p>
    <w:p>
      <w:pPr>
        <w:pStyle w:val="Heading2"/>
        <w:spacing w:after="120" w:before="240"/>
      </w:pPr>
      <w:r>
        <w:rPr>
          <w:rFonts w:ascii="Times New Roman" w:cs="Times New Roman" w:eastAsia="Times New Roman" w:hAnsi="Times New Roman"/>
          <w:b/>
          <w:bCs/>
          <w:color w:val="1A1A1A"/>
          <w:sz w:val="23"/>
          <w:szCs w:val="23"/>
        </w:rPr>
        <w:t xml:space="preserve">5.5 Security Architecture &amp; Cryptographic Verification</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Security is implemented in depth across every architectural boundary:</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Row-Level Security (RLS): </w:t>
      </w:r>
      <w:r>
        <w:rPr>
          <w:rFonts w:ascii="Times New Roman" w:cs="Times New Roman" w:eastAsia="Times New Roman" w:hAnsi="Times New Roman"/>
          <w:color w:val="222222"/>
          <w:sz w:val="21"/>
          <w:szCs w:val="21"/>
        </w:rPr>
        <w:t xml:space="preserve">PostgreSQL policies restrict data mutations to authenticated sessions (`auth.uid() IS NOT NULL`).</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Offline Authentication Vault: </w:t>
      </w:r>
      <w:r>
        <w:rPr>
          <w:rFonts w:ascii="Times New Roman" w:cs="Times New Roman" w:eastAsia="Times New Roman" w:hAnsi="Times New Roman"/>
          <w:color w:val="222222"/>
          <w:sz w:val="21"/>
          <w:szCs w:val="21"/>
        </w:rPr>
        <w:t xml:space="preserve">On initial online login, a salted base64 hash of the credentials is encrypted into client storage, enabling the store owner to authenticate and operate terminals even when internet lines are severed.</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Automated Updates Security: </w:t>
      </w:r>
      <w:r>
        <w:rPr>
          <w:rFonts w:ascii="Times New Roman" w:cs="Times New Roman" w:eastAsia="Times New Roman" w:hAnsi="Times New Roman"/>
          <w:color w:val="222222"/>
          <w:sz w:val="21"/>
          <w:szCs w:val="21"/>
        </w:rPr>
        <w:t xml:space="preserve">Tauri updates are validated using Ed25519 public key cryptography. Binary packages downloaded from GitHub Releases must match the signed release manifest before execution.</w:t>
      </w:r>
    </w:p>
    <w:p>
      <w:pPr>
        <w:pStyle w:val="Heading1"/>
        <w:spacing w:after="160" w:before="360"/>
      </w:pPr>
      <w:r>
        <w:rPr>
          <w:rFonts w:ascii="Times New Roman" w:cs="Times New Roman" w:eastAsia="Times New Roman" w:hAnsi="Times New Roman"/>
          <w:b/>
          <w:bCs/>
          <w:color w:val="000000"/>
          <w:sz w:val="26"/>
          <w:szCs w:val="26"/>
        </w:rPr>
        <w:t xml:space="preserve">6. DATA DESIGN, ERD &amp; DATA DICTIONARY (IEEE Std 1016 §4.5)</w:t>
      </w:r>
    </w:p>
    <w:p>
      <w:pPr>
        <w:pStyle w:val="Heading2"/>
        <w:spacing w:after="120" w:before="240"/>
      </w:pPr>
      <w:r>
        <w:rPr>
          <w:rFonts w:ascii="Times New Roman" w:cs="Times New Roman" w:eastAsia="Times New Roman" w:hAnsi="Times New Roman"/>
          <w:b/>
          <w:bCs/>
          <w:color w:val="1A1A1A"/>
          <w:sz w:val="23"/>
          <w:szCs w:val="23"/>
        </w:rPr>
        <w:t xml:space="preserve">6.1 Conceptual Data Model (3NF Relational ERD)</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database follows third normal form (3NF) relational architecture with strict foreign key constraints and referential integrity across all operational tables:</w:t>
      </w:r>
    </w:p>
    <w:p>
      <w:pPr>
        <w:spacing w:after="100" w:before="240"/>
        <w:jc w:val="center"/>
      </w:pPr>
      <w:r>
        <w:drawing>
          <wp:inline distT="0" distB="0" distL="0" distR="0">
            <wp:extent cx="5715000" cy="38766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76675"/>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color w:val="333333"/>
          <w:sz w:val="19"/>
          <w:szCs w:val="19"/>
        </w:rPr>
        <w:t xml:space="preserve">Figure 5: IEEE ERD Model — 3NF Relational Database Schema Model</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Relational Cardinalities: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USERS to BOOKER_LOCATIONS (1:N): </w:t>
      </w:r>
      <w:r>
        <w:rPr>
          <w:rFonts w:ascii="Times New Roman" w:cs="Times New Roman" w:eastAsia="Times New Roman" w:hAnsi="Times New Roman"/>
          <w:color w:val="222222"/>
          <w:sz w:val="21"/>
          <w:szCs w:val="21"/>
        </w:rPr>
        <w:t xml:space="preserve">One field sales booker generates a continuous stream of GPS coordinate records.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USERS to ORDERS (1:N): </w:t>
      </w:r>
      <w:r>
        <w:rPr>
          <w:rFonts w:ascii="Times New Roman" w:cs="Times New Roman" w:eastAsia="Times New Roman" w:hAnsi="Times New Roman"/>
          <w:color w:val="222222"/>
          <w:sz w:val="21"/>
          <w:szCs w:val="21"/>
        </w:rPr>
        <w:t xml:space="preserve">One user (booker or cashier) creates multiple sales order records.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AREAS to SHOPS (1:N): </w:t>
      </w:r>
      <w:r>
        <w:rPr>
          <w:rFonts w:ascii="Times New Roman" w:cs="Times New Roman" w:eastAsia="Times New Roman" w:hAnsi="Times New Roman"/>
          <w:color w:val="222222"/>
          <w:sz w:val="21"/>
          <w:szCs w:val="21"/>
        </w:rPr>
        <w:t xml:space="preserve">One trade territory / market area groups multiple commercial client shops.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SHOPS to ORDERS (1:N): </w:t>
      </w:r>
      <w:r>
        <w:rPr>
          <w:rFonts w:ascii="Times New Roman" w:cs="Times New Roman" w:eastAsia="Times New Roman" w:hAnsi="Times New Roman"/>
          <w:color w:val="222222"/>
          <w:sz w:val="21"/>
          <w:szCs w:val="21"/>
        </w:rPr>
        <w:t xml:space="preserve">One commercial shop account owns multiple sales order transactions.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ORDERS to ORDER_ITEMS (1:N): </w:t>
      </w:r>
      <w:r>
        <w:rPr>
          <w:rFonts w:ascii="Times New Roman" w:cs="Times New Roman" w:eastAsia="Times New Roman" w:hAnsi="Times New Roman"/>
          <w:color w:val="222222"/>
          <w:sz w:val="21"/>
          <w:szCs w:val="21"/>
        </w:rPr>
        <w:t xml:space="preserve">One sales order contains one or more item line records.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PRODUCTS to ORDER_ITEMS (1:N): </w:t>
      </w:r>
      <w:r>
        <w:rPr>
          <w:rFonts w:ascii="Times New Roman" w:cs="Times New Roman" w:eastAsia="Times New Roman" w:hAnsi="Times New Roman"/>
          <w:color w:val="222222"/>
          <w:sz w:val="21"/>
          <w:szCs w:val="21"/>
        </w:rPr>
        <w:t xml:space="preserve">One product record is referenced across multiple historical order items.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CATEGORIES to PRODUCTS (1:N): </w:t>
      </w:r>
      <w:r>
        <w:rPr>
          <w:rFonts w:ascii="Times New Roman" w:cs="Times New Roman" w:eastAsia="Times New Roman" w:hAnsi="Times New Roman"/>
          <w:color w:val="222222"/>
          <w:sz w:val="21"/>
          <w:szCs w:val="21"/>
        </w:rPr>
        <w:t xml:space="preserve">One product category groups multiple product catalog items.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PRODUCTS to OUR_ORDERS (1:N): </w:t>
      </w:r>
      <w:r>
        <w:rPr>
          <w:rFonts w:ascii="Times New Roman" w:cs="Times New Roman" w:eastAsia="Times New Roman" w:hAnsi="Times New Roman"/>
          <w:color w:val="222222"/>
          <w:sz w:val="21"/>
          <w:szCs w:val="21"/>
        </w:rPr>
        <w:t xml:space="preserve">One product links to vendor procurement replenishment orders.</w:t>
      </w:r>
    </w:p>
    <w:p>
      <w:pPr>
        <w:pStyle w:val="Heading2"/>
        <w:spacing w:after="120" w:before="240"/>
      </w:pPr>
      <w:r>
        <w:rPr>
          <w:rFonts w:ascii="Times New Roman" w:cs="Times New Roman" w:eastAsia="Times New Roman" w:hAnsi="Times New Roman"/>
          <w:b/>
          <w:bCs/>
          <w:color w:val="1A1A1A"/>
          <w:sz w:val="23"/>
          <w:szCs w:val="23"/>
        </w:rPr>
        <w:t xml:space="preserve">6.2 Comprehensive Data Dictionary</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Detailed column definitions, data types, constraints, and descriptions for primary relational entities: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700"/>
      </w:tblGrid>
      <w:tr>
        <w:trPr>
          <w:tblHeader/>
        </w:trPr>
        <w:tc>
          <w:tcPr>
            <w:tcW w:type="dxa" w:w="16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Table</w:t>
            </w:r>
          </w:p>
        </w:tc>
        <w:tc>
          <w:tcPr>
            <w:tcW w:type="dxa" w:w="22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Field Name</w:t>
            </w:r>
          </w:p>
        </w:tc>
        <w:tc>
          <w:tcPr>
            <w:tcW w:type="dxa" w:w="20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Data Type</w:t>
            </w:r>
          </w:p>
        </w:tc>
        <w:tc>
          <w:tcPr>
            <w:tcW w:type="dxa" w:w="37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Constraints &amp; Descriptions</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users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users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username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UNIQUE, NOT NULL. Login identifier</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users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role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CHECK (admin, cashier, booker)</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users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is_active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BOOLEAN</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Default true. Active account flag</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booker_locations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booker_locations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users.id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booker_locations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latitude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DOUBLE PRECISION</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WGS84 GPS latitude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booker_locations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longitude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DOUBLE PRECISION</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WGS84 GPS longitude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booker_locations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accuracy</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DOUBLE PRECISION</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GPS position accuracy in meters</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booker_locations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recorded_at</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TIMESTAMPTZ</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Default NOW(). Timestamp of ping</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name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Commercial retail shop name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owner_name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Contact person / proprietor name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phone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Contact phone number for delivery notices</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area_id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areas.id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balance_due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NUMERIC(15,2)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Default 0.00. Outstanding accounts receivable debt</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order_number</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UNIQUE, NOT NULL. Sequential order code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shop_id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shops.id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users.id (NULL if direct POS walk-in)</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total_amount</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NUMERIC(15,2)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Final gross order total</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status</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CHECK (pending, confirmed, delivered, cancelled)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order_items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order_items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orders.id (CASCADE DELETE)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order_items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products.id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order_items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quantity</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NUMERIC(10,2)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Units or cartons ordered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order_items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unit_price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NUMERIC(12,2)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Negotiated wholesale rate applied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name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Brand product title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barcode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UNIQUE. Standard EAN-13/UPC barcode number</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price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NUMERIC(12,2)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Standard retail price</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wholesale_price</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NUMERIC(12,2)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Discounted price for commercial shop accounts</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stock_quantity</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NUMERIC(12,2)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NOT NULL. Available on-hand quantity</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category_id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categories.id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our_orders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PRIMARY KEY, Default gen_random_uuid()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our_orders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product_id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UUID</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FOREIGN KEY -&gt; products.id</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our_orders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quantity_needed</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NUMERIC(10,2)</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Quantity required from FMCG vendor</w:t>
            </w:r>
          </w:p>
        </w:tc>
      </w:tr>
      <w:tr>
        <w:tc>
          <w:tcPr>
            <w:tcW w:type="dxa" w:w="16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our_orders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status</w:t>
            </w:r>
          </w:p>
        </w:tc>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TEXT</w:t>
            </w:r>
          </w:p>
        </w:tc>
        <w:tc>
          <w:tcPr>
            <w:tcW w:type="dxa" w:w="3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CHECK (draft, sent, received)</w:t>
            </w:r>
          </w:p>
        </w:tc>
      </w:tr>
    </w:tbl>
    <w:p>
      <w:pPr>
        <w:pStyle w:val="Heading1"/>
        <w:spacing w:after="160" w:before="360"/>
      </w:pPr>
      <w:r>
        <w:rPr>
          <w:rFonts w:ascii="Times New Roman" w:cs="Times New Roman" w:eastAsia="Times New Roman" w:hAnsi="Times New Roman"/>
          <w:b/>
          <w:bCs/>
          <w:color w:val="000000"/>
          <w:sz w:val="26"/>
          <w:szCs w:val="26"/>
        </w:rPr>
        <w:t xml:space="preserve">7. CONCEPTUAL ONTOLOGY &amp; SEMANTIC NETWORK (SEMANTIC.NET)</w:t>
      </w:r>
    </w:p>
    <w:p>
      <w:pPr>
        <w:pStyle w:val="Heading2"/>
        <w:spacing w:after="120" w:before="240"/>
      </w:pPr>
      <w:r>
        <w:rPr>
          <w:rFonts w:ascii="Times New Roman" w:cs="Times New Roman" w:eastAsia="Times New Roman" w:hAnsi="Times New Roman"/>
          <w:b/>
          <w:bCs/>
          <w:color w:val="1A1A1A"/>
          <w:sz w:val="23"/>
          <w:szCs w:val="23"/>
        </w:rPr>
        <w:t xml:space="preserve">7.1 Domain Ontology Representation</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The Semantic Network formally models the enterprise business domain of Shaheen Traders POS as a conceptual knowledge ontology graph. In this graph, nodes represent business concepts, abstract classes, physical artifacts, and human actors, while directed labeled edges represent semantic relations, behavioral triggers, obligations, and taxonomic hierarchies:</w:t>
      </w:r>
    </w:p>
    <w:p>
      <w:pPr>
        <w:spacing w:after="100" w:before="240"/>
        <w:jc w:val="center"/>
      </w:pPr>
      <w:r>
        <w:drawing>
          <wp:inline distT="0" distB="0" distL="0" distR="0">
            <wp:extent cx="5715000" cy="39909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990975"/>
                    </a:xfrm>
                    <a:prstGeom prst="rect">
                      <a:avLst/>
                    </a:prstGeom>
                  </pic:spPr>
                </pic:pic>
              </a:graphicData>
            </a:graphic>
          </wp:inline>
        </w:drawing>
      </w:r>
    </w:p>
    <w:p>
      <w:pPr>
        <w:spacing w:after="240" w:before="60"/>
        <w:jc w:val="center"/>
      </w:pPr>
      <w:r>
        <w:rPr>
          <w:rFonts w:ascii="Times New Roman" w:cs="Times New Roman" w:eastAsia="Times New Roman" w:hAnsi="Times New Roman"/>
          <w:b/>
          <w:bCs/>
          <w:i/>
          <w:iCs/>
          <w:color w:val="333333"/>
          <w:sz w:val="19"/>
          <w:szCs w:val="19"/>
        </w:rPr>
        <w:t xml:space="preserve">Figure 6: IEEE Semantic Network Model — Domain Knowledge Graph &amp; Behavioral Ontologies</w:t>
      </w:r>
    </w:p>
    <w:p>
      <w:pPr>
        <w:pStyle w:val="Heading2"/>
        <w:spacing w:after="120" w:before="240"/>
      </w:pPr>
      <w:r>
        <w:rPr>
          <w:rFonts w:ascii="Times New Roman" w:cs="Times New Roman" w:eastAsia="Times New Roman" w:hAnsi="Times New Roman"/>
          <w:b/>
          <w:bCs/>
          <w:color w:val="1A1A1A"/>
          <w:sz w:val="23"/>
          <w:szCs w:val="23"/>
        </w:rPr>
        <w:t xml:space="preserve">7.2 Ontological Taxonomies (is-a Relationships)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Actor Taxonomy: </w:t>
      </w:r>
      <w:r>
        <w:rPr>
          <w:rFonts w:ascii="Times New Roman" w:cs="Times New Roman" w:eastAsia="Times New Roman" w:hAnsi="Times New Roman"/>
          <w:color w:val="222222"/>
          <w:sz w:val="21"/>
          <w:szCs w:val="21"/>
        </w:rPr>
        <w:t xml:space="preserve">Field Sales Booker is-a System User; Store Administrator is-a System User. Both inherit authentication, credentials, and activity audit logs.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Artifact Taxonomy: </w:t>
      </w:r>
      <w:r>
        <w:rPr>
          <w:rFonts w:ascii="Times New Roman" w:cs="Times New Roman" w:eastAsia="Times New Roman" w:hAnsi="Times New Roman"/>
          <w:color w:val="222222"/>
          <w:sz w:val="21"/>
          <w:szCs w:val="21"/>
        </w:rPr>
        <w:t xml:space="preserve">Catalog Product is-a Wholesale SKU; Standard Item is-a Catalog Product.</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Document Taxonomy: </w:t>
      </w:r>
      <w:r>
        <w:rPr>
          <w:rFonts w:ascii="Times New Roman" w:cs="Times New Roman" w:eastAsia="Times New Roman" w:hAnsi="Times New Roman"/>
          <w:color w:val="222222"/>
          <w:sz w:val="21"/>
          <w:szCs w:val="21"/>
        </w:rPr>
        <w:t xml:space="preserve">Sales Order is-a Transaction Document; ESC/POS Receipt is-a Transaction Document; Delivery Challan is-a Transaction Document.</w:t>
      </w:r>
    </w:p>
    <w:p>
      <w:pPr>
        <w:pStyle w:val="Heading2"/>
        <w:spacing w:after="120" w:before="240"/>
      </w:pPr>
      <w:r>
        <w:rPr>
          <w:rFonts w:ascii="Times New Roman" w:cs="Times New Roman" w:eastAsia="Times New Roman" w:hAnsi="Times New Roman"/>
          <w:b/>
          <w:bCs/>
          <w:color w:val="1A1A1A"/>
          <w:sz w:val="23"/>
          <w:szCs w:val="23"/>
        </w:rPr>
        <w:t xml:space="preserve">7.3 Relational Predicates &amp; Topological Edge Mapping</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Detailed analysis of directed relational edges and their semantic implications across the business domain: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3100"/>
      </w:tblGrid>
      <w:tr>
        <w:trPr>
          <w:tblHeader/>
        </w:trPr>
        <w:tc>
          <w:tcPr>
            <w:tcW w:type="dxa" w:w="20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Source Node</w:t>
            </w:r>
          </w:p>
        </w:tc>
        <w:tc>
          <w:tcPr>
            <w:tcW w:type="dxa" w:w="22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Predicate / Relation</w:t>
            </w:r>
          </w:p>
        </w:tc>
        <w:tc>
          <w:tcPr>
            <w:tcW w:type="dxa" w:w="22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Target Node</w:t>
            </w:r>
          </w:p>
        </w:tc>
        <w:tc>
          <w:tcPr>
            <w:tcW w:type="dxa" w:w="31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Semantic Meaning &amp; Business Rule</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System</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authenticates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System User</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The security subsystem verifies user credentials and permissions.</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transmits-ping</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GPS Coordinates</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Mobile device emits geolocation updates to the tracking server.</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Booker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books-for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Sales Order</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Field sales agent generates an order on behalf of a shop.</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Commercial Shop</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places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Sales Order</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 registered shop is the recipient and billing party for the order.</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Sales Order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contains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Catalog Product</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An order consists of specific inventory SKU items with quantities.</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Sales Order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decrements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Inventory Stock</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Completing an order reduces available physical stock in warehouse.</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Sales Order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triggers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Automake Action</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Incoming order creates an instant queue item on the POS register.</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Automake Action</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dispatches-print</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ESC/POS Receipt</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Executing Automake sends raw ESC/POS commands to printer.</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Commercial Shop</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owes (credit)</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Receivable Balance</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Unpaid orders increase the commercial debt balance of the shop.</w:t>
            </w:r>
          </w:p>
        </w:tc>
      </w:tr>
      <w:tr>
        <w:tc>
          <w:tcPr>
            <w:tcW w:type="dxa" w:w="2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Sales Order</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increments</w:t>
            </w:r>
          </w:p>
        </w:tc>
        <w:tc>
          <w:tcPr>
            <w:tcW w:type="dxa" w:w="22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Receivable Balance</w:t>
            </w:r>
          </w:p>
        </w:tc>
        <w:tc>
          <w:tcPr>
            <w:tcW w:type="dxa" w:w="3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Credit transactions add directly to outstanding customer ledger.</w:t>
            </w:r>
          </w:p>
        </w:tc>
      </w:tr>
    </w:tbl>
    <w:p>
      <w:pPr>
        <w:pStyle w:val="Heading2"/>
        <w:spacing w:after="120" w:before="240"/>
      </w:pPr>
      <w:r>
        <w:rPr>
          <w:rFonts w:ascii="Times New Roman" w:cs="Times New Roman" w:eastAsia="Times New Roman" w:hAnsi="Times New Roman"/>
          <w:b/>
          <w:bCs/>
          <w:color w:val="1A1A1A"/>
          <w:sz w:val="23"/>
          <w:szCs w:val="23"/>
        </w:rPr>
        <w:t xml:space="preserve">7.4 Network Inference Engine &amp; Automated Deductions</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Through formal semantic traversal of this knowledge network, Shaheen Traders POS automatically deduces real-time business constraints: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Inference 1: Credit Risk Evaluation: </w:t>
      </w:r>
      <w:r>
        <w:rPr>
          <w:rFonts w:ascii="Times New Roman" w:cs="Times New Roman" w:eastAsia="Times New Roman" w:hAnsi="Times New Roman"/>
          <w:color w:val="222222"/>
          <w:sz w:val="21"/>
          <w:szCs w:val="21"/>
        </w:rPr>
        <w:t xml:space="preserve">IF Commercial Shop -(owes)-&gt; Receivable Balance AND Receivable Balance &gt; Credit Limit THEN System -(flags)-&gt; WarningNotice on Booker Order Submission.</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Inference 2: Automake POS Pre-fill Routing: </w:t>
      </w:r>
      <w:r>
        <w:rPr>
          <w:rFonts w:ascii="Times New Roman" w:cs="Times New Roman" w:eastAsia="Times New Roman" w:hAnsi="Times New Roman"/>
          <w:color w:val="222222"/>
          <w:sz w:val="21"/>
          <w:szCs w:val="21"/>
        </w:rPr>
        <w:t xml:space="preserve">IF Sales Order -(triggers)-&gt; Automake Action AND POS Cashier -(confirms)-&gt; Order THEN System -(executes)-&gt; Instant Cart Populate AND Print Dispatch in under 2 seconds.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Inference 3: Geo-Audit Verification: </w:t>
      </w:r>
      <w:r>
        <w:rPr>
          <w:rFonts w:ascii="Times New Roman" w:cs="Times New Roman" w:eastAsia="Times New Roman" w:hAnsi="Times New Roman"/>
          <w:color w:val="222222"/>
          <w:sz w:val="21"/>
          <w:szCs w:val="21"/>
        </w:rPr>
        <w:t xml:space="preserve">IF Booker -(books-for)-&gt; Sales Order AND GPS Ping distance to Shop Geo-Coordinates &gt; 500 meters THEN System -(flags)-&gt; OutOfZoneBookingAudit.</w:t>
      </w:r>
    </w:p>
    <w:p>
      <w:pPr>
        <w:pStyle w:val="Heading1"/>
        <w:spacing w:after="160" w:before="360"/>
      </w:pPr>
      <w:r>
        <w:rPr>
          <w:rFonts w:ascii="Times New Roman" w:cs="Times New Roman" w:eastAsia="Times New Roman" w:hAnsi="Times New Roman"/>
          <w:b/>
          <w:bCs/>
          <w:color w:val="000000"/>
          <w:sz w:val="26"/>
          <w:szCs w:val="26"/>
        </w:rPr>
        <w:t xml:space="preserve">8. REQUIREMENTS TRACEABILITY MATRIX (RTM) &amp; VERIFICATION</w:t>
      </w:r>
    </w:p>
    <w:p>
      <w:pPr>
        <w:spacing w:after="120" w:before="60" w:line="276"/>
        <w:jc w:val="left"/>
      </w:pPr>
      <w:r>
        <w:rPr>
          <w:rFonts w:ascii="Times New Roman" w:cs="Times New Roman" w:eastAsia="Times New Roman" w:hAnsi="Times New Roman"/>
          <w:b w:val="false"/>
          <w:bCs w:val="false"/>
          <w:i w:val="false"/>
          <w:iCs w:val="false"/>
          <w:color w:val="111111"/>
          <w:sz w:val="22"/>
          <w:szCs w:val="22"/>
        </w:rPr>
        <w:t xml:space="preserve">In accordance with IEEE Std 830-1998 §3.8, the following matrix establishes bidirectional traceability between system requirements, architecture components, database tables, and codebase implementation files: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300"/>
        <w:gridCol w:w="2700"/>
        <w:gridCol w:w="1100"/>
      </w:tblGrid>
      <w:tr>
        <w:trPr>
          <w:tblHeader/>
        </w:trPr>
        <w:tc>
          <w:tcPr>
            <w:tcW w:type="dxa" w:w="10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Req ID</w:t>
            </w:r>
          </w:p>
        </w:tc>
        <w:tc>
          <w:tcPr>
            <w:tcW w:type="dxa" w:w="24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Requirement Description</w:t>
            </w:r>
          </w:p>
        </w:tc>
        <w:tc>
          <w:tcPr>
            <w:tcW w:type="dxa" w:w="23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Architectural Module &amp; Table</w:t>
            </w:r>
          </w:p>
        </w:tc>
        <w:tc>
          <w:tcPr>
            <w:tcW w:type="dxa" w:w="27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Implementation Source File</w:t>
            </w:r>
          </w:p>
        </w:tc>
        <w:tc>
          <w:tcPr>
            <w:tcW w:type="dxa" w:w="1100"/>
            <w:shd w:fill="EAEAEA" w:val="clear"/>
            <w:tcMar>
              <w:top w:type="dxa" w:w="120"/>
              <w:left w:type="dxa" w:w="140"/>
              <w:bottom w:type="dxa" w:w="120"/>
              <w:right w:type="dxa" w:w="140"/>
            </w:tcMar>
          </w:tcPr>
          <w:p>
            <w:r>
              <w:rPr>
                <w:rFonts w:ascii="Times New Roman" w:cs="Times New Roman" w:eastAsia="Times New Roman" w:hAnsi="Times New Roman"/>
                <w:b/>
                <w:bCs/>
                <w:color w:val="000000"/>
                <w:sz w:val="20"/>
                <w:szCs w:val="20"/>
              </w:rPr>
              <w:t xml:space="preserve">Status</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FR-01</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High-Speed POS Barcode Engine</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1/2 UI (`products`)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src/views/AdminPOSView.tsx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FR-02</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B2B Field Booker Mobile Portal</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1 Mobile (`orders`, `shops`)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src/views/B2BShopView.tsx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FR-03</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Automake Live Order Queue</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3/4 WebSocket (`orders`)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src/views/IncomingOrdersView.tsx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FR-04</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Live Booker GPS Tracking Map</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1 GIS (`booker_locations`)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src/components/TrackingMap.tsx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FR-05</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Multi-Tier Wholesale Rate Engine</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1 POS (`products`)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src/views/AdminPOSView.tsx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FR-06</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Accounts Receivable &amp; Ledger</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4 CRM (`shops`)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src/views/ShopsView.tsx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FR-07</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Procurement &amp; Vendor Our Orders</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4 Inventory (`our_orders`)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src/views/OurOrderView.tsx</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FR-08</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Offline-First Sync &amp; Storage</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3 Bus (IndexedDB)</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src/utils/safeSync.ts</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FR-09</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Direct TCP 9100 ESC/POS Printing</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2 Tauri Rust (TCP Port 9100)</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src-tauri/src/printer.rs</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r>
        <w:tc>
          <w:tcPr>
            <w:tcW w:type="dxa" w:w="10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FR-10</w:t>
            </w:r>
          </w:p>
        </w:tc>
        <w:tc>
          <w:tcPr>
            <w:tcW w:type="dxa" w:w="24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Ed25519 Auto-Updates Pipeline</w:t>
            </w:r>
          </w:p>
        </w:tc>
        <w:tc>
          <w:tcPr>
            <w:tcW w:type="dxa" w:w="23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Tier 2 Core (GitHub Releases)</w:t>
            </w:r>
          </w:p>
        </w:tc>
        <w:tc>
          <w:tcPr>
            <w:tcW w:type="dxa" w:w="27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src/App.tsx, tauri.conf.json</w:t>
            </w:r>
          </w:p>
        </w:tc>
        <w:tc>
          <w:tcPr>
            <w:tcW w:type="dxa" w:w="1100"/>
            <w:tcMar>
              <w:top w:type="dxa" w:w="100"/>
              <w:left w:type="dxa" w:w="140"/>
              <w:bottom w:type="dxa" w:w="100"/>
              <w:right w:type="dxa" w:w="140"/>
            </w:tcMar>
          </w:tcPr>
          <w:p>
            <w:r>
              <w:rPr>
                <w:rFonts w:ascii="Times New Roman" w:cs="Times New Roman" w:eastAsia="Times New Roman" w:hAnsi="Times New Roman"/>
                <w:color w:val="222222"/>
                <w:sz w:val="19"/>
                <w:szCs w:val="19"/>
              </w:rPr>
              <w:t xml:space="preserve">Verified</w:t>
            </w:r>
          </w:p>
        </w:tc>
      </w:tr>
    </w:tbl>
    <w:p>
      <w:pPr>
        <w:pStyle w:val="Heading1"/>
        <w:spacing w:after="160" w:before="360"/>
      </w:pPr>
      <w:r>
        <w:rPr>
          <w:rFonts w:ascii="Times New Roman" w:cs="Times New Roman" w:eastAsia="Times New Roman" w:hAnsi="Times New Roman"/>
          <w:b/>
          <w:bCs/>
          <w:color w:val="000000"/>
          <w:sz w:val="26"/>
          <w:szCs w:val="26"/>
        </w:rPr>
        <w:t xml:space="preserve">9. FORMAL IEEE REFERENCES</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[1] IEEE Std 830-1998: </w:t>
      </w:r>
      <w:r>
        <w:rPr>
          <w:rFonts w:ascii="Times New Roman" w:cs="Times New Roman" w:eastAsia="Times New Roman" w:hAnsi="Times New Roman"/>
          <w:color w:val="222222"/>
          <w:sz w:val="21"/>
          <w:szCs w:val="21"/>
        </w:rPr>
        <w:t xml:space="preserve">IEEE Recommended Practice for Software Requirements Specifications. Approved June 25, 1998. IEEE Standards Board.</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[2] IEEE Std 1016-2009: </w:t>
      </w:r>
      <w:r>
        <w:rPr>
          <w:rFonts w:ascii="Times New Roman" w:cs="Times New Roman" w:eastAsia="Times New Roman" w:hAnsi="Times New Roman"/>
          <w:color w:val="222222"/>
          <w:sz w:val="21"/>
          <w:szCs w:val="21"/>
        </w:rPr>
        <w:t xml:space="preserve">IEEE Standard for Information Technology — Systems Design — Software Design Descriptions. Approved March 19, 2009. IEEE Standards Board.</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[3] ISO/IEC/IEEE 29148:2018: </w:t>
      </w:r>
      <w:r>
        <w:rPr>
          <w:rFonts w:ascii="Times New Roman" w:cs="Times New Roman" w:eastAsia="Times New Roman" w:hAnsi="Times New Roman"/>
          <w:color w:val="222222"/>
          <w:sz w:val="21"/>
          <w:szCs w:val="21"/>
        </w:rPr>
        <w:t xml:space="preserve">Systems and software engineering — Life cycle processes — Requirements engineering. International Organization for Standardization / IEEE Computer Society.</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[4] Epson Technical Reference: </w:t>
      </w:r>
      <w:r>
        <w:rPr>
          <w:rFonts w:ascii="Times New Roman" w:cs="Times New Roman" w:eastAsia="Times New Roman" w:hAnsi="Times New Roman"/>
          <w:color w:val="222222"/>
          <w:sz w:val="21"/>
          <w:szCs w:val="21"/>
        </w:rPr>
        <w:t xml:space="preserve">ESC/POS Application Programming Guide for Point of Sale Thermal Systems, Seiko Epson Corporation.</w:t>
      </w:r>
    </w:p>
    <w:p>
      <w:pPr>
        <w:pStyle w:val="ListParagraph"/>
        <w:numPr>
          <w:ilvl w:val="0"/>
          <w:numId w:val="1"/>
        </w:numPr>
        <w:spacing w:after="80" w:before="40"/>
      </w:pPr>
      <w:r>
        <w:rPr>
          <w:rFonts w:ascii="Times New Roman" w:cs="Times New Roman" w:eastAsia="Times New Roman" w:hAnsi="Times New Roman"/>
          <w:b/>
          <w:bCs/>
          <w:color w:val="111111"/>
          <w:sz w:val="21"/>
          <w:szCs w:val="21"/>
        </w:rPr>
        <w:t xml:space="preserve">[5] PostgreSQL 15 Documentation: </w:t>
      </w:r>
      <w:r>
        <w:rPr>
          <w:rFonts w:ascii="Times New Roman" w:cs="Times New Roman" w:eastAsia="Times New Roman" w:hAnsi="Times New Roman"/>
          <w:color w:val="222222"/>
          <w:sz w:val="21"/>
          <w:szCs w:val="21"/>
        </w:rPr>
        <w:t xml:space="preserve">The PostgreSQL Global Development Group. Declarative Row-Level Security Policies, PostgREST HTTP REST API, and Realtime Engine.</w:t>
      </w:r>
    </w:p>
    <w:p>
      <w:pPr>
        <w:spacing w:after="120" w:before="400"/>
      </w:pPr>
    </w:p>
    <w:p>
      <w:pPr>
        <w:spacing w:after="120" w:before="60" w:line="276"/>
        <w:jc w:val="left"/>
      </w:pPr>
      <w:r>
        <w:rPr>
          <w:rFonts w:ascii="Times New Roman" w:cs="Times New Roman" w:eastAsia="Times New Roman" w:hAnsi="Times New Roman"/>
          <w:b w:val="false"/>
          <w:bCs w:val="false"/>
          <w:i/>
          <w:iCs/>
          <w:color w:val="555555"/>
          <w:sz w:val="22"/>
          <w:szCs w:val="22"/>
        </w:rPr>
        <w:t xml:space="preserve">This specification concludes the formal IEEE Std 830-1998 and IEEE Std 1016-2009 Master Engineering Specification for Shaheen Traders POS Release v0.5.84. All models, requirements, schemas, and semantic structures reflect the verified production repository state.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IEEE Std 830 / 1016 Compliant — Shaheen Traders POS Specification |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18"/>
        <w:szCs w:val="18"/>
      </w:rPr>
      <w:t xml:space="preserve">IEEE Std 830-1998 &amp; IEEE Std 1016-2009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111"/>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b3866305e93616d456277a6196058225a0bfe27.undefined"/><Relationship Id="rId10" Type="http://schemas.openxmlformats.org/officeDocument/2006/relationships/image" Target="media/6bc0cca8d8ba613a415e5060a5033d05e2734a56.undefined"/><Relationship Id="rId11" Type="http://schemas.openxmlformats.org/officeDocument/2006/relationships/image" Target="media/2b5d0a064555f2037c6c0a8ecc701b797eac34f8.undefined"/><Relationship Id="rId12" Type="http://schemas.openxmlformats.org/officeDocument/2006/relationships/image" Target="media/9971b1629a5aacf05aec7f9431405451fe32a721.undefined"/><Relationship Id="rId13" Type="http://schemas.openxmlformats.org/officeDocument/2006/relationships/image" Target="media/425203b59be58ffbf96f4ba0e02ef37d06fbc450.undefined"/><Relationship Id="rId14" Type="http://schemas.openxmlformats.org/officeDocument/2006/relationships/image" Target="media/9663210bef249f9f01a910f8cbdc38d44e844080.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2026-10-11T16:50:53.229Z</dcterms:created>
  <dcterms:modified xsi:type="dcterms:W3CDTF">2026-10-11T16:50:53.230Z</dcterms:modified>
</cp:coreProperties>
</file>

<file path=docProps/custom.xml><?xml version="1.0" encoding="utf-8"?>
<Properties xmlns="http://schemas.openxmlformats.org/officeDocument/2006/custom-properties" xmlns:vt="http://schemas.openxmlformats.org/officeDocument/2006/docPropsVTypes"/>
</file>