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A9B" w:rsidRDefault="00E91A9B"/>
    <w:p w:rsidR="00DB564D" w:rsidRPr="00DB564D" w:rsidRDefault="00DB564D" w:rsidP="00DB564D">
      <w:pPr>
        <w:jc w:val="center"/>
        <w:rPr>
          <w:rFonts w:ascii="Times New Roman" w:hAnsi="Times New Roman" w:cs="Times New Roman"/>
        </w:rPr>
      </w:pPr>
      <w:r w:rsidRPr="00DB564D">
        <w:rPr>
          <w:rFonts w:ascii="Times New Roman" w:hAnsi="Times New Roman" w:cs="Times New Roman"/>
          <w:b/>
          <w:sz w:val="28"/>
        </w:rPr>
        <w:t>References</w:t>
      </w:r>
    </w:p>
    <w:p w:rsidR="00DB564D" w:rsidRPr="00DB564D" w:rsidRDefault="00DB564D" w:rsidP="00DB564D">
      <w:pPr>
        <w:rPr>
          <w:rFonts w:ascii="Times New Roman" w:hAnsi="Times New Roman" w:cs="Times New Roman"/>
        </w:rPr>
      </w:pPr>
    </w:p>
    <w:p w:rsidR="00DB564D" w:rsidRPr="00DB564D" w:rsidRDefault="00DB564D" w:rsidP="00DB564D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DB564D">
        <w:rPr>
          <w:rFonts w:ascii="Times New Roman" w:hAnsi="Times New Roman" w:cs="Times New Roman"/>
          <w:sz w:val="24"/>
        </w:rPr>
        <w:t>Wu, C. Thomas. (2010). *An introduction to object-oriented programming with Java.* McGraw-Hill Higher Education.</w:t>
      </w:r>
      <w:r w:rsidRPr="00DB564D">
        <w:rPr>
          <w:rFonts w:ascii="Times New Roman" w:hAnsi="Times New Roman" w:cs="Times New Roman"/>
          <w:sz w:val="24"/>
        </w:rPr>
        <w:br/>
      </w:r>
      <w:r w:rsidRPr="00DB564D">
        <w:rPr>
          <w:rFonts w:ascii="Times New Roman" w:hAnsi="Times New Roman" w:cs="Times New Roman"/>
          <w:sz w:val="24"/>
        </w:rPr>
        <w:br/>
        <w:t xml:space="preserve">(Referenced chapters: Chapter 5 – Selection Statements, pp. 221–252; Chapter 6 – Repetition Structures, pp. 303–332; Chapter 10 – Arrays, pp. 555–589; </w:t>
      </w:r>
      <w:r w:rsidR="00C308A6">
        <w:rPr>
          <w:rFonts w:ascii="Times New Roman" w:hAnsi="Times New Roman" w:cs="Times New Roman"/>
          <w:sz w:val="24"/>
        </w:rPr>
        <w:t>Chapter 13 – Method Overloading</w:t>
      </w:r>
      <w:r w:rsidRPr="00DB564D">
        <w:rPr>
          <w:rFonts w:ascii="Times New Roman" w:hAnsi="Times New Roman" w:cs="Times New Roman"/>
          <w:sz w:val="24"/>
        </w:rPr>
        <w:t>, pp.</w:t>
      </w:r>
      <w:r w:rsidR="00C308A6">
        <w:t xml:space="preserve"> 386–391, 440–441</w:t>
      </w:r>
      <w:r w:rsidRPr="00DB564D">
        <w:rPr>
          <w:rFonts w:ascii="Times New Roman" w:hAnsi="Times New Roman" w:cs="Times New Roman"/>
          <w:sz w:val="24"/>
        </w:rPr>
        <w:t>.)</w:t>
      </w:r>
    </w:p>
    <w:p w:rsidR="00DB564D" w:rsidRDefault="00DB564D" w:rsidP="00DB564D">
      <w:pPr>
        <w:spacing w:line="480" w:lineRule="auto"/>
        <w:ind w:left="720" w:hanging="720"/>
        <w:rPr>
          <w:rFonts w:ascii="Times New Roman" w:hAnsi="Times New Roman" w:cs="Times New Roman"/>
          <w:sz w:val="24"/>
        </w:rPr>
      </w:pPr>
      <w:r w:rsidRPr="00DB564D">
        <w:rPr>
          <w:rFonts w:ascii="Times New Roman" w:hAnsi="Times New Roman" w:cs="Times New Roman"/>
          <w:sz w:val="24"/>
        </w:rPr>
        <w:t>Harwani, B. M. (2015). *Learning object-oriented programming in C# 5.0.* Cengage Learning PTR.</w:t>
      </w:r>
      <w:r w:rsidRPr="00DB564D">
        <w:rPr>
          <w:rFonts w:ascii="Times New Roman" w:hAnsi="Times New Roman" w:cs="Times New Roman"/>
          <w:sz w:val="24"/>
        </w:rPr>
        <w:br/>
      </w:r>
      <w:r w:rsidRPr="00DB564D">
        <w:rPr>
          <w:rFonts w:ascii="Times New Roman" w:hAnsi="Times New Roman" w:cs="Times New Roman"/>
          <w:sz w:val="24"/>
        </w:rPr>
        <w:br/>
        <w:t xml:space="preserve">(Referenced chapters: Chapter 4 – Decision-Making Statements, pp. 85–101; Chapter 5 – Arrays, pp. 113–119; Chapter </w:t>
      </w:r>
      <w:r w:rsidR="00073889">
        <w:rPr>
          <w:rFonts w:ascii="Times New Roman" w:hAnsi="Times New Roman" w:cs="Times New Roman"/>
          <w:sz w:val="24"/>
        </w:rPr>
        <w:t>8 –</w:t>
      </w:r>
      <w:r w:rsidR="00C308A6" w:rsidRPr="00C308A6">
        <w:rPr>
          <w:rFonts w:ascii="Times New Roman" w:hAnsi="Times New Roman" w:cs="Times New Roman"/>
          <w:sz w:val="24"/>
        </w:rPr>
        <w:t xml:space="preserve"> </w:t>
      </w:r>
      <w:r w:rsidR="00C308A6">
        <w:rPr>
          <w:rFonts w:ascii="Times New Roman" w:hAnsi="Times New Roman" w:cs="Times New Roman"/>
          <w:sz w:val="24"/>
        </w:rPr>
        <w:t>Method Overloading</w:t>
      </w:r>
      <w:r w:rsidR="00073889">
        <w:rPr>
          <w:rFonts w:ascii="Times New Roman" w:hAnsi="Times New Roman" w:cs="Times New Roman"/>
          <w:sz w:val="24"/>
        </w:rPr>
        <w:t xml:space="preserve">, pp. </w:t>
      </w:r>
      <w:r w:rsidR="00C308A6">
        <w:rPr>
          <w:rFonts w:ascii="Times New Roman" w:hAnsi="Times New Roman" w:cs="Times New Roman"/>
          <w:sz w:val="24"/>
        </w:rPr>
        <w:t>153</w:t>
      </w:r>
      <w:r w:rsidR="00073889" w:rsidRPr="00DB564D">
        <w:rPr>
          <w:rFonts w:ascii="Times New Roman" w:hAnsi="Times New Roman" w:cs="Times New Roman"/>
          <w:sz w:val="24"/>
        </w:rPr>
        <w:t>–</w:t>
      </w:r>
      <w:r w:rsidR="00C308A6">
        <w:rPr>
          <w:rFonts w:ascii="Times New Roman" w:hAnsi="Times New Roman" w:cs="Times New Roman"/>
          <w:sz w:val="24"/>
        </w:rPr>
        <w:t xml:space="preserve">157, 204 </w:t>
      </w:r>
      <w:r w:rsidR="00C308A6" w:rsidRPr="00DB564D">
        <w:rPr>
          <w:rFonts w:ascii="Times New Roman" w:hAnsi="Times New Roman" w:cs="Times New Roman"/>
          <w:sz w:val="24"/>
        </w:rPr>
        <w:t>–</w:t>
      </w:r>
      <w:r w:rsidR="00C308A6">
        <w:rPr>
          <w:rFonts w:ascii="Times New Roman" w:hAnsi="Times New Roman" w:cs="Times New Roman"/>
          <w:sz w:val="24"/>
        </w:rPr>
        <w:t>205</w:t>
      </w:r>
      <w:r w:rsidRPr="00DB564D">
        <w:rPr>
          <w:rFonts w:ascii="Times New Roman" w:hAnsi="Times New Roman" w:cs="Times New Roman"/>
          <w:sz w:val="24"/>
        </w:rPr>
        <w:t>.)</w:t>
      </w:r>
    </w:p>
    <w:p w:rsidR="00B3330A" w:rsidRDefault="00B3330A" w:rsidP="00DB564D">
      <w:pPr>
        <w:spacing w:line="480" w:lineRule="auto"/>
        <w:ind w:left="720" w:hanging="720"/>
        <w:rPr>
          <w:rFonts w:ascii="Times New Roman" w:hAnsi="Times New Roman" w:cs="Times New Roman"/>
          <w:sz w:val="24"/>
        </w:rPr>
      </w:pPr>
    </w:p>
    <w:p w:rsidR="00DD12A3" w:rsidRDefault="00B3330A" w:rsidP="00B3330A">
      <w:pPr>
        <w:spacing w:line="480" w:lineRule="auto"/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Clark, D. (2013). *Beginning C# object-oriented programming.* Apress.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(Referenced chapters: Chapter 6 – Overloading Methods, p. 90; Chapter 9 – Working with Arrays and Array Lists, p. 144; Introducing Decision Structures, pp. 334–336; Using Loop Structures, p. 337.)</w:t>
      </w:r>
    </w:p>
    <w:p w:rsidR="00DD12A3" w:rsidRDefault="00DD12A3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DD12A3" w:rsidRDefault="00DD12A3" w:rsidP="00DD12A3">
      <w:pPr>
        <w:spacing w:line="480" w:lineRule="auto"/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Kanetkar, Y. P. (2002). *Let us C.* BPB Publications.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(Referenced chapters: Chapter 2 – Decision Control Structure, pp. 49–58; Chapter 3 – Loop Control Structures, pp. 97–124; Chapter 4 – Control Structure, pp. 135–144; Chapter 8 – Arrays, pp. 269–304.)</w:t>
      </w:r>
    </w:p>
    <w:p w:rsidR="00DD12A3" w:rsidRDefault="00DD12A3" w:rsidP="00DD12A3">
      <w:pPr>
        <w:spacing w:line="480" w:lineRule="auto"/>
        <w:ind w:left="720" w:hanging="720"/>
      </w:pPr>
    </w:p>
    <w:p w:rsidR="00A86267" w:rsidRPr="00A86267" w:rsidRDefault="00A86267" w:rsidP="00A86267">
      <w:pPr>
        <w:pStyle w:val="NormalWeb"/>
        <w:spacing w:line="480" w:lineRule="auto"/>
      </w:pPr>
      <w:r w:rsidRPr="00A86267">
        <w:rPr>
          <w:rStyle w:val="Strong"/>
          <w:b w:val="0"/>
        </w:rPr>
        <w:t>Deitel, P., &amp; Deitel, H. (2021).</w:t>
      </w:r>
      <w:r w:rsidRPr="00A86267">
        <w:rPr>
          <w:rStyle w:val="Strong"/>
        </w:rPr>
        <w:t xml:space="preserve"> *</w:t>
      </w:r>
      <w:r w:rsidRPr="00A86267">
        <w:t xml:space="preserve"> </w:t>
      </w:r>
      <w:r w:rsidRPr="00A86267">
        <w:rPr>
          <w:rStyle w:val="Emphasis"/>
        </w:rPr>
        <w:t xml:space="preserve">C </w:t>
      </w:r>
      <w:r w:rsidRPr="00A86267">
        <w:rPr>
          <w:rStyle w:val="Emphasis"/>
          <w:i w:val="0"/>
        </w:rPr>
        <w:t>how to program</w:t>
      </w:r>
      <w:r w:rsidRPr="00A86267">
        <w:rPr>
          <w:rStyle w:val="Emphasis"/>
        </w:rPr>
        <w:t>*</w:t>
      </w:r>
      <w:r w:rsidRPr="00A86267">
        <w:t xml:space="preserve"> (9th ed.). Pearson.</w:t>
      </w:r>
    </w:p>
    <w:p w:rsidR="00A86267" w:rsidRPr="00A86267" w:rsidRDefault="00A86267" w:rsidP="00A86267">
      <w:pPr>
        <w:pStyle w:val="NormalWeb"/>
        <w:spacing w:line="480" w:lineRule="auto"/>
        <w:ind w:left="720" w:hanging="720"/>
        <w:rPr>
          <w:i/>
        </w:rPr>
      </w:pPr>
      <w:r w:rsidRPr="00A86267">
        <w:br/>
      </w:r>
      <w:r w:rsidRPr="00A86267">
        <w:rPr>
          <w:rStyle w:val="Emphasis"/>
          <w:i w:val="0"/>
        </w:rPr>
        <w:t>(Chapter 3: Control Structures, p. 88; Selection Statements, pp. 92–96; Chapter 6: Arrays, pp. 244–281.)</w:t>
      </w:r>
    </w:p>
    <w:p w:rsidR="00B3330A" w:rsidRPr="00A86267" w:rsidRDefault="00B3330A" w:rsidP="00A86267">
      <w:pPr>
        <w:spacing w:line="480" w:lineRule="auto"/>
        <w:ind w:left="720" w:hanging="720"/>
        <w:rPr>
          <w:rFonts w:ascii="Times New Roman" w:hAnsi="Times New Roman" w:cs="Times New Roman"/>
        </w:rPr>
      </w:pPr>
      <w:bookmarkStart w:id="0" w:name="_GoBack"/>
      <w:bookmarkEnd w:id="0"/>
    </w:p>
    <w:p w:rsidR="00B3330A" w:rsidRPr="00DB564D" w:rsidRDefault="00B3330A" w:rsidP="00DB564D">
      <w:pPr>
        <w:spacing w:line="480" w:lineRule="auto"/>
        <w:ind w:left="720" w:hanging="720"/>
        <w:rPr>
          <w:rFonts w:ascii="Times New Roman" w:hAnsi="Times New Roman" w:cs="Times New Roman"/>
        </w:rPr>
      </w:pPr>
    </w:p>
    <w:p w:rsidR="00DB564D" w:rsidRPr="00DB564D" w:rsidRDefault="00DB564D" w:rsidP="00DB564D">
      <w:pPr>
        <w:rPr>
          <w:rFonts w:ascii="Times New Roman" w:hAnsi="Times New Roman" w:cs="Times New Roman"/>
        </w:rPr>
      </w:pPr>
    </w:p>
    <w:p w:rsidR="00DB564D" w:rsidRPr="00DB564D" w:rsidRDefault="00DB564D" w:rsidP="00DB564D">
      <w:pPr>
        <w:rPr>
          <w:rFonts w:ascii="Times New Roman" w:hAnsi="Times New Roman" w:cs="Times New Roman"/>
        </w:rPr>
      </w:pPr>
    </w:p>
    <w:p w:rsidR="00DB564D" w:rsidRPr="00DB564D" w:rsidRDefault="00DB564D" w:rsidP="00DB564D">
      <w:pPr>
        <w:rPr>
          <w:rFonts w:ascii="Times New Roman" w:hAnsi="Times New Roman" w:cs="Times New Roman"/>
        </w:rPr>
      </w:pPr>
    </w:p>
    <w:p w:rsidR="00DB564D" w:rsidRPr="00DB564D" w:rsidRDefault="00DB564D" w:rsidP="00DB564D">
      <w:pPr>
        <w:rPr>
          <w:rFonts w:ascii="Times New Roman" w:hAnsi="Times New Roman" w:cs="Times New Roman"/>
        </w:rPr>
      </w:pPr>
    </w:p>
    <w:p w:rsidR="00DB564D" w:rsidRPr="00DB564D" w:rsidRDefault="00DB564D">
      <w:pPr>
        <w:rPr>
          <w:rFonts w:ascii="Times New Roman" w:hAnsi="Times New Roman" w:cs="Times New Roman"/>
        </w:rPr>
      </w:pPr>
    </w:p>
    <w:p w:rsidR="00DB564D" w:rsidRPr="00DB564D" w:rsidRDefault="00DB564D">
      <w:pPr>
        <w:rPr>
          <w:rFonts w:ascii="Times New Roman" w:hAnsi="Times New Roman" w:cs="Times New Roman"/>
        </w:rPr>
      </w:pPr>
    </w:p>
    <w:p w:rsidR="00DB564D" w:rsidRPr="00DB564D" w:rsidRDefault="00DB564D">
      <w:pPr>
        <w:rPr>
          <w:rFonts w:ascii="Times New Roman" w:hAnsi="Times New Roman" w:cs="Times New Roman"/>
        </w:rPr>
      </w:pPr>
    </w:p>
    <w:p w:rsidR="00DB564D" w:rsidRPr="00DB564D" w:rsidRDefault="00DB564D">
      <w:pPr>
        <w:rPr>
          <w:rFonts w:ascii="Times New Roman" w:hAnsi="Times New Roman" w:cs="Times New Roman"/>
        </w:rPr>
      </w:pPr>
    </w:p>
    <w:p w:rsidR="00DB564D" w:rsidRPr="00DB564D" w:rsidRDefault="00DB564D">
      <w:pPr>
        <w:rPr>
          <w:rFonts w:ascii="Times New Roman" w:hAnsi="Times New Roman" w:cs="Times New Roman"/>
        </w:rPr>
      </w:pPr>
    </w:p>
    <w:p w:rsidR="00DB564D" w:rsidRPr="00DB564D" w:rsidRDefault="00DB564D">
      <w:pPr>
        <w:rPr>
          <w:rFonts w:ascii="Times New Roman" w:hAnsi="Times New Roman" w:cs="Times New Roman"/>
        </w:rPr>
      </w:pPr>
    </w:p>
    <w:p w:rsidR="00DB564D" w:rsidRDefault="00DB564D"/>
    <w:p w:rsidR="00DB564D" w:rsidRDefault="00DB564D"/>
    <w:p w:rsidR="00DB564D" w:rsidRDefault="00DB564D"/>
    <w:sectPr w:rsidR="00DB5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64D"/>
    <w:rsid w:val="00073889"/>
    <w:rsid w:val="00A86267"/>
    <w:rsid w:val="00B3330A"/>
    <w:rsid w:val="00C308A6"/>
    <w:rsid w:val="00DB564D"/>
    <w:rsid w:val="00DD12A3"/>
    <w:rsid w:val="00E9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0BE0"/>
  <w15:chartTrackingRefBased/>
  <w15:docId w15:val="{E9FCDA2E-79EC-40AA-86D2-C36A23D8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64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267"/>
    <w:rPr>
      <w:b/>
      <w:bCs/>
    </w:rPr>
  </w:style>
  <w:style w:type="character" w:styleId="Emphasis">
    <w:name w:val="Emphasis"/>
    <w:basedOn w:val="DefaultParagraphFont"/>
    <w:uiPriority w:val="20"/>
    <w:qFormat/>
    <w:rsid w:val="00A862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2025-10-19T08:31:00Z</dcterms:created>
  <dcterms:modified xsi:type="dcterms:W3CDTF">2025-10-19T08:31:00Z</dcterms:modified>
</cp:coreProperties>
</file>