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Early Childhood School Facilities</w:t>
      </w:r>
    </w:p>
    <w:p>
      <w:r>
        <w:rPr>
          <w:b/>
        </w:rPr>
        <w:t>Introduction</w:t>
        <w:br/>
      </w:r>
      <w:r>
        <w:t>The Early Childhood School provides a safe, nurturing, and stimulating environment designed specifically for young learners. The school focuses on developing children's social, emotional, physical, and cognitive skills through engaging activities and age-appropriate learning experiences.</w:t>
      </w:r>
    </w:p>
    <w:p>
      <w:pPr>
        <w:pStyle w:val="Heading2"/>
      </w:pPr>
      <w:r>
        <w:t>Modern Classrooms</w:t>
      </w:r>
    </w:p>
    <w:p>
      <w:pPr>
        <w:pStyle w:val="ListBullet"/>
      </w:pPr>
      <w:r>
        <w:t>Spacious and well-ventilated classrooms</w:t>
      </w:r>
    </w:p>
    <w:p>
      <w:pPr>
        <w:pStyle w:val="ListBullet"/>
      </w:pPr>
      <w:r>
        <w:t>Interactive learning displays</w:t>
      </w:r>
    </w:p>
    <w:p>
      <w:pPr>
        <w:pStyle w:val="ListBullet"/>
      </w:pPr>
      <w:r>
        <w:t>Child-sized furniture</w:t>
      </w:r>
    </w:p>
    <w:p>
      <w:pPr>
        <w:pStyle w:val="ListBullet"/>
      </w:pPr>
      <w:r>
        <w:t>Educational toys and learning materials</w:t>
      </w:r>
    </w:p>
    <w:p>
      <w:pPr>
        <w:pStyle w:val="ListBullet"/>
      </w:pPr>
      <w:r>
        <w:t>Safe and comfortable learning environment</w:t>
      </w:r>
    </w:p>
    <w:p>
      <w:pPr>
        <w:pStyle w:val="Heading2"/>
      </w:pPr>
      <w:r>
        <w:t>Indoor Play Area</w:t>
      </w:r>
    </w:p>
    <w:p>
      <w:pPr>
        <w:pStyle w:val="ListBullet"/>
      </w:pPr>
      <w:r>
        <w:t>Soft play equipment</w:t>
      </w:r>
    </w:p>
    <w:p>
      <w:pPr>
        <w:pStyle w:val="ListBullet"/>
      </w:pPr>
      <w:r>
        <w:t>Creative activity corners</w:t>
      </w:r>
    </w:p>
    <w:p>
      <w:pPr>
        <w:pStyle w:val="ListBullet"/>
      </w:pPr>
      <w:r>
        <w:t>Building blocks and puzzles</w:t>
      </w:r>
    </w:p>
    <w:p>
      <w:pPr>
        <w:pStyle w:val="ListBullet"/>
      </w:pPr>
      <w:r>
        <w:t>Role-play stations</w:t>
      </w:r>
    </w:p>
    <w:p>
      <w:pPr>
        <w:pStyle w:val="ListBullet"/>
      </w:pPr>
      <w:r>
        <w:t>Safe flooring for children</w:t>
      </w:r>
    </w:p>
    <w:p>
      <w:pPr>
        <w:pStyle w:val="Heading2"/>
      </w:pPr>
      <w:r>
        <w:t>Outdoor Playground</w:t>
      </w:r>
    </w:p>
    <w:p>
      <w:pPr>
        <w:pStyle w:val="ListBullet"/>
      </w:pPr>
      <w:r>
        <w:t>Swings and slides</w:t>
      </w:r>
    </w:p>
    <w:p>
      <w:pPr>
        <w:pStyle w:val="ListBullet"/>
      </w:pPr>
      <w:r>
        <w:t>Climbing structures</w:t>
      </w:r>
    </w:p>
    <w:p>
      <w:pPr>
        <w:pStyle w:val="ListBullet"/>
      </w:pPr>
      <w:r>
        <w:t>Open play spaces</w:t>
      </w:r>
    </w:p>
    <w:p>
      <w:pPr>
        <w:pStyle w:val="ListBullet"/>
      </w:pPr>
      <w:r>
        <w:t>Sand and sensory play areas</w:t>
      </w:r>
    </w:p>
    <w:p>
      <w:pPr>
        <w:pStyle w:val="ListBullet"/>
      </w:pPr>
      <w:r>
        <w:t>Secure play environment</w:t>
      </w:r>
    </w:p>
    <w:p>
      <w:pPr>
        <w:pStyle w:val="Heading2"/>
      </w:pPr>
      <w:r>
        <w:t>Reading and Story Corner</w:t>
      </w:r>
    </w:p>
    <w:p>
      <w:pPr>
        <w:pStyle w:val="ListBullet"/>
      </w:pPr>
      <w:r>
        <w:t>Children's storybooks</w:t>
      </w:r>
    </w:p>
    <w:p>
      <w:pPr>
        <w:pStyle w:val="ListBullet"/>
      </w:pPr>
      <w:r>
        <w:t>Interactive storytelling sessions</w:t>
      </w:r>
    </w:p>
    <w:p>
      <w:pPr>
        <w:pStyle w:val="ListBullet"/>
      </w:pPr>
      <w:r>
        <w:t>Comfortable reading spaces</w:t>
      </w:r>
    </w:p>
    <w:p>
      <w:pPr>
        <w:pStyle w:val="ListBullet"/>
      </w:pPr>
      <w:r>
        <w:t>Language development activities</w:t>
      </w:r>
    </w:p>
    <w:p>
      <w:pPr>
        <w:pStyle w:val="Heading2"/>
      </w:pPr>
      <w:r>
        <w:t>Art and Creativity Room</w:t>
      </w:r>
    </w:p>
    <w:p>
      <w:pPr>
        <w:pStyle w:val="ListBullet"/>
      </w:pPr>
      <w:r>
        <w:t>Drawing and painting stations</w:t>
      </w:r>
    </w:p>
    <w:p>
      <w:pPr>
        <w:pStyle w:val="ListBullet"/>
      </w:pPr>
      <w:r>
        <w:t>Craft materials</w:t>
      </w:r>
    </w:p>
    <w:p>
      <w:pPr>
        <w:pStyle w:val="ListBullet"/>
      </w:pPr>
      <w:r>
        <w:t>Music and rhythm activities</w:t>
      </w:r>
    </w:p>
    <w:p>
      <w:pPr>
        <w:pStyle w:val="ListBullet"/>
      </w:pPr>
      <w:r>
        <w:t>Creative project spaces</w:t>
      </w:r>
    </w:p>
    <w:p>
      <w:pPr>
        <w:pStyle w:val="Heading2"/>
      </w:pPr>
      <w:r>
        <w:t>Technology Learning Area</w:t>
      </w:r>
    </w:p>
    <w:p>
      <w:pPr>
        <w:pStyle w:val="ListBullet"/>
      </w:pPr>
      <w:r>
        <w:t>Educational learning software</w:t>
      </w:r>
    </w:p>
    <w:p>
      <w:pPr>
        <w:pStyle w:val="ListBullet"/>
      </w:pPr>
      <w:r>
        <w:t>Interactive digital activities</w:t>
      </w:r>
    </w:p>
    <w:p>
      <w:pPr>
        <w:pStyle w:val="ListBullet"/>
      </w:pPr>
      <w:r>
        <w:t>Age-appropriate digital resources</w:t>
      </w:r>
    </w:p>
    <w:p>
      <w:pPr>
        <w:pStyle w:val="Heading2"/>
      </w:pPr>
      <w:r>
        <w:t>Health and Safety Facilities</w:t>
      </w:r>
    </w:p>
    <w:p>
      <w:pPr>
        <w:pStyle w:val="ListBullet"/>
      </w:pPr>
      <w:r>
        <w:t>First-aid facilities</w:t>
      </w:r>
    </w:p>
    <w:p>
      <w:pPr>
        <w:pStyle w:val="ListBullet"/>
      </w:pPr>
      <w:r>
        <w:t>Secure campus environment</w:t>
      </w:r>
    </w:p>
    <w:p>
      <w:pPr>
        <w:pStyle w:val="ListBullet"/>
      </w:pPr>
      <w:r>
        <w:t>Emergency response procedures</w:t>
      </w:r>
    </w:p>
    <w:p>
      <w:pPr>
        <w:pStyle w:val="ListBullet"/>
      </w:pPr>
      <w:r>
        <w:t>Health monitoring support</w:t>
      </w:r>
    </w:p>
    <w:p>
      <w:pPr>
        <w:pStyle w:val="Heading2"/>
      </w:pPr>
      <w:r>
        <w:t>Parent Communication Services</w:t>
      </w:r>
    </w:p>
    <w:p>
      <w:pPr>
        <w:pStyle w:val="ListBullet"/>
      </w:pPr>
      <w:r>
        <w:t>Parent-teacher meetings</w:t>
      </w:r>
    </w:p>
    <w:p>
      <w:pPr>
        <w:pStyle w:val="ListBullet"/>
      </w:pPr>
      <w:r>
        <w:t>Progress reports</w:t>
      </w:r>
    </w:p>
    <w:p>
      <w:pPr>
        <w:pStyle w:val="ListBullet"/>
      </w:pPr>
      <w:r>
        <w:t>School updates and announcements</w:t>
      </w:r>
    </w:p>
    <w:p>
      <w:pPr>
        <w:pStyle w:val="ListBullet"/>
      </w:pPr>
      <w:r>
        <w:t>Family engagement activities</w:t>
      </w:r>
    </w:p>
    <w:p>
      <w:pPr>
        <w:pStyle w:val="Heading2"/>
      </w:pPr>
      <w:r>
        <w:t>Conclusion</w:t>
      </w:r>
    </w:p>
    <w:p>
      <w:r>
        <w:t>The Early Childhood School offers facilities that support learning, creativity, safety, and overall child development, helping students build a strong educational foundation.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