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Sports School for All Grades</w:t>
      </w:r>
    </w:p>
    <w:p>
      <w:r>
        <w:t>This document provides an overview of the facilities and opportunities available at the Sports School for All Grades.</w:t>
      </w:r>
    </w:p>
    <w:p>
      <w:pPr>
        <w:pStyle w:val="Heading2"/>
      </w:pPr>
      <w:r>
        <w:t>Sports Training Programs</w:t>
      </w:r>
    </w:p>
    <w:p>
      <w:r>
        <w:t>Professional coaching programs for students of all grade levels in multiple sports disciplines.</w:t>
      </w:r>
    </w:p>
    <w:p>
      <w:pPr>
        <w:pStyle w:val="Heading2"/>
      </w:pPr>
      <w:r>
        <w:t>Indoor Sports Complex</w:t>
      </w:r>
    </w:p>
    <w:p>
      <w:r>
        <w:t>Facilities for badminton, table tennis, basketball, volleyball, and other indoor activities.</w:t>
      </w:r>
    </w:p>
    <w:p>
      <w:pPr>
        <w:pStyle w:val="Heading2"/>
      </w:pPr>
      <w:r>
        <w:t>Outdoor Sports Grounds</w:t>
      </w:r>
    </w:p>
    <w:p>
      <w:r>
        <w:t>Large grounds for football, cricket, athletics, and physical training sessions.</w:t>
      </w:r>
    </w:p>
    <w:p>
      <w:pPr>
        <w:pStyle w:val="Heading2"/>
      </w:pPr>
      <w:r>
        <w:t>Fitness and Gym Center</w:t>
      </w:r>
    </w:p>
    <w:p>
      <w:r>
        <w:t>Modern gym equipment and fitness programs designed to improve student health and performance.</w:t>
      </w:r>
    </w:p>
    <w:p>
      <w:pPr>
        <w:pStyle w:val="Heading2"/>
      </w:pPr>
      <w:r>
        <w:t>Swimming Pool</w:t>
      </w:r>
    </w:p>
    <w:p>
      <w:r>
        <w:t>Supervised swimming facilities with trained instructors and safety measures.</w:t>
      </w:r>
    </w:p>
    <w:p>
      <w:pPr>
        <w:pStyle w:val="Heading2"/>
      </w:pPr>
      <w:r>
        <w:t>Academic Support</w:t>
      </w:r>
    </w:p>
    <w:p>
      <w:r>
        <w:t>Balanced academic curriculum that supports both education and athletic development.</w:t>
      </w:r>
    </w:p>
    <w:p>
      <w:pPr>
        <w:pStyle w:val="Heading2"/>
      </w:pPr>
      <w:r>
        <w:t>Medical and Physiotherapy Services</w:t>
      </w:r>
    </w:p>
    <w:p>
      <w:r>
        <w:t>First-aid, injury prevention, rehabilitation, and health monitoring services.</w:t>
      </w:r>
    </w:p>
    <w:p>
      <w:pPr>
        <w:pStyle w:val="Heading2"/>
      </w:pPr>
      <w:r>
        <w:t>Competitions and Events</w:t>
      </w:r>
    </w:p>
    <w:p>
      <w:r>
        <w:t>Regular inter-school, regional, and national sports competitions.</w:t>
      </w:r>
    </w:p>
    <w:p>
      <w:pPr>
        <w:pStyle w:val="Heading2"/>
      </w:pPr>
      <w:r>
        <w:t>Transportation</w:t>
      </w:r>
    </w:p>
    <w:p>
      <w:r>
        <w:t>Safe transport facilities for students participating in sports programs.</w:t>
      </w:r>
    </w:p>
    <w:p>
      <w:pPr>
        <w:pStyle w:val="Heading2"/>
      </w:pPr>
      <w:r>
        <w:t>Career Development</w:t>
      </w:r>
    </w:p>
    <w:p>
      <w:r>
        <w:t>Guidance for students interested in pursuing professional sports careers.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