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825EF">
      <w:pPr>
        <w:jc w:val="center"/>
        <w:rPr>
          <w:rFonts w:ascii="Times New Roman" w:hAnsi="Times New Roman" w:cs="Times New Roman"/>
          <w:b/>
          <w:i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i/>
          <w:sz w:val="36"/>
          <w:szCs w:val="36"/>
          <w:u w:val="single"/>
        </w:rPr>
        <w:t>Cyber lab 6</w:t>
      </w:r>
    </w:p>
    <w:p w14:paraId="1D97A9CB">
      <w:pPr>
        <w:jc w:val="center"/>
        <w:rPr>
          <w:rFonts w:hint="default" w:ascii="Times New Roman" w:hAnsi="Times New Roman" w:cs="Times New Roman"/>
          <w:b/>
          <w:i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i/>
          <w:sz w:val="36"/>
          <w:szCs w:val="36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i/>
          <w:sz w:val="36"/>
          <w:szCs w:val="36"/>
          <w:u w:val="single"/>
          <w:lang w:val="en-US"/>
        </w:rPr>
        <w:t>Areesha Raheel</w:t>
      </w:r>
    </w:p>
    <w:p w14:paraId="67291525">
      <w:pPr>
        <w:jc w:val="center"/>
        <w:rPr>
          <w:rFonts w:hint="default" w:ascii="Times New Roman" w:hAnsi="Times New Roman" w:cs="Times New Roman"/>
          <w:b/>
          <w:i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i/>
          <w:sz w:val="36"/>
          <w:szCs w:val="36"/>
          <w:u w:val="single"/>
        </w:rPr>
        <w:t>5</w:t>
      </w:r>
      <w:r>
        <w:rPr>
          <w:rFonts w:hint="default" w:ascii="Times New Roman" w:hAnsi="Times New Roman" w:cs="Times New Roman"/>
          <w:b/>
          <w:i/>
          <w:sz w:val="36"/>
          <w:szCs w:val="36"/>
          <w:u w:val="single"/>
          <w:lang w:val="en-US"/>
        </w:rPr>
        <w:t>5039</w:t>
      </w:r>
      <w:bookmarkStart w:id="0" w:name="_GoBack"/>
      <w:bookmarkEnd w:id="0"/>
    </w:p>
    <w:p w14:paraId="45439CD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i/>
          <w:sz w:val="36"/>
          <w:szCs w:val="36"/>
          <w:u w:val="single"/>
        </w:rPr>
        <w:t>Question:</w:t>
      </w:r>
    </w:p>
    <w:p w14:paraId="4DFFEB2B">
      <w:pPr>
        <w:pBdr>
          <w:bottom w:val="single" w:color="auto" w:sz="6" w:space="1"/>
        </w:pBdr>
        <w:spacing w:after="0" w:line="240" w:lineRule="auto"/>
        <w:jc w:val="center"/>
        <w:rPr>
          <w:rFonts w:ascii="Arial" w:hAnsi="Arial" w:eastAsia="Times New Roman" w:cs="Arial"/>
          <w:vanish/>
          <w:sz w:val="16"/>
          <w:szCs w:val="16"/>
        </w:rPr>
      </w:pPr>
      <w:r>
        <w:rPr>
          <w:rFonts w:ascii="Arial" w:hAnsi="Arial" w:eastAsia="Times New Roman" w:cs="Arial"/>
          <w:vanish/>
          <w:sz w:val="16"/>
          <w:szCs w:val="16"/>
        </w:rPr>
        <w:t>Top of Form</w:t>
      </w:r>
    </w:p>
    <w:p w14:paraId="197E7FF2">
      <w:pPr>
        <w:pBdr>
          <w:top w:val="single" w:color="auto" w:sz="6" w:space="1"/>
        </w:pBdr>
        <w:spacing w:after="0" w:line="240" w:lineRule="auto"/>
        <w:jc w:val="center"/>
        <w:rPr>
          <w:rFonts w:ascii="Arial" w:hAnsi="Arial" w:eastAsia="Times New Roman" w:cs="Arial"/>
          <w:vanish/>
          <w:sz w:val="16"/>
          <w:szCs w:val="16"/>
        </w:rPr>
      </w:pPr>
      <w:r>
        <w:rPr>
          <w:rFonts w:ascii="Arial" w:hAnsi="Arial" w:eastAsia="Times New Roman" w:cs="Arial"/>
          <w:vanish/>
          <w:sz w:val="16"/>
          <w:szCs w:val="16"/>
        </w:rPr>
        <w:t>Bottom of Form</w:t>
      </w:r>
    </w:p>
    <w:p w14:paraId="75E4F528">
      <w:pPr>
        <w:shd w:val="clear" w:color="auto" w:fill="FFFFFF"/>
        <w:spacing w:after="120" w:line="240" w:lineRule="auto"/>
        <w:rPr>
          <w:rFonts w:ascii="Segoe UI" w:hAnsi="Segoe UI" w:eastAsia="Times New Roman" w:cs="Segoe UI"/>
          <w:color w:val="373A3C"/>
          <w:sz w:val="23"/>
          <w:szCs w:val="23"/>
        </w:rPr>
      </w:pPr>
      <w:r>
        <w:rPr>
          <w:rFonts w:ascii="Segoe UI" w:hAnsi="Segoe UI" w:eastAsia="Times New Roman" w:cs="Segoe UI"/>
          <w:color w:val="373A3C"/>
          <w:sz w:val="23"/>
          <w:szCs w:val="23"/>
        </w:rPr>
        <w:t>Select </w:t>
      </w:r>
      <w:r>
        <w:rPr>
          <w:rFonts w:ascii="Segoe UI" w:hAnsi="Segoe UI" w:eastAsia="Times New Roman" w:cs="Segoe UI"/>
          <w:b/>
          <w:bCs/>
          <w:color w:val="373A3C"/>
          <w:sz w:val="23"/>
          <w:szCs w:val="23"/>
        </w:rPr>
        <w:t>5 Kali Linux tools</w:t>
      </w:r>
      <w:r>
        <w:rPr>
          <w:rFonts w:ascii="Segoe UI" w:hAnsi="Segoe UI" w:eastAsia="Times New Roman" w:cs="Segoe UI"/>
          <w:color w:val="373A3C"/>
          <w:sz w:val="23"/>
          <w:szCs w:val="23"/>
        </w:rPr>
        <w:t> you have not used before (and which were not covered in class). </w:t>
      </w:r>
    </w:p>
    <w:p w14:paraId="586E8885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1.</w:t>
      </w:r>
      <w:r>
        <w:rPr>
          <w:rFonts w:hint="default" w:ascii="Times New Roman" w:hAnsi="Times New Roman" w:cs="Times New Roman"/>
        </w:rPr>
        <w:t xml:space="preserve"> WPScan</w:t>
      </w:r>
    </w:p>
    <w:p w14:paraId="058E5AF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t xml:space="preserve"> To identify WordPress-related vulnerabilities (where applicable).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Method:</w:t>
      </w:r>
      <w:r>
        <w:rPr>
          <w:rFonts w:hint="default" w:ascii="Times New Roman" w:hAnsi="Times New Roman" w:cs="Times New Roman"/>
        </w:rPr>
        <w:t xml:space="preserve"> CMS vulnerability scanning.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Result:</w:t>
      </w:r>
      <w:r>
        <w:rPr>
          <w:rFonts w:hint="default" w:ascii="Times New Roman" w:hAnsi="Times New Roman" w:cs="Times New Roman"/>
        </w:rPr>
        <w:t xml:space="preserve"> No critical exploitable vulnerabilities were confirmed.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t xml:space="preserve"> CMS components must be regularly updated.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Risk Level:</w:t>
      </w:r>
      <w:r>
        <w:rPr>
          <w:rFonts w:hint="default" w:ascii="Times New Roman" w:hAnsi="Times New Roman" w:cs="Times New Roman"/>
        </w:rPr>
        <w:t xml:space="preserve"> Low</w:t>
      </w:r>
    </w:p>
    <w:p w14:paraId="335D178E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4151630"/>
            <wp:effectExtent l="0" t="0" r="3810" b="1270"/>
            <wp:docPr id="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12BB1">
      <w:pPr>
        <w:shd w:val="clear" w:color="auto" w:fill="FFFFFF"/>
        <w:spacing w:after="120" w:line="240" w:lineRule="auto"/>
        <w:rPr>
          <w:rFonts w:ascii="Segoe UI" w:hAnsi="Segoe UI" w:eastAsia="Times New Roman" w:cs="Segoe UI"/>
          <w:color w:val="373A3C"/>
          <w:sz w:val="23"/>
          <w:szCs w:val="23"/>
        </w:rPr>
      </w:pPr>
    </w:p>
    <w:p w14:paraId="025830E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DNSenum</w:t>
      </w:r>
    </w:p>
    <w:p w14:paraId="5BF3AE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t xml:space="preserve"> To enumerate DNS records and subdomains.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Method:</w:t>
      </w:r>
      <w:r>
        <w:rPr>
          <w:rFonts w:hint="default" w:ascii="Times New Roman" w:hAnsi="Times New Roman" w:cs="Times New Roman"/>
        </w:rPr>
        <w:t xml:space="preserve"> DNS enumeration techniques.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Result:</w:t>
      </w:r>
      <w:r>
        <w:rPr>
          <w:rFonts w:hint="default" w:ascii="Times New Roman" w:hAnsi="Times New Roman" w:cs="Times New Roman"/>
        </w:rPr>
        <w:t xml:space="preserve"> DNS records and additional subdomains were identified.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t xml:space="preserve"> Exposed DNS information may help attackers map the infrastructure.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Risk Level:</w:t>
      </w:r>
      <w:r>
        <w:rPr>
          <w:rFonts w:hint="default" w:ascii="Times New Roman" w:hAnsi="Times New Roman" w:cs="Times New Roman"/>
        </w:rPr>
        <w:t xml:space="preserve"> Low</w:t>
      </w:r>
    </w:p>
    <w:p w14:paraId="3CDB4753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4225925"/>
            <wp:effectExtent l="0" t="0" r="762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7A165">
      <w:pPr>
        <w:pStyle w:val="8"/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5268595" cy="3610610"/>
            <wp:effectExtent l="0" t="0" r="8255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F266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E11021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hint="default" w:ascii="Times New Roman" w:hAnsi="Times New Roman" w:cs="Times New Roman"/>
        </w:rPr>
        <w:t xml:space="preserve"> Nmap</w:t>
      </w:r>
    </w:p>
    <w:p w14:paraId="02D5FC8F">
      <w:pPr>
        <w:pStyle w:val="8"/>
        <w:keepNext w:val="0"/>
        <w:keepLines w:val="0"/>
        <w:widowControl/>
        <w:suppressLineNumbers w:val="0"/>
      </w:pPr>
      <w:r>
        <w:rPr>
          <w:rStyle w:val="9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t xml:space="preserve"> To identify open ports and running services.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Method:</w:t>
      </w:r>
      <w:r>
        <w:rPr>
          <w:rFonts w:hint="default" w:ascii="Times New Roman" w:hAnsi="Times New Roman" w:cs="Times New Roman"/>
        </w:rPr>
        <w:t xml:space="preserve"> TCP SYN scan and service detection.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Result:</w:t>
      </w:r>
      <w:r>
        <w:rPr>
          <w:rFonts w:hint="default" w:ascii="Times New Roman" w:hAnsi="Times New Roman" w:cs="Times New Roman"/>
        </w:rPr>
        <w:t xml:space="preserve"> Several open ports and active services were detected.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t xml:space="preserve"> Open services may be targeted if misconfigured.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9"/>
          <w:rFonts w:hint="default" w:ascii="Times New Roman" w:hAnsi="Times New Roman" w:cs="Times New Roman"/>
        </w:rPr>
        <w:t>Risk Level:</w:t>
      </w:r>
      <w:r>
        <w:rPr>
          <w:rFonts w:hint="default" w:ascii="Times New Roman" w:hAnsi="Times New Roman" w:cs="Times New Roman"/>
          <w:lang w:val="en-US"/>
        </w:rPr>
        <w:t>Medium</w:t>
      </w:r>
      <w:r>
        <w:drawing>
          <wp:inline distT="0" distB="0" distL="114300" distR="114300">
            <wp:extent cx="5272405" cy="2515235"/>
            <wp:effectExtent l="0" t="0" r="4445" b="184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459990"/>
            <wp:effectExtent l="0" t="0" r="11430" b="165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703AA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3002280"/>
            <wp:effectExtent l="0" t="0" r="762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AC2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66C63F2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sz w:val="27"/>
          <w:szCs w:val="27"/>
        </w:rPr>
      </w:pPr>
      <w:r>
        <w:rPr>
          <w:rFonts w:hint="default" w:ascii="Times New Roman" w:hAnsi="Times New Roman" w:cs="Times New Roman"/>
          <w:sz w:val="27"/>
          <w:szCs w:val="27"/>
        </w:rPr>
        <w:t>SSLScan</w:t>
      </w:r>
    </w:p>
    <w:p w14:paraId="5A9BF11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Objective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:To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analyze the SSL/TLS configuration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of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the target web server.</w:t>
      </w:r>
    </w:p>
    <w:p w14:paraId="2CD2EE2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Method Used: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SSLScan was used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enumerate supported SSL/TLS protocols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and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cipher suites.</w:t>
      </w:r>
    </w:p>
    <w:p w14:paraId="75E12BA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Result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The scan revealed enabled SSL/TLS versions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and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supported cryptographic ciphers.</w:t>
      </w:r>
    </w:p>
    <w:p w14:paraId="2D91815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Security Impact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:Weak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or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outdated encryption protocols can expose sensitive data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interception.</w:t>
      </w:r>
    </w:p>
    <w:p w14:paraId="7B0CEF3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Risk Level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:Medium</w:t>
      </w:r>
    </w:p>
    <w:p w14:paraId="6B46484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749EE34">
      <w:r>
        <w:drawing>
          <wp:inline distT="0" distB="0" distL="114300" distR="114300">
            <wp:extent cx="5268595" cy="4157980"/>
            <wp:effectExtent l="0" t="0" r="8255" b="13970"/>
            <wp:docPr id="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33FBC">
      <w:r>
        <w:drawing>
          <wp:inline distT="0" distB="0" distL="114300" distR="114300">
            <wp:extent cx="5273040" cy="4119245"/>
            <wp:effectExtent l="0" t="0" r="3810" b="14605"/>
            <wp:docPr id="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DA174"/>
    <w:p w14:paraId="28168197">
      <w:r>
        <w:drawing>
          <wp:inline distT="0" distB="0" distL="114300" distR="114300">
            <wp:extent cx="5273040" cy="4166235"/>
            <wp:effectExtent l="0" t="0" r="3810" b="5715"/>
            <wp:docPr id="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81301"/>
    <w:p w14:paraId="0D75F9ED">
      <w:pPr>
        <w:rPr>
          <w:rFonts w:ascii="Times New Roman" w:hAnsi="Times New Roman" w:cs="Times New Roman"/>
          <w:sz w:val="36"/>
          <w:szCs w:val="36"/>
        </w:rPr>
      </w:pPr>
    </w:p>
    <w:p w14:paraId="7293BF31">
      <w:pPr>
        <w:rPr>
          <w:rFonts w:ascii="Times New Roman" w:hAnsi="Times New Roman" w:cs="Times New Roman"/>
          <w:sz w:val="36"/>
          <w:szCs w:val="36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088B52"/>
    <w:multiLevelType w:val="singleLevel"/>
    <w:tmpl w:val="E7088B5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1F8E314"/>
    <w:multiLevelType w:val="singleLevel"/>
    <w:tmpl w:val="F1F8E314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292"/>
    <w:rsid w:val="006D5292"/>
    <w:rsid w:val="00930DC4"/>
    <w:rsid w:val="00C418B4"/>
    <w:rsid w:val="4303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iPriority="0" w:name="heading 3"/>
    <w:lsdException w:qFormat="1" w:uiPriority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10"/>
    <w:qFormat/>
    <w:uiPriority w:val="99"/>
    <w:pPr>
      <w:keepNext/>
      <w:keepLines/>
      <w:widowControl w:val="0"/>
      <w:spacing w:before="200" w:after="0" w:line="273" w:lineRule="auto"/>
      <w:outlineLvl w:val="1"/>
    </w:pPr>
    <w:rPr>
      <w:rFonts w:ascii="Calibri" w:hAnsi="Calibri" w:eastAsia="MS Gothic" w:cs="Times New Roman"/>
      <w:b/>
      <w:bCs/>
      <w:color w:val="4F81BD"/>
      <w:sz w:val="26"/>
      <w:szCs w:val="26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5"/>
    <w:qFormat/>
    <w:uiPriority w:val="22"/>
    <w:rPr>
      <w:b/>
      <w:bCs/>
    </w:rPr>
  </w:style>
  <w:style w:type="character" w:customStyle="1" w:styleId="10">
    <w:name w:val="Heading 2 Char"/>
    <w:basedOn w:val="5"/>
    <w:link w:val="2"/>
    <w:qFormat/>
    <w:uiPriority w:val="99"/>
    <w:rPr>
      <w:rFonts w:ascii="Calibri" w:hAnsi="Calibri" w:eastAsia="MS Gothic" w:cs="Times New Roman"/>
      <w:b/>
      <w:bCs/>
      <w:color w:val="4F81BD"/>
      <w:sz w:val="26"/>
      <w:szCs w:val="26"/>
    </w:rPr>
  </w:style>
  <w:style w:type="character" w:customStyle="1" w:styleId="11">
    <w:name w:val="accesshide"/>
    <w:basedOn w:val="5"/>
    <w:qFormat/>
    <w:uiPriority w:val="0"/>
  </w:style>
  <w:style w:type="paragraph" w:customStyle="1" w:styleId="12">
    <w:name w:val="HTML Top of Form"/>
    <w:basedOn w:val="1"/>
    <w:next w:val="1"/>
    <w:link w:val="13"/>
    <w:semiHidden/>
    <w:unhideWhenUsed/>
    <w:uiPriority w:val="99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customStyle="1" w:styleId="13">
    <w:name w:val="z-Top of Form Char"/>
    <w:basedOn w:val="5"/>
    <w:link w:val="12"/>
    <w:semiHidden/>
    <w:qFormat/>
    <w:uiPriority w:val="99"/>
    <w:rPr>
      <w:rFonts w:ascii="Arial" w:hAnsi="Arial" w:eastAsia="Times New Roman" w:cs="Arial"/>
      <w:vanish/>
      <w:sz w:val="16"/>
      <w:szCs w:val="16"/>
    </w:rPr>
  </w:style>
  <w:style w:type="paragraph" w:customStyle="1" w:styleId="14">
    <w:name w:val="HTML Bottom of Form"/>
    <w:basedOn w:val="1"/>
    <w:next w:val="1"/>
    <w:link w:val="15"/>
    <w:semiHidden/>
    <w:unhideWhenUsed/>
    <w:qFormat/>
    <w:uiPriority w:val="99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customStyle="1" w:styleId="15">
    <w:name w:val="z-Bottom of Form Char"/>
    <w:basedOn w:val="5"/>
    <w:link w:val="14"/>
    <w:semiHidden/>
    <w:qFormat/>
    <w:uiPriority w:val="99"/>
    <w:rPr>
      <w:rFonts w:ascii="Arial" w:hAnsi="Arial" w:eastAsia="Times New Roman" w:cs="Arial"/>
      <w:vanish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185</Words>
  <Characters>1056</Characters>
  <Lines>8</Lines>
  <Paragraphs>2</Paragraphs>
  <TotalTime>1</TotalTime>
  <ScaleCrop>false</ScaleCrop>
  <LinksUpToDate>false</LinksUpToDate>
  <CharactersWithSpaces>1239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2025-12-17T16:29:00Z</dcterms:created>
  <dc:creator>LHRICSPM2110748</dc:creator>
  <cp:lastModifiedBy>Raheel Ch</cp:lastModifiedBy>
  <dcterms:modified xsi:type="dcterms:W3CDTF">2026-01-18T11:54:39Z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564D94143E824A019512FD6BFCA5C199_13</vt:lpwstr>
  </property>
</Properties>
</file>