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Disease Diagnosis Prediction Report</w:t>
      </w:r>
    </w:p>
    <w:p>
      <w:pPr>
        <w:pStyle w:val="Heading1"/>
      </w:pPr>
      <w:r>
        <w:t>1. Dataset Description and Preprocessing</w:t>
      </w:r>
    </w:p>
    <w:p>
      <w:r>
        <w:t>Dataset: PIMA Indian Diabetes Dataset</w:t>
        <w:br/>
        <w:br/>
        <w:t>Target Variable: Outcome (1 = Diabetes, 0 = No Diabetes)</w:t>
        <w:br/>
        <w:br/>
        <w:t>Features: 8 features including Glucose, BMI, Age, BloodPressure, etc.</w:t>
        <w:br/>
        <w:br/>
        <w:t>Preprocessing:</w:t>
        <w:br/>
        <w:t>- Checked for nulls and data types.</w:t>
        <w:br/>
        <w:t>- Used SelectKBest with ANOVA F-score to select top 6 features.</w:t>
        <w:br/>
        <w:t>- Applied StandardScaler to normalize feature values.</w:t>
        <w:br/>
      </w:r>
    </w:p>
    <w:p>
      <w:pPr>
        <w:pStyle w:val="Heading1"/>
      </w:pPr>
      <w:r>
        <w:t>2. Models Implemented</w:t>
      </w:r>
    </w:p>
    <w:p>
      <w:r>
        <w:t>Below are the models and reasons for selection: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Reason for Selection</w:t>
            </w:r>
          </w:p>
        </w:tc>
      </w:tr>
      <w:tr>
        <w:tc>
          <w:tcPr>
            <w:tcW w:type="dxa" w:w="4320"/>
          </w:tcPr>
          <w:p>
            <w:r>
              <w:t>Gradient Boosting</w:t>
            </w:r>
          </w:p>
        </w:tc>
        <w:tc>
          <w:tcPr>
            <w:tcW w:type="dxa" w:w="4320"/>
          </w:tcPr>
          <w:p>
            <w:r>
              <w:t>Handles non-linearity, robust performance</w:t>
            </w:r>
          </w:p>
        </w:tc>
      </w:tr>
      <w:tr>
        <w:tc>
          <w:tcPr>
            <w:tcW w:type="dxa" w:w="4320"/>
          </w:tcPr>
          <w:p>
            <w:r>
              <w:t>SVM</w:t>
            </w:r>
          </w:p>
        </w:tc>
        <w:tc>
          <w:tcPr>
            <w:tcW w:type="dxa" w:w="4320"/>
          </w:tcPr>
          <w:p>
            <w:r>
              <w:t>Good for binary classification with margin optimization</w:t>
            </w:r>
          </w:p>
        </w:tc>
      </w:tr>
      <w:tr>
        <w:tc>
          <w:tcPr>
            <w:tcW w:type="dxa" w:w="4320"/>
          </w:tcPr>
          <w:p>
            <w:r>
              <w:t>Neural Network</w:t>
            </w:r>
          </w:p>
        </w:tc>
        <w:tc>
          <w:tcPr>
            <w:tcW w:type="dxa" w:w="4320"/>
          </w:tcPr>
          <w:p>
            <w:r>
              <w:t>Captures complex feature interactions</w:t>
            </w:r>
          </w:p>
        </w:tc>
      </w:tr>
    </w:tbl>
    <w:p>
      <w:pPr>
        <w:pStyle w:val="Heading1"/>
      </w:pPr>
      <w:r>
        <w:t>3. Evaluation &amp; Key Visualizations</w:t>
      </w:r>
    </w:p>
    <w:p>
      <w:r>
        <w:t>Metrics: F1 Score, ROC-AUC Score</w:t>
        <w:br/>
        <w:br/>
        <w:t>Best-performing model: Typically Gradient Boosting or Neural Network depending on data.</w:t>
        <w:br/>
        <w:br/>
        <w:t>ROC curves plotted to visually assess model discrimination power.</w:t>
        <w:br/>
      </w:r>
    </w:p>
    <w:p>
      <w:pPr>
        <w:pStyle w:val="Heading1"/>
      </w:pPr>
      <w:r>
        <w:t>4. Insights for Healthcare Professionals</w:t>
      </w:r>
    </w:p>
    <w:p>
      <w:r>
        <w:t>- High glucose and BMI levels are most predictive of diabetes.</w:t>
        <w:br/>
        <w:t>- Models can aid early detection and targeted intervention.</w:t>
        <w:br/>
        <w:t>- Visual tools like ROC curves can help assess model reliability for decision support.</w:t>
        <w:br/>
      </w:r>
    </w:p>
    <w:p>
      <w:pPr>
        <w:pStyle w:val="Heading1"/>
      </w:pPr>
      <w:r>
        <w:t>5. Challenges and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Challenge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Feature relevance</w:t>
            </w:r>
          </w:p>
        </w:tc>
        <w:tc>
          <w:tcPr>
            <w:tcW w:type="dxa" w:w="4320"/>
          </w:tcPr>
          <w:p>
            <w:r>
              <w:t>Used statistical method (SelectKBest)</w:t>
            </w:r>
          </w:p>
        </w:tc>
      </w:tr>
      <w:tr>
        <w:tc>
          <w:tcPr>
            <w:tcW w:type="dxa" w:w="4320"/>
          </w:tcPr>
          <w:p>
            <w:r>
              <w:t>Class imbalance (minor issue)</w:t>
            </w:r>
          </w:p>
        </w:tc>
        <w:tc>
          <w:tcPr>
            <w:tcW w:type="dxa" w:w="4320"/>
          </w:tcPr>
          <w:p>
            <w:r>
              <w:t>Used F1 and ROC-AUC metrics</w:t>
            </w:r>
          </w:p>
        </w:tc>
      </w:tr>
      <w:tr>
        <w:tc>
          <w:tcPr>
            <w:tcW w:type="dxa" w:w="4320"/>
          </w:tcPr>
          <w:p>
            <w:r>
              <w:t>Model tuning complexity</w:t>
            </w:r>
          </w:p>
        </w:tc>
        <w:tc>
          <w:tcPr>
            <w:tcW w:type="dxa" w:w="4320"/>
          </w:tcPr>
          <w:p>
            <w:r>
              <w:t>Started with defaults, increased epochs for MLP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