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D4059" w14:textId="77777777" w:rsidR="00444923" w:rsidRPr="00647640" w:rsidRDefault="00444923">
      <w:pPr>
        <w:rPr>
          <w:b/>
          <w:bCs/>
          <w:sz w:val="28"/>
          <w:szCs w:val="28"/>
        </w:rPr>
      </w:pPr>
      <w:r w:rsidRPr="00647640">
        <w:rPr>
          <w:b/>
          <w:bCs/>
          <w:sz w:val="28"/>
          <w:szCs w:val="28"/>
        </w:rPr>
        <w:t>Module 5 report </w:t>
      </w:r>
    </w:p>
    <w:p w14:paraId="128CE02F" w14:textId="77777777" w:rsidR="00444923" w:rsidRPr="00647640" w:rsidRDefault="00444923"/>
    <w:p w14:paraId="74012916" w14:textId="0866FE5B" w:rsidR="00444923" w:rsidRPr="00444923" w:rsidRDefault="00444923" w:rsidP="00444923">
      <w:r w:rsidRPr="00444923">
        <w:t xml:space="preserve">Project title: </w:t>
      </w:r>
      <w:r w:rsidRPr="00444923">
        <w:rPr>
          <w:b/>
          <w:bCs/>
        </w:rPr>
        <w:t>Can mRNA stability be used to predict mRNA localization in neurons?</w:t>
      </w:r>
    </w:p>
    <w:p w14:paraId="5E1357DE" w14:textId="77777777" w:rsidR="00647640" w:rsidRPr="00647640" w:rsidRDefault="00647640" w:rsidP="00444923"/>
    <w:p w14:paraId="2E198B42" w14:textId="5AF758B7" w:rsidR="00444923" w:rsidRDefault="00444923" w:rsidP="00444923">
      <w:pPr>
        <w:rPr>
          <w:b/>
          <w:bCs/>
          <w:lang w:val="de-DE"/>
        </w:rPr>
      </w:pPr>
      <w:r>
        <w:rPr>
          <w:lang w:val="fr-CH"/>
        </w:rPr>
        <w:t xml:space="preserve">By : </w:t>
      </w:r>
      <w:r w:rsidRPr="00444923">
        <w:rPr>
          <w:b/>
          <w:bCs/>
          <w:lang w:val="de-DE"/>
        </w:rPr>
        <w:t xml:space="preserve">Marina </w:t>
      </w:r>
      <w:proofErr w:type="spellStart"/>
      <w:r w:rsidRPr="00444923">
        <w:rPr>
          <w:b/>
          <w:bCs/>
          <w:lang w:val="de-DE"/>
        </w:rPr>
        <w:t>Chekulaeva</w:t>
      </w:r>
      <w:proofErr w:type="spellEnd"/>
    </w:p>
    <w:p w14:paraId="64EC11F9" w14:textId="77777777" w:rsidR="00647640" w:rsidRDefault="00647640" w:rsidP="00444923">
      <w:pPr>
        <w:rPr>
          <w:b/>
          <w:bCs/>
          <w:lang w:val="de-DE"/>
        </w:rPr>
      </w:pPr>
    </w:p>
    <w:p w14:paraId="239C0E79" w14:textId="24C4B946" w:rsidR="00647640" w:rsidRDefault="00647640" w:rsidP="00444923">
      <w:r w:rsidRPr="00647640">
        <w:t xml:space="preserve">Prepared by: Aref Hosseini; </w:t>
      </w:r>
      <w:hyperlink r:id="rId5" w:history="1">
        <w:r w:rsidRPr="00647640">
          <w:rPr>
            <w:rStyle w:val="Hyperlink"/>
          </w:rPr>
          <w:t>aref.hosseini@unibe.ch</w:t>
        </w:r>
      </w:hyperlink>
      <w:r w:rsidRPr="00647640">
        <w:t>; 2</w:t>
      </w:r>
      <w:r>
        <w:t>4</w:t>
      </w:r>
      <w:r w:rsidRPr="00647640">
        <w:t>.11.2024</w:t>
      </w:r>
    </w:p>
    <w:p w14:paraId="75D9DD55" w14:textId="77777777" w:rsidR="00647640" w:rsidRDefault="00647640" w:rsidP="00444923"/>
    <w:p w14:paraId="4116D27D" w14:textId="77777777" w:rsidR="00647640" w:rsidRDefault="00647640" w:rsidP="00647640"/>
    <w:p w14:paraId="4476FD1D" w14:textId="6BE6915B" w:rsidR="00647640" w:rsidRPr="00647640" w:rsidRDefault="00F814B2" w:rsidP="00647640">
      <w:r w:rsidRPr="00647640">
        <w:rPr>
          <w:noProof/>
        </w:rPr>
        <w:pict w14:anchorId="46407AA9">
          <v:rect id="_x0000_i1029" alt="" style="width:451.15pt;height:.05pt;mso-width-percent:0;mso-height-percent:0;mso-width-percent:0;mso-height-percent:0" o:hrpct="964" o:hralign="center" o:hrstd="t" o:hr="t" fillcolor="#a0a0a0" stroked="f"/>
        </w:pict>
      </w:r>
    </w:p>
    <w:p w14:paraId="55B6DDA5" w14:textId="77777777" w:rsidR="00647640" w:rsidRDefault="00647640" w:rsidP="00647640">
      <w:pPr>
        <w:jc w:val="both"/>
        <w:rPr>
          <w:b/>
          <w:bCs/>
        </w:rPr>
      </w:pPr>
      <w:r w:rsidRPr="00647640">
        <w:rPr>
          <w:b/>
          <w:bCs/>
        </w:rPr>
        <w:t>Project Overview</w:t>
      </w:r>
    </w:p>
    <w:p w14:paraId="46D72E1E" w14:textId="77777777" w:rsidR="00647640" w:rsidRPr="00647640" w:rsidRDefault="00647640" w:rsidP="00647640">
      <w:pPr>
        <w:jc w:val="both"/>
        <w:rPr>
          <w:b/>
          <w:bCs/>
        </w:rPr>
      </w:pPr>
    </w:p>
    <w:p w14:paraId="6361F1C2" w14:textId="77777777" w:rsidR="00647640" w:rsidRDefault="00647640" w:rsidP="00647640">
      <w:pPr>
        <w:spacing w:line="276" w:lineRule="auto"/>
        <w:jc w:val="both"/>
      </w:pPr>
      <w:r w:rsidRPr="00647640">
        <w:t xml:space="preserve">Marina </w:t>
      </w:r>
      <w:proofErr w:type="spellStart"/>
      <w:r w:rsidRPr="00647640">
        <w:t>Chekulaeva’s</w:t>
      </w:r>
      <w:proofErr w:type="spellEnd"/>
      <w:r w:rsidRPr="00647640">
        <w:t xml:space="preserve"> Module 3 project investigates whether mRNA stability can be used to predict mRNA localization in neurons. Neurons, as highly specialized cells, have unique structural features, including cell bodies and long axons. All mRNA production occurs in the nuclei of these cells, after which the synthesized RNA is transported to other parts of the neuron, such as axons, via motor proteins.</w:t>
      </w:r>
    </w:p>
    <w:p w14:paraId="6D361508" w14:textId="77777777" w:rsidR="00647640" w:rsidRPr="00647640" w:rsidRDefault="00647640" w:rsidP="00647640">
      <w:pPr>
        <w:spacing w:line="276" w:lineRule="auto"/>
        <w:jc w:val="both"/>
      </w:pPr>
    </w:p>
    <w:p w14:paraId="3F84921E" w14:textId="77777777" w:rsidR="00647640" w:rsidRDefault="00647640" w:rsidP="00647640">
      <w:pPr>
        <w:spacing w:line="276" w:lineRule="auto"/>
        <w:jc w:val="both"/>
      </w:pPr>
      <w:r w:rsidRPr="00647640">
        <w:t xml:space="preserve">To address the research question, the study examined several key features of mRNAs, including their localization, half-life, and specific RNA motifs (ARE, m6A, </w:t>
      </w:r>
      <w:proofErr w:type="spellStart"/>
      <w:r w:rsidRPr="00647640">
        <w:t>tAI</w:t>
      </w:r>
      <w:proofErr w:type="spellEnd"/>
      <w:r w:rsidRPr="00647640">
        <w:t>, and 3’UTR length). The dataset was analyzed to evaluate associations between these features and to predict mRNA stability and localization.</w:t>
      </w:r>
    </w:p>
    <w:p w14:paraId="4D4B72FA" w14:textId="77777777" w:rsidR="00647640" w:rsidRPr="00647640" w:rsidRDefault="00647640" w:rsidP="00647640">
      <w:pPr>
        <w:spacing w:line="276" w:lineRule="auto"/>
        <w:jc w:val="both"/>
      </w:pPr>
    </w:p>
    <w:p w14:paraId="5BE65F4A" w14:textId="77777777" w:rsidR="00647640" w:rsidRPr="00647640" w:rsidRDefault="00647640" w:rsidP="00647640">
      <w:pPr>
        <w:spacing w:line="276" w:lineRule="auto"/>
        <w:jc w:val="both"/>
      </w:pPr>
      <w:r w:rsidRPr="00647640">
        <w:t>The study followed these steps:</w:t>
      </w:r>
    </w:p>
    <w:p w14:paraId="2FE28448" w14:textId="77777777" w:rsidR="00647640" w:rsidRPr="00647640" w:rsidRDefault="00647640" w:rsidP="00647640">
      <w:pPr>
        <w:numPr>
          <w:ilvl w:val="0"/>
          <w:numId w:val="3"/>
        </w:numPr>
        <w:spacing w:line="276" w:lineRule="auto"/>
        <w:jc w:val="both"/>
      </w:pPr>
      <w:r w:rsidRPr="00647640">
        <w:rPr>
          <w:b/>
          <w:bCs/>
        </w:rPr>
        <w:t>Feature Association</w:t>
      </w:r>
      <w:r w:rsidRPr="00647640">
        <w:t>: Correlations between mRNA half-life and RNA motifs were assessed.</w:t>
      </w:r>
    </w:p>
    <w:p w14:paraId="1FF9954D" w14:textId="7CF5036C" w:rsidR="00647640" w:rsidRPr="00647640" w:rsidRDefault="00647640" w:rsidP="00647640">
      <w:pPr>
        <w:numPr>
          <w:ilvl w:val="0"/>
          <w:numId w:val="3"/>
        </w:numPr>
        <w:spacing w:line="276" w:lineRule="auto"/>
        <w:jc w:val="both"/>
      </w:pPr>
      <w:r w:rsidRPr="00647640">
        <w:rPr>
          <w:b/>
          <w:bCs/>
        </w:rPr>
        <w:t>Stability Prediction</w:t>
      </w:r>
      <w:r w:rsidRPr="00647640">
        <w:t xml:space="preserve">: RNA stability was predicted based on features like m6A, ARE, </w:t>
      </w:r>
      <w:proofErr w:type="spellStart"/>
      <w:r w:rsidRPr="00647640">
        <w:t>tAI</w:t>
      </w:r>
      <w:proofErr w:type="spellEnd"/>
      <w:r w:rsidRPr="00647640">
        <w:t xml:space="preserve">, and 3’UTR length using </w:t>
      </w:r>
      <w:r>
        <w:t xml:space="preserve">the </w:t>
      </w:r>
      <w:r w:rsidRPr="00647640">
        <w:t>machine learning method.</w:t>
      </w:r>
    </w:p>
    <w:p w14:paraId="44E167F7" w14:textId="77777777" w:rsidR="00647640" w:rsidRPr="00647640" w:rsidRDefault="00647640" w:rsidP="00647640">
      <w:pPr>
        <w:numPr>
          <w:ilvl w:val="0"/>
          <w:numId w:val="3"/>
        </w:numPr>
        <w:spacing w:line="276" w:lineRule="auto"/>
        <w:jc w:val="both"/>
      </w:pPr>
      <w:r w:rsidRPr="00647640">
        <w:rPr>
          <w:b/>
          <w:bCs/>
        </w:rPr>
        <w:t>Localization Prediction</w:t>
      </w:r>
      <w:r w:rsidRPr="00647640">
        <w:t>: mRNA localization was predicted using a model incorporating RNA stability and other features.</w:t>
      </w:r>
    </w:p>
    <w:p w14:paraId="420D28D0" w14:textId="033B1411" w:rsidR="00647640" w:rsidRDefault="00647640" w:rsidP="00647640">
      <w:pPr>
        <w:numPr>
          <w:ilvl w:val="0"/>
          <w:numId w:val="3"/>
        </w:numPr>
        <w:spacing w:line="276" w:lineRule="auto"/>
        <w:jc w:val="both"/>
      </w:pPr>
      <w:r w:rsidRPr="00647640">
        <w:rPr>
          <w:b/>
          <w:bCs/>
        </w:rPr>
        <w:t>Evaluation</w:t>
      </w:r>
      <w:r w:rsidRPr="00647640">
        <w:t>: The results of the predictions were assessed using correlation analysis.</w:t>
      </w:r>
    </w:p>
    <w:p w14:paraId="4807DA22" w14:textId="77777777" w:rsidR="00647640" w:rsidRDefault="00647640" w:rsidP="00647640">
      <w:pPr>
        <w:spacing w:line="276" w:lineRule="auto"/>
        <w:jc w:val="both"/>
      </w:pPr>
    </w:p>
    <w:p w14:paraId="1A75C367" w14:textId="3F77A7D0" w:rsidR="00647640" w:rsidRPr="00647640" w:rsidRDefault="00F814B2" w:rsidP="00647640">
      <w:pPr>
        <w:spacing w:line="276" w:lineRule="auto"/>
        <w:jc w:val="both"/>
      </w:pPr>
      <w:r w:rsidRPr="00647640">
        <w:rPr>
          <w:noProof/>
        </w:rPr>
        <w:pict w14:anchorId="590573A7">
          <v:rect id="_x0000_i1028" alt="" style="width:451.15pt;height:.05pt;mso-width-percent:0;mso-height-percent:0;mso-width-percent:0;mso-height-percent:0" o:hrpct="964" o:hralign="center" o:hrstd="t" o:hr="t" fillcolor="#a0a0a0" stroked="f"/>
        </w:pict>
      </w:r>
    </w:p>
    <w:p w14:paraId="393E2448" w14:textId="1C144640" w:rsidR="00647640" w:rsidRDefault="00647640" w:rsidP="00647640">
      <w:pPr>
        <w:spacing w:line="276" w:lineRule="auto"/>
        <w:jc w:val="both"/>
        <w:rPr>
          <w:b/>
          <w:bCs/>
        </w:rPr>
      </w:pPr>
      <w:r w:rsidRPr="00647640">
        <w:rPr>
          <w:b/>
          <w:bCs/>
        </w:rPr>
        <w:t>Results</w:t>
      </w:r>
    </w:p>
    <w:p w14:paraId="4EF3F6EA" w14:textId="77777777" w:rsidR="00647640" w:rsidRPr="00647640" w:rsidRDefault="00647640" w:rsidP="00647640">
      <w:pPr>
        <w:spacing w:line="276" w:lineRule="auto"/>
        <w:jc w:val="both"/>
        <w:rPr>
          <w:b/>
          <w:bCs/>
        </w:rPr>
      </w:pPr>
    </w:p>
    <w:p w14:paraId="2002B59A" w14:textId="77777777" w:rsidR="00647640" w:rsidRPr="00647640" w:rsidRDefault="00647640" w:rsidP="00647640">
      <w:pPr>
        <w:spacing w:line="276" w:lineRule="auto"/>
        <w:jc w:val="both"/>
        <w:rPr>
          <w:b/>
          <w:bCs/>
        </w:rPr>
      </w:pPr>
      <w:r w:rsidRPr="00647640">
        <w:rPr>
          <w:b/>
          <w:bCs/>
        </w:rPr>
        <w:t>Feature Association</w:t>
      </w:r>
    </w:p>
    <w:p w14:paraId="22FD8773" w14:textId="7C1E6337" w:rsidR="00647640" w:rsidRDefault="002E6D62" w:rsidP="002E6D62">
      <w:pPr>
        <w:pStyle w:val="gmail-p1"/>
        <w:numPr>
          <w:ilvl w:val="0"/>
          <w:numId w:val="9"/>
        </w:numPr>
        <w:spacing w:before="0" w:beforeAutospacing="0" w:after="0" w:afterAutospacing="0"/>
        <w:rPr>
          <w:rFonts w:asciiTheme="minorHAnsi" w:eastAsiaTheme="minorHAnsi" w:hAnsiTheme="minorHAnsi" w:cstheme="minorBidi"/>
          <w:kern w:val="2"/>
          <w14:ligatures w14:val="standardContextual"/>
        </w:rPr>
      </w:pPr>
      <w:r w:rsidRPr="002E6D62">
        <w:rPr>
          <w:rFonts w:asciiTheme="minorHAnsi" w:eastAsiaTheme="minorHAnsi" w:hAnsiTheme="minorHAnsi" w:cstheme="minorBidi"/>
          <w:kern w:val="2"/>
          <w14:ligatures w14:val="standardContextual"/>
        </w:rPr>
        <w:t xml:space="preserve">Pearson correlation analysis revealed that m6A and ARE has a </w:t>
      </w:r>
      <w:proofErr w:type="spellStart"/>
      <w:r w:rsidRPr="002E6D62">
        <w:rPr>
          <w:rFonts w:asciiTheme="minorHAnsi" w:eastAsiaTheme="minorHAnsi" w:hAnsiTheme="minorHAnsi" w:cstheme="minorBidi"/>
          <w:kern w:val="2"/>
          <w14:ligatures w14:val="standardContextual"/>
        </w:rPr>
        <w:t>pnegative</w:t>
      </w:r>
      <w:proofErr w:type="spellEnd"/>
      <w:r w:rsidRPr="002E6D62">
        <w:rPr>
          <w:rFonts w:asciiTheme="minorHAnsi" w:eastAsiaTheme="minorHAnsi" w:hAnsiTheme="minorHAnsi" w:cstheme="minorBidi"/>
          <w:kern w:val="2"/>
          <w14:ligatures w14:val="standardContextual"/>
        </w:rPr>
        <w:t xml:space="preserve"> correlation with</w:t>
      </w:r>
      <w:r>
        <w:rPr>
          <w:rFonts w:asciiTheme="minorHAnsi" w:eastAsiaTheme="minorHAnsi" w:hAnsiTheme="minorHAnsi" w:cstheme="minorBidi"/>
          <w:kern w:val="2"/>
          <w14:ligatures w14:val="standardContextual"/>
        </w:rPr>
        <w:t xml:space="preserve"> </w:t>
      </w:r>
      <w:r w:rsidRPr="002E6D62">
        <w:rPr>
          <w:rFonts w:asciiTheme="minorHAnsi" w:eastAsiaTheme="minorHAnsi" w:hAnsiTheme="minorHAnsi" w:cstheme="minorBidi"/>
          <w:kern w:val="2"/>
          <w14:ligatures w14:val="standardContextual"/>
        </w:rPr>
        <w:t xml:space="preserve">mRNA half-life, while </w:t>
      </w:r>
      <w:proofErr w:type="spellStart"/>
      <w:r w:rsidRPr="002E6D62">
        <w:rPr>
          <w:rFonts w:asciiTheme="minorHAnsi" w:eastAsiaTheme="minorHAnsi" w:hAnsiTheme="minorHAnsi" w:cstheme="minorBidi"/>
          <w:kern w:val="2"/>
          <w14:ligatures w14:val="standardContextual"/>
        </w:rPr>
        <w:t>tAI</w:t>
      </w:r>
      <w:proofErr w:type="spellEnd"/>
      <w:r w:rsidRPr="002E6D62">
        <w:rPr>
          <w:rFonts w:asciiTheme="minorHAnsi" w:eastAsiaTheme="minorHAnsi" w:hAnsiTheme="minorHAnsi" w:cstheme="minorBidi"/>
          <w:kern w:val="2"/>
          <w14:ligatures w14:val="standardContextual"/>
        </w:rPr>
        <w:t xml:space="preserve"> are </w:t>
      </w:r>
      <w:proofErr w:type="spellStart"/>
      <w:r w:rsidRPr="002E6D62">
        <w:rPr>
          <w:rFonts w:asciiTheme="minorHAnsi" w:eastAsiaTheme="minorHAnsi" w:hAnsiTheme="minorHAnsi" w:cstheme="minorBidi"/>
          <w:kern w:val="2"/>
          <w14:ligatures w14:val="standardContextual"/>
        </w:rPr>
        <w:t>positevely</w:t>
      </w:r>
      <w:proofErr w:type="spellEnd"/>
      <w:r w:rsidRPr="002E6D62">
        <w:rPr>
          <w:rFonts w:asciiTheme="minorHAnsi" w:eastAsiaTheme="minorHAnsi" w:hAnsiTheme="minorHAnsi" w:cstheme="minorBidi"/>
          <w:kern w:val="2"/>
          <w14:ligatures w14:val="standardContextual"/>
        </w:rPr>
        <w:t xml:space="preserve"> correlated with mRNA half-life.</w:t>
      </w:r>
    </w:p>
    <w:p w14:paraId="4CA7CBCE" w14:textId="77777777" w:rsidR="002E6D62" w:rsidRPr="00647640" w:rsidRDefault="002E6D62" w:rsidP="002E6D62">
      <w:pPr>
        <w:pStyle w:val="gmail-p1"/>
        <w:spacing w:before="0" w:beforeAutospacing="0" w:after="0" w:afterAutospacing="0"/>
        <w:rPr>
          <w:rFonts w:asciiTheme="minorHAnsi" w:eastAsiaTheme="minorHAnsi" w:hAnsiTheme="minorHAnsi" w:cstheme="minorBidi"/>
          <w:kern w:val="2"/>
          <w14:ligatures w14:val="standardContextual"/>
        </w:rPr>
      </w:pPr>
    </w:p>
    <w:p w14:paraId="73420A96" w14:textId="77777777" w:rsidR="00647640" w:rsidRPr="00647640" w:rsidRDefault="00647640" w:rsidP="00647640">
      <w:pPr>
        <w:spacing w:line="276" w:lineRule="auto"/>
        <w:jc w:val="both"/>
        <w:rPr>
          <w:b/>
          <w:bCs/>
        </w:rPr>
      </w:pPr>
      <w:r w:rsidRPr="00647640">
        <w:rPr>
          <w:b/>
          <w:bCs/>
        </w:rPr>
        <w:t>Prediction of mRNA Stability</w:t>
      </w:r>
    </w:p>
    <w:p w14:paraId="479D0518" w14:textId="77777777" w:rsidR="00647640" w:rsidRPr="00647640" w:rsidRDefault="00647640" w:rsidP="00647640">
      <w:pPr>
        <w:numPr>
          <w:ilvl w:val="0"/>
          <w:numId w:val="5"/>
        </w:numPr>
        <w:spacing w:line="276" w:lineRule="auto"/>
        <w:jc w:val="both"/>
      </w:pPr>
      <w:r w:rsidRPr="00647640">
        <w:lastRenderedPageBreak/>
        <w:t>Using a random forest model, the data was split into training (70%) and testing (30%) sets.</w:t>
      </w:r>
    </w:p>
    <w:p w14:paraId="6DD93312" w14:textId="5E9147DC" w:rsidR="00647640" w:rsidRPr="00647640" w:rsidRDefault="00647640" w:rsidP="00647640">
      <w:pPr>
        <w:numPr>
          <w:ilvl w:val="0"/>
          <w:numId w:val="5"/>
        </w:numPr>
        <w:spacing w:line="276" w:lineRule="auto"/>
        <w:jc w:val="both"/>
      </w:pPr>
      <w:r w:rsidRPr="00647640">
        <w:t xml:space="preserve">The model trained on RNA features (m6A, ARE, </w:t>
      </w:r>
      <w:proofErr w:type="spellStart"/>
      <w:r w:rsidRPr="00647640">
        <w:t>tAI</w:t>
      </w:r>
      <w:proofErr w:type="spellEnd"/>
      <w:r w:rsidRPr="00647640">
        <w:t>, and 3’UTR length) yielded a predicted R</w:t>
      </w:r>
      <w:r w:rsidRPr="00647640">
        <w:rPr>
          <w:vertAlign w:val="superscript"/>
        </w:rPr>
        <w:t>2</w:t>
      </w:r>
      <w:r w:rsidRPr="00647640">
        <w:t>=0.23</w:t>
      </w:r>
      <w:r>
        <w:t xml:space="preserve"> </w:t>
      </w:r>
      <w:r w:rsidRPr="00647640">
        <w:t>applied to the test set.</w:t>
      </w:r>
    </w:p>
    <w:p w14:paraId="40893313" w14:textId="77777777" w:rsidR="00647640" w:rsidRPr="00647640" w:rsidRDefault="00647640" w:rsidP="00647640">
      <w:pPr>
        <w:spacing w:line="276" w:lineRule="auto"/>
        <w:jc w:val="both"/>
        <w:rPr>
          <w:b/>
          <w:bCs/>
        </w:rPr>
      </w:pPr>
      <w:r w:rsidRPr="00647640">
        <w:rPr>
          <w:b/>
          <w:bCs/>
        </w:rPr>
        <w:t>Prediction of mRNA Localization</w:t>
      </w:r>
    </w:p>
    <w:p w14:paraId="6A792B34" w14:textId="6741383B" w:rsidR="00647640" w:rsidRPr="00647640" w:rsidRDefault="00647640" w:rsidP="00647640">
      <w:pPr>
        <w:numPr>
          <w:ilvl w:val="0"/>
          <w:numId w:val="6"/>
        </w:numPr>
        <w:spacing w:line="276" w:lineRule="auto"/>
        <w:jc w:val="both"/>
      </w:pPr>
      <w:r>
        <w:t>A</w:t>
      </w:r>
      <w:r w:rsidRPr="00647640">
        <w:t xml:space="preserve"> random forest model was trained and tested to predict mRNA localization using mRNA stability and RNA features</w:t>
      </w:r>
      <w:r>
        <w:t xml:space="preserve"> (</w:t>
      </w:r>
      <w:r w:rsidRPr="00647640">
        <w:t xml:space="preserve">m6A, ARE, </w:t>
      </w:r>
      <w:proofErr w:type="spellStart"/>
      <w:r w:rsidRPr="00647640">
        <w:t>tAI</w:t>
      </w:r>
      <w:proofErr w:type="spellEnd"/>
      <w:r w:rsidRPr="00647640">
        <w:t>, and 3’UTR length</w:t>
      </w:r>
      <w:r>
        <w:t>)</w:t>
      </w:r>
      <w:r w:rsidRPr="00647640">
        <w:t>.</w:t>
      </w:r>
    </w:p>
    <w:p w14:paraId="457B58C9" w14:textId="49CF75C5" w:rsidR="00647640" w:rsidRPr="00647640" w:rsidRDefault="00647640" w:rsidP="00647640">
      <w:pPr>
        <w:numPr>
          <w:ilvl w:val="0"/>
          <w:numId w:val="6"/>
        </w:numPr>
        <w:spacing w:line="276" w:lineRule="auto"/>
        <w:jc w:val="both"/>
      </w:pPr>
      <w:r w:rsidRPr="00647640">
        <w:t>The correlation between the predicted and actual localization was R</w:t>
      </w:r>
      <w:r w:rsidRPr="00647640">
        <w:rPr>
          <w:vertAlign w:val="superscript"/>
        </w:rPr>
        <w:t>2</w:t>
      </w:r>
      <w:r w:rsidRPr="00647640">
        <w:t>=0.18.</w:t>
      </w:r>
    </w:p>
    <w:p w14:paraId="2809EA44" w14:textId="77777777" w:rsidR="00647640" w:rsidRPr="00647640" w:rsidRDefault="00F814B2" w:rsidP="00647640">
      <w:pPr>
        <w:spacing w:line="276" w:lineRule="auto"/>
        <w:jc w:val="both"/>
      </w:pPr>
      <w:r w:rsidRPr="00647640">
        <w:rPr>
          <w:noProof/>
        </w:rPr>
        <w:pict w14:anchorId="51664CB2">
          <v:rect id="_x0000_i1027" alt="" style="width:451.15pt;height:.05pt;mso-width-percent:0;mso-height-percent:0;mso-width-percent:0;mso-height-percent:0" o:hrpct="964" o:hralign="center" o:hrstd="t" o:hr="t" fillcolor="#a0a0a0" stroked="f"/>
        </w:pict>
      </w:r>
    </w:p>
    <w:p w14:paraId="59E9D3F2" w14:textId="77777777" w:rsidR="00647640" w:rsidRDefault="00647640" w:rsidP="00647640">
      <w:pPr>
        <w:spacing w:line="276" w:lineRule="auto"/>
        <w:jc w:val="both"/>
        <w:rPr>
          <w:b/>
          <w:bCs/>
        </w:rPr>
      </w:pPr>
    </w:p>
    <w:p w14:paraId="6F8CD0AD" w14:textId="77777777" w:rsidR="00647640" w:rsidRDefault="00647640" w:rsidP="00647640">
      <w:pPr>
        <w:spacing w:line="276" w:lineRule="auto"/>
        <w:jc w:val="both"/>
        <w:rPr>
          <w:b/>
          <w:bCs/>
        </w:rPr>
      </w:pPr>
    </w:p>
    <w:p w14:paraId="1F6D04FA" w14:textId="082E696C" w:rsidR="00647640" w:rsidRDefault="00647640" w:rsidP="00647640">
      <w:pPr>
        <w:spacing w:line="276" w:lineRule="auto"/>
        <w:jc w:val="both"/>
        <w:rPr>
          <w:b/>
          <w:bCs/>
        </w:rPr>
      </w:pPr>
      <w:r w:rsidRPr="00647640">
        <w:rPr>
          <w:b/>
          <w:bCs/>
        </w:rPr>
        <w:t>Strengths of the Study</w:t>
      </w:r>
    </w:p>
    <w:p w14:paraId="3AEBF07B" w14:textId="77777777" w:rsidR="00647640" w:rsidRPr="00647640" w:rsidRDefault="00647640" w:rsidP="00647640">
      <w:pPr>
        <w:spacing w:line="276" w:lineRule="auto"/>
        <w:jc w:val="both"/>
        <w:rPr>
          <w:b/>
          <w:bCs/>
        </w:rPr>
      </w:pPr>
    </w:p>
    <w:p w14:paraId="3464AF3B" w14:textId="77777777" w:rsidR="00647640" w:rsidRPr="00647640" w:rsidRDefault="00647640" w:rsidP="00647640">
      <w:pPr>
        <w:numPr>
          <w:ilvl w:val="0"/>
          <w:numId w:val="7"/>
        </w:numPr>
        <w:spacing w:line="276" w:lineRule="auto"/>
        <w:jc w:val="both"/>
      </w:pPr>
      <w:r w:rsidRPr="00647640">
        <w:rPr>
          <w:b/>
          <w:bCs/>
        </w:rPr>
        <w:t>Novel Research Question</w:t>
      </w:r>
      <w:r w:rsidRPr="00647640">
        <w:t>: Investigating the link between mRNA stability and localization in neurons provides valuable insights into cellular mechanisms and expands the understanding of RNA biology.</w:t>
      </w:r>
    </w:p>
    <w:p w14:paraId="15A33E0E" w14:textId="77777777" w:rsidR="00647640" w:rsidRPr="00647640" w:rsidRDefault="00647640" w:rsidP="00647640">
      <w:pPr>
        <w:numPr>
          <w:ilvl w:val="0"/>
          <w:numId w:val="7"/>
        </w:numPr>
        <w:spacing w:line="276" w:lineRule="auto"/>
        <w:jc w:val="both"/>
      </w:pPr>
      <w:r w:rsidRPr="00647640">
        <w:rPr>
          <w:b/>
          <w:bCs/>
        </w:rPr>
        <w:t>Comprehensive Dataset</w:t>
      </w:r>
      <w:r w:rsidRPr="00647640">
        <w:t xml:space="preserve">: The inclusion of various RNA features, such as m6A, ARE, </w:t>
      </w:r>
      <w:proofErr w:type="spellStart"/>
      <w:r w:rsidRPr="00647640">
        <w:t>tAI</w:t>
      </w:r>
      <w:proofErr w:type="spellEnd"/>
      <w:r w:rsidRPr="00647640">
        <w:t>, and 3’UTR length, ensures a holistic approach to understanding RNA behavior.</w:t>
      </w:r>
    </w:p>
    <w:p w14:paraId="32906DD6" w14:textId="77777777" w:rsidR="00647640" w:rsidRPr="00647640" w:rsidRDefault="00647640" w:rsidP="00647640">
      <w:pPr>
        <w:numPr>
          <w:ilvl w:val="0"/>
          <w:numId w:val="7"/>
        </w:numPr>
        <w:spacing w:line="276" w:lineRule="auto"/>
        <w:jc w:val="both"/>
      </w:pPr>
      <w:r w:rsidRPr="00647640">
        <w:rPr>
          <w:b/>
          <w:bCs/>
        </w:rPr>
        <w:t>Use of Machine Learning</w:t>
      </w:r>
      <w:r w:rsidRPr="00647640">
        <w:t>: The application of random forest models demonstrates an innovative approach to exploring relationships in complex biological datasets.</w:t>
      </w:r>
    </w:p>
    <w:p w14:paraId="69D280E8" w14:textId="77777777" w:rsidR="00647640" w:rsidRDefault="00647640" w:rsidP="00647640">
      <w:pPr>
        <w:numPr>
          <w:ilvl w:val="0"/>
          <w:numId w:val="7"/>
        </w:numPr>
        <w:spacing w:line="276" w:lineRule="auto"/>
        <w:jc w:val="both"/>
      </w:pPr>
      <w:r w:rsidRPr="00647640">
        <w:rPr>
          <w:b/>
          <w:bCs/>
        </w:rPr>
        <w:t>Quantitative Analysis</w:t>
      </w:r>
      <w:r w:rsidRPr="00647640">
        <w:t>: Pearson correlation and R2R2 values provide measurable and interpretable results.</w:t>
      </w:r>
    </w:p>
    <w:p w14:paraId="0CAB29A0" w14:textId="77777777" w:rsidR="00647640" w:rsidRPr="00647640" w:rsidRDefault="00647640" w:rsidP="00647640">
      <w:pPr>
        <w:spacing w:line="276" w:lineRule="auto"/>
        <w:ind w:left="720"/>
        <w:jc w:val="both"/>
      </w:pPr>
    </w:p>
    <w:p w14:paraId="4BA84023" w14:textId="77777777" w:rsidR="00647640" w:rsidRPr="00647640" w:rsidRDefault="00F814B2" w:rsidP="00647640">
      <w:pPr>
        <w:spacing w:line="276" w:lineRule="auto"/>
        <w:jc w:val="both"/>
      </w:pPr>
      <w:r w:rsidRPr="00647640">
        <w:rPr>
          <w:noProof/>
        </w:rPr>
        <w:pict w14:anchorId="5C992905">
          <v:rect id="_x0000_i1026" alt="" style="width:451.15pt;height:.05pt;mso-width-percent:0;mso-height-percent:0;mso-width-percent:0;mso-height-percent:0" o:hrpct="964" o:hralign="center" o:hrstd="t" o:hr="t" fillcolor="#a0a0a0" stroked="f"/>
        </w:pict>
      </w:r>
    </w:p>
    <w:p w14:paraId="10B16239" w14:textId="77777777" w:rsidR="00647640" w:rsidRDefault="00647640" w:rsidP="00647640">
      <w:pPr>
        <w:spacing w:line="276" w:lineRule="auto"/>
        <w:jc w:val="both"/>
        <w:rPr>
          <w:b/>
          <w:bCs/>
        </w:rPr>
      </w:pPr>
      <w:r w:rsidRPr="00647640">
        <w:rPr>
          <w:b/>
          <w:bCs/>
        </w:rPr>
        <w:t>How to Improve the Study</w:t>
      </w:r>
    </w:p>
    <w:p w14:paraId="1D27B20B" w14:textId="77777777" w:rsidR="00647640" w:rsidRPr="00647640" w:rsidRDefault="00647640" w:rsidP="00647640">
      <w:pPr>
        <w:spacing w:line="276" w:lineRule="auto"/>
        <w:jc w:val="both"/>
        <w:rPr>
          <w:b/>
          <w:bCs/>
        </w:rPr>
      </w:pPr>
    </w:p>
    <w:p w14:paraId="0011E094" w14:textId="77777777" w:rsidR="00647640" w:rsidRPr="00647640" w:rsidRDefault="00647640" w:rsidP="00647640">
      <w:pPr>
        <w:numPr>
          <w:ilvl w:val="0"/>
          <w:numId w:val="8"/>
        </w:numPr>
        <w:spacing w:line="276" w:lineRule="auto"/>
        <w:jc w:val="both"/>
      </w:pPr>
      <w:r w:rsidRPr="00647640">
        <w:rPr>
          <w:b/>
          <w:bCs/>
        </w:rPr>
        <w:t>Enhance Model Performance</w:t>
      </w:r>
      <w:r w:rsidRPr="00647640">
        <w:t>:</w:t>
      </w:r>
    </w:p>
    <w:p w14:paraId="48E14643" w14:textId="43AF66BC" w:rsidR="00647640" w:rsidRPr="00647640" w:rsidRDefault="00647640" w:rsidP="00647640">
      <w:pPr>
        <w:numPr>
          <w:ilvl w:val="1"/>
          <w:numId w:val="8"/>
        </w:numPr>
        <w:spacing w:line="276" w:lineRule="auto"/>
        <w:jc w:val="both"/>
      </w:pPr>
      <w:r w:rsidRPr="00647640">
        <w:t>The R2 values for both mRNA stability (R</w:t>
      </w:r>
      <w:r w:rsidRPr="00647640">
        <w:rPr>
          <w:vertAlign w:val="superscript"/>
        </w:rPr>
        <w:t>2</w:t>
      </w:r>
      <w:r w:rsidRPr="00647640">
        <w:t>=0.23) and localization (R</w:t>
      </w:r>
      <w:r w:rsidRPr="00647640">
        <w:rPr>
          <w:vertAlign w:val="superscript"/>
        </w:rPr>
        <w:t>2</w:t>
      </w:r>
      <w:r w:rsidRPr="00647640">
        <w:t xml:space="preserve">=0.18) indicate weak predictive power. Future iterations could benefit from exploring alternative machine learning models, such as gradient boosting (e.g., </w:t>
      </w:r>
      <w:proofErr w:type="spellStart"/>
      <w:r w:rsidRPr="00647640">
        <w:t>XGBoost</w:t>
      </w:r>
      <w:proofErr w:type="spellEnd"/>
      <w:r w:rsidRPr="00647640">
        <w:t>) or neural networks.</w:t>
      </w:r>
    </w:p>
    <w:p w14:paraId="05515089" w14:textId="77777777" w:rsidR="00647640" w:rsidRPr="00647640" w:rsidRDefault="00647640" w:rsidP="00647640">
      <w:pPr>
        <w:numPr>
          <w:ilvl w:val="1"/>
          <w:numId w:val="8"/>
        </w:numPr>
        <w:spacing w:line="276" w:lineRule="auto"/>
        <w:jc w:val="both"/>
      </w:pPr>
      <w:r w:rsidRPr="00647640">
        <w:t>Feature engineering could include additional RNA characteristics, such as secondary structures or protein-binding data.</w:t>
      </w:r>
    </w:p>
    <w:p w14:paraId="1B8B50DE" w14:textId="77777777" w:rsidR="00647640" w:rsidRPr="00647640" w:rsidRDefault="00647640" w:rsidP="00647640">
      <w:pPr>
        <w:numPr>
          <w:ilvl w:val="0"/>
          <w:numId w:val="8"/>
        </w:numPr>
        <w:spacing w:line="276" w:lineRule="auto"/>
        <w:jc w:val="both"/>
      </w:pPr>
      <w:r w:rsidRPr="00647640">
        <w:rPr>
          <w:b/>
          <w:bCs/>
        </w:rPr>
        <w:t>Increase Dataset Size</w:t>
      </w:r>
      <w:r w:rsidRPr="00647640">
        <w:t>:</w:t>
      </w:r>
    </w:p>
    <w:p w14:paraId="4AAA17DC" w14:textId="77777777" w:rsidR="00647640" w:rsidRPr="00647640" w:rsidRDefault="00647640" w:rsidP="00647640">
      <w:pPr>
        <w:numPr>
          <w:ilvl w:val="1"/>
          <w:numId w:val="8"/>
        </w:numPr>
        <w:spacing w:line="276" w:lineRule="auto"/>
        <w:jc w:val="both"/>
      </w:pPr>
      <w:r w:rsidRPr="00647640">
        <w:t>A larger and more diverse dataset could improve the generalizability of the models and provide better training for machine learning algorithms.</w:t>
      </w:r>
    </w:p>
    <w:p w14:paraId="7A622A23" w14:textId="77777777" w:rsidR="00647640" w:rsidRPr="00647640" w:rsidRDefault="00647640" w:rsidP="00647640">
      <w:pPr>
        <w:numPr>
          <w:ilvl w:val="0"/>
          <w:numId w:val="8"/>
        </w:numPr>
        <w:spacing w:line="276" w:lineRule="auto"/>
        <w:jc w:val="both"/>
      </w:pPr>
      <w:r w:rsidRPr="00647640">
        <w:rPr>
          <w:b/>
          <w:bCs/>
        </w:rPr>
        <w:t>Address Class Imbalance</w:t>
      </w:r>
      <w:r w:rsidRPr="00647640">
        <w:t>:</w:t>
      </w:r>
    </w:p>
    <w:p w14:paraId="22F76B0A" w14:textId="77777777" w:rsidR="00647640" w:rsidRPr="00647640" w:rsidRDefault="00647640" w:rsidP="00647640">
      <w:pPr>
        <w:numPr>
          <w:ilvl w:val="1"/>
          <w:numId w:val="8"/>
        </w:numPr>
        <w:spacing w:line="276" w:lineRule="auto"/>
        <w:jc w:val="both"/>
      </w:pPr>
      <w:r w:rsidRPr="00647640">
        <w:lastRenderedPageBreak/>
        <w:t>If certain RNA motifs or localization categories are underrepresented, techniques such as oversampling (SMOTE) or class weighting in the model can be applied.</w:t>
      </w:r>
    </w:p>
    <w:p w14:paraId="08D22EE2" w14:textId="77777777" w:rsidR="00647640" w:rsidRPr="00647640" w:rsidRDefault="00647640" w:rsidP="00647640">
      <w:pPr>
        <w:numPr>
          <w:ilvl w:val="0"/>
          <w:numId w:val="8"/>
        </w:numPr>
        <w:spacing w:line="276" w:lineRule="auto"/>
        <w:jc w:val="both"/>
      </w:pPr>
      <w:r w:rsidRPr="00647640">
        <w:rPr>
          <w:b/>
          <w:bCs/>
        </w:rPr>
        <w:t>Incorporate Biological Replicates</w:t>
      </w:r>
      <w:r w:rsidRPr="00647640">
        <w:t>:</w:t>
      </w:r>
    </w:p>
    <w:p w14:paraId="025D5C30" w14:textId="77777777" w:rsidR="00647640" w:rsidRDefault="00647640" w:rsidP="00647640">
      <w:pPr>
        <w:numPr>
          <w:ilvl w:val="1"/>
          <w:numId w:val="8"/>
        </w:numPr>
        <w:spacing w:line="276" w:lineRule="auto"/>
        <w:jc w:val="both"/>
      </w:pPr>
      <w:r w:rsidRPr="00647640">
        <w:t>Variability in RNA assays could be reduced by including biological replicates to improve reliability and confidence in the predictions.</w:t>
      </w:r>
    </w:p>
    <w:p w14:paraId="49EF655E" w14:textId="77777777" w:rsidR="00647640" w:rsidRPr="00647640" w:rsidRDefault="00647640" w:rsidP="00647640">
      <w:pPr>
        <w:spacing w:line="276" w:lineRule="auto"/>
        <w:ind w:left="1440"/>
        <w:jc w:val="both"/>
      </w:pPr>
    </w:p>
    <w:p w14:paraId="52A646DF" w14:textId="77777777" w:rsidR="00647640" w:rsidRPr="00647640" w:rsidRDefault="00F814B2" w:rsidP="00647640">
      <w:pPr>
        <w:spacing w:line="276" w:lineRule="auto"/>
        <w:jc w:val="both"/>
      </w:pPr>
      <w:r w:rsidRPr="00647640">
        <w:rPr>
          <w:noProof/>
        </w:rPr>
        <w:pict w14:anchorId="7AC79548">
          <v:rect id="_x0000_i1025" alt="" style="width:451.15pt;height:.05pt;mso-width-percent:0;mso-height-percent:0;mso-width-percent:0;mso-height-percent:0" o:hrpct="964" o:hralign="center" o:hrstd="t" o:hr="t" fillcolor="#a0a0a0" stroked="f"/>
        </w:pict>
      </w:r>
    </w:p>
    <w:p w14:paraId="12A9D8EA" w14:textId="18F346E7" w:rsidR="00647640" w:rsidRPr="00647640" w:rsidRDefault="00647640" w:rsidP="00647640">
      <w:pPr>
        <w:spacing w:line="276" w:lineRule="auto"/>
        <w:jc w:val="both"/>
        <w:rPr>
          <w:b/>
          <w:bCs/>
        </w:rPr>
      </w:pPr>
      <w:r w:rsidRPr="00647640">
        <w:rPr>
          <w:b/>
          <w:bCs/>
        </w:rPr>
        <w:t>Conclusion</w:t>
      </w:r>
    </w:p>
    <w:p w14:paraId="3BE18041" w14:textId="2C51C248" w:rsidR="00647640" w:rsidRPr="00647640" w:rsidRDefault="00647640" w:rsidP="00647640">
      <w:pPr>
        <w:spacing w:line="276" w:lineRule="auto"/>
        <w:jc w:val="both"/>
      </w:pPr>
      <w:r w:rsidRPr="00647640">
        <w:t>This study provides a foundational exploration of the relationship between mRNA stability and localization in neurons using RNA features and machine learning. While the correlations identified and predictive models developed are a promising start, the relatively low R</w:t>
      </w:r>
      <w:r w:rsidRPr="00647640">
        <w:rPr>
          <w:vertAlign w:val="superscript"/>
        </w:rPr>
        <w:t>2</w:t>
      </w:r>
      <w:r w:rsidRPr="00647640">
        <w:t> values highlight areas for improvement in model performance and dataset quality. Addressing these limitations could significantly enhance the study’s contributions to understanding RNA behavior and its potential applications in neurobiology.</w:t>
      </w:r>
    </w:p>
    <w:p w14:paraId="6FF28B56" w14:textId="77777777" w:rsidR="00647640" w:rsidRDefault="00647640" w:rsidP="00444923"/>
    <w:p w14:paraId="4BFD9773" w14:textId="77777777" w:rsidR="00647640" w:rsidRDefault="00647640" w:rsidP="00444923"/>
    <w:p w14:paraId="434886BE" w14:textId="77777777" w:rsidR="00647640" w:rsidRPr="00647640" w:rsidRDefault="00647640" w:rsidP="00444923"/>
    <w:p w14:paraId="03A2E55F" w14:textId="77777777" w:rsidR="00444923" w:rsidRPr="00647640" w:rsidRDefault="00444923" w:rsidP="00444923">
      <w:pPr>
        <w:rPr>
          <w:b/>
          <w:bCs/>
        </w:rPr>
      </w:pPr>
    </w:p>
    <w:p w14:paraId="1C60E5D8" w14:textId="595365E8" w:rsidR="00B73BB9" w:rsidRDefault="00B73BB9"/>
    <w:sectPr w:rsidR="00B73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B1BBE"/>
    <w:multiLevelType w:val="multilevel"/>
    <w:tmpl w:val="DFD8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F3195"/>
    <w:multiLevelType w:val="multilevel"/>
    <w:tmpl w:val="A2DE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56DA1"/>
    <w:multiLevelType w:val="multilevel"/>
    <w:tmpl w:val="1176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A5A0B"/>
    <w:multiLevelType w:val="multilevel"/>
    <w:tmpl w:val="3D86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358F5"/>
    <w:multiLevelType w:val="hybridMultilevel"/>
    <w:tmpl w:val="0280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26BA9"/>
    <w:multiLevelType w:val="multilevel"/>
    <w:tmpl w:val="FAA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0361D"/>
    <w:multiLevelType w:val="multilevel"/>
    <w:tmpl w:val="750E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00CAB"/>
    <w:multiLevelType w:val="multilevel"/>
    <w:tmpl w:val="58EE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90620"/>
    <w:multiLevelType w:val="multilevel"/>
    <w:tmpl w:val="793C7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442336">
    <w:abstractNumId w:val="0"/>
  </w:num>
  <w:num w:numId="2" w16cid:durableId="488905580">
    <w:abstractNumId w:val="1"/>
  </w:num>
  <w:num w:numId="3" w16cid:durableId="1146511367">
    <w:abstractNumId w:val="7"/>
  </w:num>
  <w:num w:numId="4" w16cid:durableId="1496529737">
    <w:abstractNumId w:val="5"/>
  </w:num>
  <w:num w:numId="5" w16cid:durableId="1446459523">
    <w:abstractNumId w:val="3"/>
  </w:num>
  <w:num w:numId="6" w16cid:durableId="911357158">
    <w:abstractNumId w:val="6"/>
  </w:num>
  <w:num w:numId="7" w16cid:durableId="68232990">
    <w:abstractNumId w:val="2"/>
  </w:num>
  <w:num w:numId="8" w16cid:durableId="1869292327">
    <w:abstractNumId w:val="8"/>
  </w:num>
  <w:num w:numId="9" w16cid:durableId="914436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4A"/>
    <w:rsid w:val="00010B56"/>
    <w:rsid w:val="00014101"/>
    <w:rsid w:val="00046C5C"/>
    <w:rsid w:val="00053A33"/>
    <w:rsid w:val="000757DD"/>
    <w:rsid w:val="00087279"/>
    <w:rsid w:val="000A1551"/>
    <w:rsid w:val="000C233D"/>
    <w:rsid w:val="000C5820"/>
    <w:rsid w:val="000E5B28"/>
    <w:rsid w:val="000F0695"/>
    <w:rsid w:val="00105BA0"/>
    <w:rsid w:val="00120044"/>
    <w:rsid w:val="00132A52"/>
    <w:rsid w:val="00153FE5"/>
    <w:rsid w:val="00164AC8"/>
    <w:rsid w:val="00196759"/>
    <w:rsid w:val="001B6F75"/>
    <w:rsid w:val="001E1939"/>
    <w:rsid w:val="00204FAD"/>
    <w:rsid w:val="0021524F"/>
    <w:rsid w:val="00251AFC"/>
    <w:rsid w:val="0029164E"/>
    <w:rsid w:val="0029528E"/>
    <w:rsid w:val="002C0F9D"/>
    <w:rsid w:val="002C6FA0"/>
    <w:rsid w:val="002E59A6"/>
    <w:rsid w:val="002E6D62"/>
    <w:rsid w:val="0033128F"/>
    <w:rsid w:val="00336D79"/>
    <w:rsid w:val="003411EC"/>
    <w:rsid w:val="00343FB7"/>
    <w:rsid w:val="00366C58"/>
    <w:rsid w:val="003A6B7E"/>
    <w:rsid w:val="003D1E86"/>
    <w:rsid w:val="003D4F61"/>
    <w:rsid w:val="003E4FDF"/>
    <w:rsid w:val="004059DC"/>
    <w:rsid w:val="00410C56"/>
    <w:rsid w:val="004151D7"/>
    <w:rsid w:val="00425149"/>
    <w:rsid w:val="00444923"/>
    <w:rsid w:val="00461625"/>
    <w:rsid w:val="00463D37"/>
    <w:rsid w:val="0048733D"/>
    <w:rsid w:val="00494073"/>
    <w:rsid w:val="00494272"/>
    <w:rsid w:val="004B46BD"/>
    <w:rsid w:val="004D011D"/>
    <w:rsid w:val="004F427C"/>
    <w:rsid w:val="005131CD"/>
    <w:rsid w:val="00521A1E"/>
    <w:rsid w:val="00526D62"/>
    <w:rsid w:val="0053256B"/>
    <w:rsid w:val="00555E53"/>
    <w:rsid w:val="00562DB6"/>
    <w:rsid w:val="0059439C"/>
    <w:rsid w:val="005A7196"/>
    <w:rsid w:val="005B3CF8"/>
    <w:rsid w:val="005C1D31"/>
    <w:rsid w:val="005C5FFD"/>
    <w:rsid w:val="005E6639"/>
    <w:rsid w:val="00601B29"/>
    <w:rsid w:val="00602B28"/>
    <w:rsid w:val="006103EC"/>
    <w:rsid w:val="00613804"/>
    <w:rsid w:val="00617E2F"/>
    <w:rsid w:val="00635DC2"/>
    <w:rsid w:val="00647640"/>
    <w:rsid w:val="00671DCC"/>
    <w:rsid w:val="00693281"/>
    <w:rsid w:val="006B7177"/>
    <w:rsid w:val="006C1944"/>
    <w:rsid w:val="006F2B4A"/>
    <w:rsid w:val="007153C0"/>
    <w:rsid w:val="0072543A"/>
    <w:rsid w:val="00727CC4"/>
    <w:rsid w:val="00793A45"/>
    <w:rsid w:val="007B2B08"/>
    <w:rsid w:val="007B66AB"/>
    <w:rsid w:val="007D3A94"/>
    <w:rsid w:val="007E02C0"/>
    <w:rsid w:val="007F3ED6"/>
    <w:rsid w:val="008134F1"/>
    <w:rsid w:val="00821513"/>
    <w:rsid w:val="00822BED"/>
    <w:rsid w:val="008567C5"/>
    <w:rsid w:val="00893B06"/>
    <w:rsid w:val="008B0C8C"/>
    <w:rsid w:val="008C3716"/>
    <w:rsid w:val="008D5466"/>
    <w:rsid w:val="008E2EB2"/>
    <w:rsid w:val="008F439B"/>
    <w:rsid w:val="00952133"/>
    <w:rsid w:val="00956132"/>
    <w:rsid w:val="009A1909"/>
    <w:rsid w:val="009B27D1"/>
    <w:rsid w:val="009C7A82"/>
    <w:rsid w:val="009D7064"/>
    <w:rsid w:val="009F5E0F"/>
    <w:rsid w:val="00A11AF9"/>
    <w:rsid w:val="00A12886"/>
    <w:rsid w:val="00A239E1"/>
    <w:rsid w:val="00A528CA"/>
    <w:rsid w:val="00A60270"/>
    <w:rsid w:val="00A81D90"/>
    <w:rsid w:val="00A83E56"/>
    <w:rsid w:val="00A94009"/>
    <w:rsid w:val="00AD7A52"/>
    <w:rsid w:val="00B04B8F"/>
    <w:rsid w:val="00B170B9"/>
    <w:rsid w:val="00B214C2"/>
    <w:rsid w:val="00B30B1A"/>
    <w:rsid w:val="00B66AB1"/>
    <w:rsid w:val="00B73BB9"/>
    <w:rsid w:val="00BA7E64"/>
    <w:rsid w:val="00BD3A09"/>
    <w:rsid w:val="00BD5736"/>
    <w:rsid w:val="00BF342D"/>
    <w:rsid w:val="00C311E3"/>
    <w:rsid w:val="00C416D0"/>
    <w:rsid w:val="00C5034B"/>
    <w:rsid w:val="00C54540"/>
    <w:rsid w:val="00C82FCE"/>
    <w:rsid w:val="00CD3044"/>
    <w:rsid w:val="00CF1ED4"/>
    <w:rsid w:val="00D070D6"/>
    <w:rsid w:val="00DA185E"/>
    <w:rsid w:val="00DD1F16"/>
    <w:rsid w:val="00DE444C"/>
    <w:rsid w:val="00E17ACD"/>
    <w:rsid w:val="00E35172"/>
    <w:rsid w:val="00E41C41"/>
    <w:rsid w:val="00E75521"/>
    <w:rsid w:val="00E83334"/>
    <w:rsid w:val="00E94B8C"/>
    <w:rsid w:val="00EC12D1"/>
    <w:rsid w:val="00EF363F"/>
    <w:rsid w:val="00F03461"/>
    <w:rsid w:val="00F034E3"/>
    <w:rsid w:val="00F2416A"/>
    <w:rsid w:val="00F61456"/>
    <w:rsid w:val="00F67FD3"/>
    <w:rsid w:val="00F814B2"/>
    <w:rsid w:val="00F85FD8"/>
    <w:rsid w:val="00FA714A"/>
    <w:rsid w:val="00FF6B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902F"/>
  <w15:chartTrackingRefBased/>
  <w15:docId w15:val="{7A50645B-4D15-D74A-A8C2-C79DCF12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640"/>
  </w:style>
  <w:style w:type="paragraph" w:styleId="Heading1">
    <w:name w:val="heading 1"/>
    <w:basedOn w:val="Normal"/>
    <w:next w:val="Normal"/>
    <w:link w:val="Heading1Char"/>
    <w:uiPriority w:val="9"/>
    <w:qFormat/>
    <w:rsid w:val="006F2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B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B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B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B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B4A"/>
    <w:rPr>
      <w:rFonts w:eastAsiaTheme="majorEastAsia" w:cstheme="majorBidi"/>
      <w:color w:val="272727" w:themeColor="text1" w:themeTint="D8"/>
    </w:rPr>
  </w:style>
  <w:style w:type="paragraph" w:styleId="Title">
    <w:name w:val="Title"/>
    <w:basedOn w:val="Normal"/>
    <w:next w:val="Normal"/>
    <w:link w:val="TitleChar"/>
    <w:uiPriority w:val="10"/>
    <w:qFormat/>
    <w:rsid w:val="006F2B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B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B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2B4A"/>
    <w:rPr>
      <w:i/>
      <w:iCs/>
      <w:color w:val="404040" w:themeColor="text1" w:themeTint="BF"/>
    </w:rPr>
  </w:style>
  <w:style w:type="paragraph" w:styleId="ListParagraph">
    <w:name w:val="List Paragraph"/>
    <w:basedOn w:val="Normal"/>
    <w:uiPriority w:val="34"/>
    <w:qFormat/>
    <w:rsid w:val="006F2B4A"/>
    <w:pPr>
      <w:ind w:left="720"/>
      <w:contextualSpacing/>
    </w:pPr>
  </w:style>
  <w:style w:type="character" w:styleId="IntenseEmphasis">
    <w:name w:val="Intense Emphasis"/>
    <w:basedOn w:val="DefaultParagraphFont"/>
    <w:uiPriority w:val="21"/>
    <w:qFormat/>
    <w:rsid w:val="006F2B4A"/>
    <w:rPr>
      <w:i/>
      <w:iCs/>
      <w:color w:val="0F4761" w:themeColor="accent1" w:themeShade="BF"/>
    </w:rPr>
  </w:style>
  <w:style w:type="paragraph" w:styleId="IntenseQuote">
    <w:name w:val="Intense Quote"/>
    <w:basedOn w:val="Normal"/>
    <w:next w:val="Normal"/>
    <w:link w:val="IntenseQuoteChar"/>
    <w:uiPriority w:val="30"/>
    <w:qFormat/>
    <w:rsid w:val="006F2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B4A"/>
    <w:rPr>
      <w:i/>
      <w:iCs/>
      <w:color w:val="0F4761" w:themeColor="accent1" w:themeShade="BF"/>
    </w:rPr>
  </w:style>
  <w:style w:type="character" w:styleId="IntenseReference">
    <w:name w:val="Intense Reference"/>
    <w:basedOn w:val="DefaultParagraphFont"/>
    <w:uiPriority w:val="32"/>
    <w:qFormat/>
    <w:rsid w:val="006F2B4A"/>
    <w:rPr>
      <w:b/>
      <w:bCs/>
      <w:smallCaps/>
      <w:color w:val="0F4761" w:themeColor="accent1" w:themeShade="BF"/>
      <w:spacing w:val="5"/>
    </w:rPr>
  </w:style>
  <w:style w:type="character" w:styleId="Hyperlink">
    <w:name w:val="Hyperlink"/>
    <w:basedOn w:val="DefaultParagraphFont"/>
    <w:uiPriority w:val="99"/>
    <w:unhideWhenUsed/>
    <w:rsid w:val="006F2B4A"/>
    <w:rPr>
      <w:color w:val="467886" w:themeColor="hyperlink"/>
      <w:u w:val="single"/>
    </w:rPr>
  </w:style>
  <w:style w:type="character" w:styleId="UnresolvedMention">
    <w:name w:val="Unresolved Mention"/>
    <w:basedOn w:val="DefaultParagraphFont"/>
    <w:uiPriority w:val="99"/>
    <w:semiHidden/>
    <w:unhideWhenUsed/>
    <w:rsid w:val="006F2B4A"/>
    <w:rPr>
      <w:color w:val="605E5C"/>
      <w:shd w:val="clear" w:color="auto" w:fill="E1DFDD"/>
    </w:rPr>
  </w:style>
  <w:style w:type="paragraph" w:styleId="NormalWeb">
    <w:name w:val="Normal (Web)"/>
    <w:basedOn w:val="Normal"/>
    <w:uiPriority w:val="99"/>
    <w:semiHidden/>
    <w:unhideWhenUsed/>
    <w:rsid w:val="00444923"/>
    <w:pPr>
      <w:spacing w:before="100" w:beforeAutospacing="1" w:after="100" w:afterAutospacing="1"/>
    </w:pPr>
    <w:rPr>
      <w:rFonts w:ascii="Times New Roman" w:eastAsia="Times New Roman" w:hAnsi="Times New Roman" w:cs="Times New Roman"/>
      <w:kern w:val="0"/>
      <w14:ligatures w14:val="none"/>
    </w:rPr>
  </w:style>
  <w:style w:type="paragraph" w:customStyle="1" w:styleId="gmail-p1">
    <w:name w:val="gmail-p1"/>
    <w:basedOn w:val="Normal"/>
    <w:rsid w:val="002E6D6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99929">
      <w:bodyDiv w:val="1"/>
      <w:marLeft w:val="0"/>
      <w:marRight w:val="0"/>
      <w:marTop w:val="0"/>
      <w:marBottom w:val="0"/>
      <w:divBdr>
        <w:top w:val="none" w:sz="0" w:space="0" w:color="auto"/>
        <w:left w:val="none" w:sz="0" w:space="0" w:color="auto"/>
        <w:bottom w:val="none" w:sz="0" w:space="0" w:color="auto"/>
        <w:right w:val="none" w:sz="0" w:space="0" w:color="auto"/>
      </w:divBdr>
    </w:div>
    <w:div w:id="756905998">
      <w:bodyDiv w:val="1"/>
      <w:marLeft w:val="0"/>
      <w:marRight w:val="0"/>
      <w:marTop w:val="0"/>
      <w:marBottom w:val="0"/>
      <w:divBdr>
        <w:top w:val="none" w:sz="0" w:space="0" w:color="auto"/>
        <w:left w:val="none" w:sz="0" w:space="0" w:color="auto"/>
        <w:bottom w:val="none" w:sz="0" w:space="0" w:color="auto"/>
        <w:right w:val="none" w:sz="0" w:space="0" w:color="auto"/>
      </w:divBdr>
    </w:div>
    <w:div w:id="757603467">
      <w:bodyDiv w:val="1"/>
      <w:marLeft w:val="0"/>
      <w:marRight w:val="0"/>
      <w:marTop w:val="0"/>
      <w:marBottom w:val="0"/>
      <w:divBdr>
        <w:top w:val="none" w:sz="0" w:space="0" w:color="auto"/>
        <w:left w:val="none" w:sz="0" w:space="0" w:color="auto"/>
        <w:bottom w:val="none" w:sz="0" w:space="0" w:color="auto"/>
        <w:right w:val="none" w:sz="0" w:space="0" w:color="auto"/>
      </w:divBdr>
    </w:div>
    <w:div w:id="934553764">
      <w:bodyDiv w:val="1"/>
      <w:marLeft w:val="0"/>
      <w:marRight w:val="0"/>
      <w:marTop w:val="0"/>
      <w:marBottom w:val="0"/>
      <w:divBdr>
        <w:top w:val="none" w:sz="0" w:space="0" w:color="auto"/>
        <w:left w:val="none" w:sz="0" w:space="0" w:color="auto"/>
        <w:bottom w:val="none" w:sz="0" w:space="0" w:color="auto"/>
        <w:right w:val="none" w:sz="0" w:space="0" w:color="auto"/>
      </w:divBdr>
    </w:div>
    <w:div w:id="1012300131">
      <w:bodyDiv w:val="1"/>
      <w:marLeft w:val="0"/>
      <w:marRight w:val="0"/>
      <w:marTop w:val="0"/>
      <w:marBottom w:val="0"/>
      <w:divBdr>
        <w:top w:val="none" w:sz="0" w:space="0" w:color="auto"/>
        <w:left w:val="none" w:sz="0" w:space="0" w:color="auto"/>
        <w:bottom w:val="none" w:sz="0" w:space="0" w:color="auto"/>
        <w:right w:val="none" w:sz="0" w:space="0" w:color="auto"/>
      </w:divBdr>
    </w:div>
    <w:div w:id="1024868577">
      <w:bodyDiv w:val="1"/>
      <w:marLeft w:val="0"/>
      <w:marRight w:val="0"/>
      <w:marTop w:val="0"/>
      <w:marBottom w:val="0"/>
      <w:divBdr>
        <w:top w:val="none" w:sz="0" w:space="0" w:color="auto"/>
        <w:left w:val="none" w:sz="0" w:space="0" w:color="auto"/>
        <w:bottom w:val="none" w:sz="0" w:space="0" w:color="auto"/>
        <w:right w:val="none" w:sz="0" w:space="0" w:color="auto"/>
      </w:divBdr>
      <w:divsChild>
        <w:div w:id="1217354450">
          <w:marLeft w:val="0"/>
          <w:marRight w:val="0"/>
          <w:marTop w:val="0"/>
          <w:marBottom w:val="0"/>
          <w:divBdr>
            <w:top w:val="none" w:sz="0" w:space="0" w:color="auto"/>
            <w:left w:val="none" w:sz="0" w:space="0" w:color="auto"/>
            <w:bottom w:val="none" w:sz="0" w:space="0" w:color="auto"/>
            <w:right w:val="none" w:sz="0" w:space="0" w:color="auto"/>
          </w:divBdr>
          <w:divsChild>
            <w:div w:id="461504681">
              <w:marLeft w:val="0"/>
              <w:marRight w:val="0"/>
              <w:marTop w:val="0"/>
              <w:marBottom w:val="0"/>
              <w:divBdr>
                <w:top w:val="none" w:sz="0" w:space="0" w:color="auto"/>
                <w:left w:val="none" w:sz="0" w:space="0" w:color="auto"/>
                <w:bottom w:val="none" w:sz="0" w:space="0" w:color="auto"/>
                <w:right w:val="none" w:sz="0" w:space="0" w:color="auto"/>
              </w:divBdr>
              <w:divsChild>
                <w:div w:id="7217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3519">
      <w:bodyDiv w:val="1"/>
      <w:marLeft w:val="0"/>
      <w:marRight w:val="0"/>
      <w:marTop w:val="0"/>
      <w:marBottom w:val="0"/>
      <w:divBdr>
        <w:top w:val="none" w:sz="0" w:space="0" w:color="auto"/>
        <w:left w:val="none" w:sz="0" w:space="0" w:color="auto"/>
        <w:bottom w:val="none" w:sz="0" w:space="0" w:color="auto"/>
        <w:right w:val="none" w:sz="0" w:space="0" w:color="auto"/>
      </w:divBdr>
      <w:divsChild>
        <w:div w:id="143669711">
          <w:marLeft w:val="0"/>
          <w:marRight w:val="0"/>
          <w:marTop w:val="0"/>
          <w:marBottom w:val="0"/>
          <w:divBdr>
            <w:top w:val="none" w:sz="0" w:space="0" w:color="auto"/>
            <w:left w:val="none" w:sz="0" w:space="0" w:color="auto"/>
            <w:bottom w:val="none" w:sz="0" w:space="0" w:color="auto"/>
            <w:right w:val="none" w:sz="0" w:space="0" w:color="auto"/>
          </w:divBdr>
          <w:divsChild>
            <w:div w:id="676078731">
              <w:marLeft w:val="0"/>
              <w:marRight w:val="0"/>
              <w:marTop w:val="0"/>
              <w:marBottom w:val="0"/>
              <w:divBdr>
                <w:top w:val="none" w:sz="0" w:space="0" w:color="auto"/>
                <w:left w:val="none" w:sz="0" w:space="0" w:color="auto"/>
                <w:bottom w:val="none" w:sz="0" w:space="0" w:color="auto"/>
                <w:right w:val="none" w:sz="0" w:space="0" w:color="auto"/>
              </w:divBdr>
              <w:divsChild>
                <w:div w:id="2147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64781">
      <w:bodyDiv w:val="1"/>
      <w:marLeft w:val="0"/>
      <w:marRight w:val="0"/>
      <w:marTop w:val="0"/>
      <w:marBottom w:val="0"/>
      <w:divBdr>
        <w:top w:val="none" w:sz="0" w:space="0" w:color="auto"/>
        <w:left w:val="none" w:sz="0" w:space="0" w:color="auto"/>
        <w:bottom w:val="none" w:sz="0" w:space="0" w:color="auto"/>
        <w:right w:val="none" w:sz="0" w:space="0" w:color="auto"/>
      </w:divBdr>
    </w:div>
    <w:div w:id="1832409776">
      <w:bodyDiv w:val="1"/>
      <w:marLeft w:val="0"/>
      <w:marRight w:val="0"/>
      <w:marTop w:val="0"/>
      <w:marBottom w:val="0"/>
      <w:divBdr>
        <w:top w:val="none" w:sz="0" w:space="0" w:color="auto"/>
        <w:left w:val="none" w:sz="0" w:space="0" w:color="auto"/>
        <w:bottom w:val="none" w:sz="0" w:space="0" w:color="auto"/>
        <w:right w:val="none" w:sz="0" w:space="0" w:color="auto"/>
      </w:divBdr>
    </w:div>
    <w:div w:id="1889755993">
      <w:bodyDiv w:val="1"/>
      <w:marLeft w:val="0"/>
      <w:marRight w:val="0"/>
      <w:marTop w:val="0"/>
      <w:marBottom w:val="0"/>
      <w:divBdr>
        <w:top w:val="none" w:sz="0" w:space="0" w:color="auto"/>
        <w:left w:val="none" w:sz="0" w:space="0" w:color="auto"/>
        <w:bottom w:val="none" w:sz="0" w:space="0" w:color="auto"/>
        <w:right w:val="none" w:sz="0" w:space="0" w:color="auto"/>
      </w:divBdr>
    </w:div>
    <w:div w:id="1945184255">
      <w:bodyDiv w:val="1"/>
      <w:marLeft w:val="0"/>
      <w:marRight w:val="0"/>
      <w:marTop w:val="0"/>
      <w:marBottom w:val="0"/>
      <w:divBdr>
        <w:top w:val="none" w:sz="0" w:space="0" w:color="auto"/>
        <w:left w:val="none" w:sz="0" w:space="0" w:color="auto"/>
        <w:bottom w:val="none" w:sz="0" w:space="0" w:color="auto"/>
        <w:right w:val="none" w:sz="0" w:space="0" w:color="auto"/>
      </w:divBdr>
    </w:div>
    <w:div w:id="194930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ef.hosseini@unib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Hosseini, Aref (PKI)</cp:lastModifiedBy>
  <cp:revision>3</cp:revision>
  <cp:lastPrinted>2024-11-24T21:24:00Z</cp:lastPrinted>
  <dcterms:created xsi:type="dcterms:W3CDTF">2024-11-24T21:24:00Z</dcterms:created>
  <dcterms:modified xsi:type="dcterms:W3CDTF">2024-11-29T12:21:00Z</dcterms:modified>
</cp:coreProperties>
</file>