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Truth table of observed configurations for GROWTH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144"/>
        <w:gridCol w:w="1080"/>
        <w:gridCol w:w="1388"/>
        <w:gridCol w:w="1080"/>
      </w:tblGrid>
      <w:tr>
        <w:trPr>
          <w:trHeight w:val="59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BPRAC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EPSY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ENVO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Consistency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0.047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0.050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0.163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0.540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0.724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0.764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0.874</w:t>
            </w:r>
          </w:p>
        </w:tc>
      </w:tr>
      <w:tr>
        <w:trPr>
          <w:trHeight w:val="549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0.838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0.736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1 = condition present, 0 = absent. Outcome coded using incl.cut = 0.8 and PRI cut = 0.65 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2026-05-24T15:48:06Z</dcterms:modified>
  <cp:category/>
</cp:coreProperties>
</file>