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Analysis of necessary conditions for GROWTH (illustrative; mock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1"/>
        <w:gridCol w:w="1388"/>
        <w:gridCol w:w="1243"/>
        <w:gridCol w:w="1177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Relevance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Coverage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  <w:tr>
        <w:trPr>
          <w:trHeight w:val="549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Consistency &gt;= .90 is the conventional threshold for necessity. RoN = relevance of necessity.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2026-05-24T13:57:29Z</dcterms:modified>
  <cp:category/>
</cp:coreProperties>
</file>