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n/k sublists =&gt; n/k * O(k^2) = O(nk)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the n/k sublists, this will take lg(n/k), and we make n comparisons =&gt; in total: O(nlg(n/k))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O(nk + nlg(n/k))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k=lgn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=&gt; O(nk + nlg(n/k)) = O(nlgn + nlgn/lgn)= O(nlgn)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has to be the largest input size for which insertion sort runs faster than merge sort.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A` consists of the original elements in A (but in sorted order)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Initialization: initially, the subarray contains only the final element A[n] when the execution of the inner loop starts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Maintenance: On each step, replaces A[j] with A[j-1] if it is smaller and as a result A[j] becomes the smallest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Termination: The loop terminates when j=i+1. A[i] is the smallest element and the array has the original elements but now in a different order.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Initialization: We have the empty array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Maintenance: After the execution of the inner loop A[i] will be the smallest element in the subarray =&gt; at the end A[i]&lt;A[k], i&lt;k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Term.: the loop termites with i=n (n is the length of the arr). Finally, we have the array A[1…n] with its original elements but now in sorted order.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Worst case: iterates over the whole array for each element =&gt; performs n comparisons and swaps, so O(n^2)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Insertion sort also has a worst case of O(n^2), but the num of swaps in bubble sort is much much more than in insertion sort =&gt; the constant C(bubble)&gt;&gt;C(insertion). For the same n number of elements in the array, insertion sort will run much faster.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