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0E9" w14:textId="3337A177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0F2A5024" w14:textId="5359B312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65513238" w14:textId="71D0797C" w:rsidR="0094085D" w:rsidRPr="0094085D" w:rsidRDefault="0094085D" w:rsidP="0094085D">
      <w:pPr>
        <w:spacing w:after="0" w:line="240" w:lineRule="auto"/>
        <w:jc w:val="center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noProof/>
          <w:lang w:eastAsia="pl-PL"/>
        </w:rPr>
        <w:drawing>
          <wp:inline distT="0" distB="0" distL="0" distR="0" wp14:anchorId="211BA9BD" wp14:editId="5FC0B121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092" w14:textId="77777777" w:rsidR="0094085D" w:rsidRPr="0094085D" w:rsidRDefault="0094085D" w:rsidP="0094085D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4085D">
        <w:rPr>
          <w:rFonts w:ascii="Titillium" w:eastAsia="Calibri" w:hAnsi="Titillium"/>
          <w:b/>
        </w:rPr>
        <w:t xml:space="preserve">Wydział Zarządzania </w:t>
      </w:r>
    </w:p>
    <w:p w14:paraId="66EB96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F060AD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9DF5354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E25AF37" w14:textId="77777777" w:rsidR="00ED2365" w:rsidRPr="0094085D" w:rsidRDefault="00ED2365" w:rsidP="0094085D">
      <w:pPr>
        <w:spacing w:after="0" w:line="240" w:lineRule="auto"/>
        <w:rPr>
          <w:rFonts w:ascii="Titillium" w:eastAsia="Calibri" w:hAnsi="Titillium"/>
        </w:rPr>
      </w:pPr>
    </w:p>
    <w:p w14:paraId="478C92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D3D886" w14:textId="05CF20A7" w:rsidR="0094085D" w:rsidRPr="00626492" w:rsidRDefault="00ED2365" w:rsidP="00ED2365">
      <w:pPr>
        <w:jc w:val="center"/>
        <w:rPr>
          <w:rFonts w:eastAsia="Calibri"/>
          <w:b/>
          <w:bCs/>
          <w:sz w:val="56"/>
          <w:szCs w:val="56"/>
        </w:rPr>
      </w:pPr>
      <w:r w:rsidRPr="00626492">
        <w:rPr>
          <w:rFonts w:eastAsia="Calibri"/>
          <w:b/>
          <w:bCs/>
          <w:sz w:val="56"/>
          <w:szCs w:val="56"/>
        </w:rPr>
        <w:t xml:space="preserve">Badanie czynników wpływających na średnie wynagrodzenie </w:t>
      </w:r>
      <w:r w:rsidR="00626492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>w powiatach w Polsce w 2021r.</w:t>
      </w:r>
    </w:p>
    <w:p w14:paraId="382671C2" w14:textId="77777777" w:rsidR="0094085D" w:rsidRPr="0094085D" w:rsidRDefault="0094085D" w:rsidP="0094085D">
      <w:pPr>
        <w:spacing w:before="200" w:after="0" w:line="240" w:lineRule="auto"/>
        <w:rPr>
          <w:rFonts w:ascii="Titillium" w:eastAsia="Calibri" w:hAnsi="Titillium"/>
          <w:b/>
        </w:rPr>
      </w:pPr>
    </w:p>
    <w:p w14:paraId="07A18C82" w14:textId="1BC8FBF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</w:p>
    <w:p w14:paraId="5B9805E8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2277556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6ECD5F32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178BEFB7" w14:textId="77777777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</w:p>
    <w:p w14:paraId="57CA0436" w14:textId="2894F7EB" w:rsidR="0094085D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Przedmiot: Ekonometria </w:t>
      </w:r>
    </w:p>
    <w:p w14:paraId="3E92E317" w14:textId="43EF5A94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Prowadzący: </w:t>
      </w:r>
      <w:r w:rsidR="00626492">
        <w:rPr>
          <w:rFonts w:ascii="Titillium" w:eastAsia="Calibri" w:hAnsi="Titillium"/>
          <w:sz w:val="24"/>
          <w:szCs w:val="24"/>
        </w:rPr>
        <w:t>d</w:t>
      </w:r>
      <w:r w:rsidRPr="00ED2365">
        <w:rPr>
          <w:rFonts w:ascii="Titillium" w:eastAsia="Calibri" w:hAnsi="Titillium"/>
          <w:sz w:val="24"/>
          <w:szCs w:val="24"/>
        </w:rPr>
        <w:t>r Paweł Zając</w:t>
      </w:r>
    </w:p>
    <w:p w14:paraId="7C107FFA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52450408" w14:textId="7F31D790" w:rsid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</w:p>
    <w:p w14:paraId="5961ADFE" w14:textId="77777777" w:rsidR="00CE6361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A43F73" w14:textId="77777777" w:rsidR="00CE6361" w:rsidRPr="0094085D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2C6CE93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FEFB380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6D58405" w14:textId="58D7B836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sz w:val="24"/>
          <w:szCs w:val="24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ED2365">
        <w:rPr>
          <w:rFonts w:ascii="Titillium" w:eastAsia="Calibri" w:hAnsi="Titillium"/>
          <w:i/>
          <w:sz w:val="24"/>
          <w:szCs w:val="24"/>
        </w:rPr>
        <w:t>Arkadiusz Florek</w:t>
      </w:r>
    </w:p>
    <w:p w14:paraId="383695C0" w14:textId="5DD08FF8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>Informatyka i Ekonometria</w:t>
      </w:r>
    </w:p>
    <w:p w14:paraId="3D2A1815" w14:textId="253014D5" w:rsidR="00A04C57" w:rsidRPr="00ED2365" w:rsidRDefault="00A04C57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  <w:t>Studia stacjonarne</w:t>
      </w:r>
    </w:p>
    <w:p w14:paraId="5B70E528" w14:textId="0877006F" w:rsidR="006353C3" w:rsidRPr="00ED2365" w:rsidRDefault="001809FE" w:rsidP="00ED236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 w:rsidR="004C714C" w:rsidRPr="00C80924">
        <w:rPr>
          <w:rFonts w:ascii="Titillium" w:eastAsia="Calibri" w:hAnsi="Titillium"/>
        </w:rPr>
        <w:t xml:space="preserve"> </w:t>
      </w:r>
    </w:p>
    <w:p w14:paraId="24897994" w14:textId="78261614" w:rsidR="006353C3" w:rsidRPr="00A96976" w:rsidRDefault="00FA0CF6" w:rsidP="00142E9D">
      <w:pPr>
        <w:pStyle w:val="Nagwek1"/>
      </w:pPr>
      <w:r>
        <w:lastRenderedPageBreak/>
        <w:t xml:space="preserve">Cel projektu </w:t>
      </w:r>
    </w:p>
    <w:p w14:paraId="4518877E" w14:textId="314906D9" w:rsidR="00A700F2" w:rsidRDefault="003E05A5" w:rsidP="00FA0CF6">
      <w:pPr>
        <w:rPr>
          <w:rFonts w:eastAsia="Calibri"/>
        </w:rPr>
      </w:pPr>
      <w:r>
        <w:rPr>
          <w:rFonts w:eastAsia="Calibri"/>
        </w:rPr>
        <w:tab/>
      </w:r>
    </w:p>
    <w:p w14:paraId="10121C5C" w14:textId="79E38946" w:rsidR="00AA1859" w:rsidRDefault="00142E9D" w:rsidP="00FA0CF6">
      <w:pPr>
        <w:rPr>
          <w:rFonts w:eastAsia="Calibri"/>
        </w:rPr>
      </w:pPr>
      <w:r>
        <w:rPr>
          <w:rFonts w:eastAsia="Calibri"/>
        </w:rPr>
        <w:t>Wynagrodzenie to doskonały sposób na weryfikację stanu gospodarki. Poprawa perspektyw biznesowych znajduje odzwierciedlenie w wyższym poziome pensji.</w:t>
      </w:r>
      <w:r w:rsidR="0071778E">
        <w:rPr>
          <w:rFonts w:eastAsia="Calibri"/>
        </w:rPr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rPr>
          <w:rFonts w:eastAsia="Calibri"/>
        </w:rPr>
        <w:t>.</w:t>
      </w:r>
      <w:r w:rsidR="00AA1859">
        <w:rPr>
          <w:rFonts w:eastAsia="Calibri"/>
        </w:rPr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4AC9E622" w14:textId="012DF84C" w:rsidR="00FA0CF6" w:rsidRDefault="00F013B3" w:rsidP="00FA0CF6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5BFA7511">
                <wp:simplePos x="0" y="0"/>
                <wp:positionH relativeFrom="margin">
                  <wp:align>center</wp:align>
                </wp:positionH>
                <wp:positionV relativeFrom="paragraph">
                  <wp:posOffset>3625850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A2DC" w14:textId="1CE5112E" w:rsidR="00F013B3" w:rsidRPr="00515EB1" w:rsidRDefault="00F013B3" w:rsidP="00F013B3">
                            <w:pPr>
                              <w:pStyle w:val="Odwoloania"/>
                              <w:rPr>
                                <w:rFonts w:ascii="Titillium" w:eastAsia="Calibri" w:hAnsi="Titillium"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85.5pt;width:479.4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" stroked="f">
                <v:textbox style="mso-fit-shape-to-text:t" inset="0,0,0,0">
                  <w:txbxContent>
                    <w:p w14:paraId="0AB7A2DC" w14:textId="1CE5112E" w:rsidR="00F013B3" w:rsidRPr="00515EB1" w:rsidRDefault="00F013B3" w:rsidP="00F013B3">
                      <w:pPr>
                        <w:pStyle w:val="Odwoloania"/>
                        <w:rPr>
                          <w:rFonts w:ascii="Titillium" w:eastAsia="Calibri" w:hAnsi="Titillium"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1859" w:rsidRPr="00AA1859">
        <w:rPr>
          <w:rFonts w:eastAsia="Calibri"/>
        </w:rPr>
        <w:t>Wskaźnikiem najczęściej używanym do opisu wynagrodzeń w Polsce jest przeciętne miesięczne wynagrodzenie brutto</w:t>
      </w:r>
      <w:r w:rsidR="00C67E02">
        <w:rPr>
          <w:rFonts w:eastAsia="Calibri"/>
        </w:rPr>
        <w:t>.</w:t>
      </w:r>
      <w:r w:rsidR="007D0E0F" w:rsidRPr="007D0E0F">
        <w:t xml:space="preserve"> </w:t>
      </w:r>
      <w:r w:rsidR="007D0E0F" w:rsidRPr="007D0E0F">
        <w:rPr>
          <w:rFonts w:eastAsia="Calibri"/>
        </w:rPr>
        <w:t>W okresie od 2004 r. do 2012 r. przeciętne</w:t>
      </w:r>
      <w:r w:rsidR="00B803CD">
        <w:rPr>
          <w:rFonts w:eastAsia="Calibri"/>
        </w:rPr>
        <w:t xml:space="preserve"> </w:t>
      </w:r>
      <w:r w:rsidR="007D0E0F" w:rsidRPr="007D0E0F">
        <w:rPr>
          <w:rFonts w:eastAsia="Calibri"/>
        </w:rPr>
        <w:t>wynagrodzenie wzrosło z 2289,57 zł do 3521,67, czyli o 54%. Dynamika wzrostu była mocno zróżnicowana: w latach 2004–2006 nie przekraczała 5%, w latach 2007 i 2008 zwiększyła się, a w latach 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rPr>
          <w:rFonts w:eastAsia="Calibri"/>
        </w:rPr>
        <w:t>.</w:t>
      </w:r>
    </w:p>
    <w:p w14:paraId="401829AF" w14:textId="72C4C106" w:rsidR="00A700F2" w:rsidRDefault="00F013B3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B803CD">
        <w:rPr>
          <w:rFonts w:ascii="Titillium" w:eastAsia="Calibri" w:hAnsi="Titillium"/>
          <w:noProof/>
        </w:rPr>
        <w:drawing>
          <wp:anchor distT="0" distB="0" distL="114300" distR="114300" simplePos="0" relativeHeight="251658240" behindDoc="0" locked="0" layoutInCell="1" allowOverlap="1" wp14:anchorId="7B29FB02" wp14:editId="178919AA">
            <wp:simplePos x="0" y="0"/>
            <wp:positionH relativeFrom="margin">
              <wp:posOffset>878205</wp:posOffset>
            </wp:positionH>
            <wp:positionV relativeFrom="paragraph">
              <wp:posOffset>140508</wp:posOffset>
            </wp:positionV>
            <wp:extent cx="4004310" cy="2417445"/>
            <wp:effectExtent l="0" t="0" r="0" b="1905"/>
            <wp:wrapTopAndBottom/>
            <wp:docPr id="212440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29D23" w14:textId="77777777" w:rsidR="002D7F5D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ABAD865" w14:textId="24D9C716" w:rsidR="00635F09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Tak jak widać na powyższym wykresie [rysunek 1], stworzonym na podstawie danych z GUS, od 2012 roku średnie wynagrodzenie brutto zachowało swoją ten</w:t>
      </w:r>
      <w:r w:rsidR="00635F09">
        <w:rPr>
          <w:rFonts w:ascii="Titillium" w:eastAsia="Calibri" w:hAnsi="Titillium"/>
        </w:rPr>
        <w:t xml:space="preserve">dencje wzrostową i nic nie wskazuje, że ma to ulec zmianie. </w:t>
      </w:r>
    </w:p>
    <w:p w14:paraId="427BDA3E" w14:textId="77777777" w:rsidR="008E761B" w:rsidRDefault="008E761B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74041D8" w14:textId="30878F74" w:rsidR="008E761B" w:rsidRDefault="00745EA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W </w:t>
      </w:r>
      <w:r w:rsidR="00DE71D2">
        <w:rPr>
          <w:rFonts w:ascii="Titillium" w:eastAsia="Calibri" w:hAnsi="Titillium"/>
        </w:rPr>
        <w:t xml:space="preserve">projekcie chce zbadać wpływ wybranych czynników na średnie wynagrodzenie w powiatach w Polsce w 2021 r. W kolejnych częściach przedstawię bliżej zmienne objaśniające, które wziąłem pod uwagę oraz wybiorę właściwy model i zweryfikuje postawione </w:t>
      </w:r>
      <w:r w:rsidR="00AA7B89">
        <w:rPr>
          <w:rFonts w:ascii="Titillium" w:eastAsia="Calibri" w:hAnsi="Titillium"/>
        </w:rPr>
        <w:t>hipotezy</w:t>
      </w:r>
      <w:r w:rsidR="00DE71D2">
        <w:rPr>
          <w:rFonts w:ascii="Titillium" w:eastAsia="Calibri" w:hAnsi="Titillium"/>
        </w:rPr>
        <w:t>.</w:t>
      </w:r>
    </w:p>
    <w:p w14:paraId="052B7029" w14:textId="77777777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5052E4" w14:textId="3E3130F2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F9B2AB4" w14:textId="4DDDAF4D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66D6D57" w14:textId="27CDA9D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1BDC88F" w14:textId="78936165" w:rsidR="00A700F2" w:rsidRDefault="00AA7B89" w:rsidP="00AA7B8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badawcz</w:t>
      </w:r>
      <w:r w:rsidR="002F6B6D">
        <w:rPr>
          <w:rFonts w:eastAsia="Calibri"/>
        </w:rPr>
        <w:t>e</w:t>
      </w:r>
    </w:p>
    <w:p w14:paraId="2A1C75D0" w14:textId="2984FA0A" w:rsidR="00AA7B89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Wyższy poziom edukacji skutkuje wyższym średnim wynagrodzeniem </w:t>
      </w:r>
    </w:p>
    <w:p w14:paraId="6D7DC62A" w14:textId="04001EA7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Wzrost stopy bezrobocia powoduje zmniejszenie się średniej pensji</w:t>
      </w:r>
    </w:p>
    <w:p w14:paraId="4207ED76" w14:textId="1C364654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 większa stopa osób poszkodowanych w wypadkach przy pracy tym mniejsze jest średnie wynagrodzenie </w:t>
      </w:r>
    </w:p>
    <w:p w14:paraId="2B5D2514" w14:textId="08E31CCD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Czym mniejszy poziom emisji CO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tym większa średnia pensja </w:t>
      </w:r>
    </w:p>
    <w:p w14:paraId="78C17552" w14:textId="7225C595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Wysoki nakład inwestycyjny w przedsiębiorstwach przekłada się na wysokie średnie wynagrodzenie</w:t>
      </w:r>
    </w:p>
    <w:p w14:paraId="463AE003" w14:textId="4491063A" w:rsidR="00303C86" w:rsidRDefault="00303C86" w:rsidP="00303C86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Zwiększanie się współczynnika małżeństw przyczynia się istotnie do zmniejszania się średniego wynagrodzenia </w:t>
      </w:r>
    </w:p>
    <w:p w14:paraId="03F60967" w14:textId="1662CF1A" w:rsidR="00303C86" w:rsidRPr="00303C86" w:rsidRDefault="00303C86" w:rsidP="00303C86">
      <w:pPr>
        <w:pStyle w:val="Akapitzlist"/>
        <w:ind w:left="1776" w:firstLine="0"/>
        <w:rPr>
          <w:rFonts w:eastAsia="Calibri"/>
        </w:rPr>
      </w:pPr>
    </w:p>
    <w:p w14:paraId="58C78013" w14:textId="788935B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2DF6F86" w14:textId="10C635D5" w:rsidR="00A700F2" w:rsidRDefault="00A700F2" w:rsidP="00303C86">
      <w:pPr>
        <w:pStyle w:val="Nagwek1"/>
        <w:rPr>
          <w:rFonts w:eastAsia="Calibri"/>
        </w:rPr>
      </w:pPr>
    </w:p>
    <w:p w14:paraId="5B141897" w14:textId="4AA04BC6" w:rsidR="00303C86" w:rsidRDefault="00303C86" w:rsidP="00303C86">
      <w:pPr>
        <w:pStyle w:val="Nagwek1"/>
      </w:pPr>
      <w:r>
        <w:t xml:space="preserve">Opis danych </w:t>
      </w:r>
    </w:p>
    <w:p w14:paraId="25E9BFFD" w14:textId="622E538A" w:rsidR="00C02195" w:rsidRDefault="00C02195" w:rsidP="00C02195">
      <w:pPr>
        <w:rPr>
          <w:rFonts w:eastAsia="Calibri"/>
        </w:rPr>
      </w:pPr>
      <w:r w:rsidRPr="00C02195">
        <w:rPr>
          <w:rFonts w:eastAsia="Calibri"/>
        </w:rPr>
        <w:t xml:space="preserve">Dane, które wykorzystuje w projekcie, pochodzą z zasobów Głównego Urzędu Statystycznego. Poniższy link przekieruje do strony internetowej GUS, z której zostały pobrane: </w:t>
      </w:r>
      <w:r w:rsidRPr="00C14A95">
        <w:rPr>
          <w:rFonts w:eastAsia="Calibri"/>
        </w:rPr>
        <w:t>https://bdl.stat.gov.pl/bdl/dane/podgrup/temat</w:t>
      </w:r>
      <w:r>
        <w:rPr>
          <w:rFonts w:eastAsia="Calibri"/>
        </w:rPr>
        <w:t>.</w:t>
      </w:r>
    </w:p>
    <w:p w14:paraId="509CB323" w14:textId="269135BC" w:rsidR="00FF160A" w:rsidRDefault="00C14A95" w:rsidP="00C02195">
      <w:pPr>
        <w:rPr>
          <w:rFonts w:eastAsia="Calibri"/>
        </w:rPr>
      </w:pPr>
      <w:r>
        <w:rPr>
          <w:rFonts w:eastAsia="Calibri"/>
        </w:rPr>
        <w:t xml:space="preserve">Dane przedstawiają jedną zmienną objaśnianą Y oraz X1…X6 zmiennych objaśniających dla wszystkich powiatów - </w:t>
      </w:r>
      <w:r w:rsidR="003F411A">
        <w:rPr>
          <w:rFonts w:eastAsia="Calibri"/>
        </w:rPr>
        <w:t>365 obserwacji - w 2021 r. Model ten można zapisać w następującej postaci:</w:t>
      </w:r>
    </w:p>
    <w:p w14:paraId="6A1FC994" w14:textId="0527B2E0" w:rsidR="00FF160A" w:rsidRDefault="00FF160A" w:rsidP="00C02195">
      <w:pPr>
        <w:rPr>
          <w:rFonts w:eastAsia="Calibri"/>
        </w:rPr>
      </w:pPr>
    </w:p>
    <w:p w14:paraId="750D3D2A" w14:textId="5F05DDC4" w:rsidR="003F411A" w:rsidRDefault="00FF160A" w:rsidP="00C02195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02195">
      <w:pPr>
        <w:rPr>
          <w:rFonts w:eastAsia="Calibri"/>
        </w:rPr>
      </w:pPr>
    </w:p>
    <w:p w14:paraId="096177A7" w14:textId="55C81267" w:rsidR="00FF160A" w:rsidRDefault="00CB61EF" w:rsidP="00C02195">
      <w:pPr>
        <w:rPr>
          <w:rFonts w:eastAsia="Calibri"/>
        </w:rPr>
      </w:pPr>
      <w:r>
        <w:rPr>
          <w:rFonts w:eastAsia="Calibri"/>
        </w:rPr>
        <w:t>Zmienna objaśniania:</w:t>
      </w:r>
    </w:p>
    <w:p w14:paraId="5FB06DDE" w14:textId="462C91A3" w:rsidR="00CB61EF" w:rsidRPr="006045FE" w:rsidRDefault="00CB61EF" w:rsidP="006045FE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Y - Średnia wartość wynagrodzenia [zł]</w:t>
      </w:r>
    </w:p>
    <w:p w14:paraId="4EE87D46" w14:textId="52145AB1" w:rsidR="00CB61EF" w:rsidRDefault="00CB61EF" w:rsidP="00CB61EF">
      <w:pPr>
        <w:ind w:left="709" w:firstLine="0"/>
        <w:rPr>
          <w:rFonts w:eastAsia="Calibri"/>
        </w:rPr>
      </w:pPr>
      <w:r>
        <w:rPr>
          <w:rFonts w:eastAsia="Calibri"/>
        </w:rPr>
        <w:t>Potencjalne zmienne objaśniające</w:t>
      </w:r>
      <w:r w:rsidR="006E7A64">
        <w:rPr>
          <w:rFonts w:eastAsia="Calibri"/>
        </w:rPr>
        <w:t>:</w:t>
      </w:r>
    </w:p>
    <w:p w14:paraId="7DFE88D4" w14:textId="0C68A0D8" w:rsidR="00CB61EF" w:rsidRDefault="00CB61EF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1</w:t>
      </w:r>
      <w:r>
        <w:rPr>
          <w:rFonts w:eastAsia="Calibri"/>
        </w:rPr>
        <w:t xml:space="preserve"> - Współczynnik skolaryzacji netto, czyli relacja liczby osób uczących się(stan na początku roku szkolnego) na </w:t>
      </w:r>
      <w:r w:rsidR="00683E43">
        <w:rPr>
          <w:rFonts w:eastAsia="Calibri"/>
        </w:rPr>
        <w:t>poziomie szkoły podstawowej do liczby ludności(stan w dniu 31 grudnia) w grupie wieku określonej jako odpowiadająca temu poziomowi</w:t>
      </w:r>
      <w:r w:rsidR="00D57CF8">
        <w:rPr>
          <w:rFonts w:eastAsia="Calibri"/>
        </w:rPr>
        <w:t xml:space="preserve"> [%]</w:t>
      </w:r>
    </w:p>
    <w:p w14:paraId="6ECC2B94" w14:textId="78D4ED15" w:rsidR="00683E43" w:rsidRDefault="00683E43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- </w:t>
      </w:r>
      <w:r w:rsidR="00D57CF8">
        <w:rPr>
          <w:rFonts w:eastAsia="Calibri"/>
        </w:rPr>
        <w:t>Stopa bezrobocia</w:t>
      </w:r>
      <w:r w:rsidR="00581ECA">
        <w:rPr>
          <w:rFonts w:eastAsia="Calibri"/>
        </w:rPr>
        <w:t>, obliczono jako stosunek liczby bezrobotnych do liczby cywilnej ludności aktywnej zawodowo(bez osób odbywających czynną służbę wojskową itd.) [%]</w:t>
      </w:r>
    </w:p>
    <w:p w14:paraId="3AA3C3A5" w14:textId="112EC0AD" w:rsidR="00581ECA" w:rsidRDefault="00581ECA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3</w:t>
      </w:r>
      <w:r>
        <w:rPr>
          <w:rFonts w:eastAsia="Calibri"/>
        </w:rPr>
        <w:t xml:space="preserve"> - </w:t>
      </w:r>
      <w:r w:rsidR="006045FE">
        <w:rPr>
          <w:rFonts w:eastAsia="Calibri"/>
        </w:rPr>
        <w:t>Stopa poszkodowanych w wypadkach przy pracy [1 poszkodowany/1000 pracujących]</w:t>
      </w:r>
    </w:p>
    <w:p w14:paraId="4880599C" w14:textId="18E4FB68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 xml:space="preserve"> - Poziom emisji CO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na km</w:t>
      </w:r>
      <w:r>
        <w:rPr>
          <w:rFonts w:eastAsia="Calibri"/>
          <w:vertAlign w:val="superscript"/>
        </w:rPr>
        <w:t xml:space="preserve">2 </w:t>
      </w:r>
      <w:r>
        <w:rPr>
          <w:rFonts w:eastAsia="Calibri"/>
        </w:rPr>
        <w:t>[t]</w:t>
      </w:r>
    </w:p>
    <w:p w14:paraId="20CB5C45" w14:textId="174F80AC" w:rsidR="00CE77D3" w:rsidRPr="00CE77D3" w:rsidRDefault="006045FE" w:rsidP="00CE77D3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5</w:t>
      </w:r>
      <w:r>
        <w:rPr>
          <w:rFonts w:eastAsia="Calibri"/>
        </w:rPr>
        <w:t xml:space="preserve"> - Nakłady inwestycyjne w przedsiębiorstwach na 1 mieszkańca </w:t>
      </w:r>
      <w:r w:rsidR="00CE77D3">
        <w:rPr>
          <w:rFonts w:eastAsia="Calibri"/>
        </w:rPr>
        <w:t>[zł]</w:t>
      </w:r>
    </w:p>
    <w:p w14:paraId="7312C7BA" w14:textId="2AF25CA2" w:rsidR="006045FE" w:rsidRPr="00CB61EF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6</w:t>
      </w:r>
      <w:r>
        <w:rPr>
          <w:rFonts w:eastAsia="Calibri"/>
        </w:rPr>
        <w:t xml:space="preserve"> - </w:t>
      </w:r>
      <w:r w:rsidR="00CE77D3">
        <w:rPr>
          <w:rFonts w:eastAsia="Calibri"/>
        </w:rPr>
        <w:t>Współczynnik zawartych małżeństw na 1000 ludności</w:t>
      </w:r>
      <w:r w:rsidR="001D1CC8">
        <w:rPr>
          <w:rFonts w:eastAsia="Calibri"/>
        </w:rPr>
        <w:t xml:space="preserve"> [%]</w:t>
      </w:r>
    </w:p>
    <w:p w14:paraId="1F0BF12A" w14:textId="282FA85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8428729" w14:textId="41C00D31" w:rsidR="009434C2" w:rsidRDefault="00924495" w:rsidP="00B24053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Statystki opisowe </w:t>
      </w:r>
    </w:p>
    <w:p w14:paraId="0B4CFC77" w14:textId="77777777" w:rsidR="00B24053" w:rsidRPr="00B24053" w:rsidRDefault="00B24053" w:rsidP="00B24053"/>
    <w:p w14:paraId="49540348" w14:textId="40D5B974" w:rsidR="004B3242" w:rsidRPr="004B3242" w:rsidRDefault="004B3242" w:rsidP="00B24053">
      <w:pPr>
        <w:pStyle w:val="Odwoloania"/>
        <w:jc w:val="center"/>
      </w:pPr>
      <w:r w:rsidRPr="004B3242">
        <w:t xml:space="preserve">Tabela </w:t>
      </w:r>
      <w:fldSimple w:instr=" SEQ Tabela \* ARABIC ">
        <w:r w:rsidRPr="004B3242">
          <w:t>1</w:t>
        </w:r>
      </w:fldSimple>
      <w:r w:rsidRPr="004B3242">
        <w:t xml:space="preserve"> Statystyki opisowe</w:t>
      </w:r>
    </w:p>
    <w:tbl>
      <w:tblPr>
        <w:tblStyle w:val="Tabela-Siatka"/>
        <w:tblW w:w="9815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099"/>
        <w:gridCol w:w="969"/>
        <w:gridCol w:w="1099"/>
        <w:gridCol w:w="1099"/>
        <w:gridCol w:w="1099"/>
        <w:gridCol w:w="1230"/>
        <w:gridCol w:w="1094"/>
      </w:tblGrid>
      <w:tr w:rsidR="00B10779" w14:paraId="1D7E7395" w14:textId="486EEFBC" w:rsidTr="00B24053">
        <w:trPr>
          <w:trHeight w:val="324"/>
          <w:jc w:val="center"/>
        </w:trPr>
        <w:tc>
          <w:tcPr>
            <w:tcW w:w="2126" w:type="dxa"/>
            <w:tcBorders>
              <w:tl2br w:val="single" w:sz="4" w:space="0" w:color="auto"/>
            </w:tcBorders>
          </w:tcPr>
          <w:p w14:paraId="1CA8D320" w14:textId="6F498E9A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AEB0180" w14:textId="77777777" w:rsidR="00B10779" w:rsidRDefault="00B10779" w:rsidP="008D0F4A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7437A724" w14:textId="4B029CB0" w:rsidR="00B10779" w:rsidRPr="00C51F3B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6140B0A" w14:textId="7FCB2431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Y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9F834F5" w14:textId="291389E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X1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621468ED" w14:textId="78E200BC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X2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8F59BDD" w14:textId="5DEE3224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440A48B4" w14:textId="0F136FA0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X4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14:paraId="315B5641" w14:textId="683D526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14:paraId="62EFDF6E" w14:textId="0D796A68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X6</w:t>
            </w:r>
          </w:p>
        </w:tc>
      </w:tr>
      <w:tr w:rsidR="00651A8A" w14:paraId="609DDA69" w14:textId="275B5A86" w:rsidTr="00B24053">
        <w:trPr>
          <w:trHeight w:val="256"/>
          <w:jc w:val="center"/>
        </w:trPr>
        <w:tc>
          <w:tcPr>
            <w:tcW w:w="2126" w:type="dxa"/>
          </w:tcPr>
          <w:p w14:paraId="32BE9ADE" w14:textId="72E166D4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Średnia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3631C52E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5224,5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2E664297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2529,8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24155C4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4,3079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62818C7F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4227,5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1EF7BE47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5,3968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CC994" w14:textId="214B70FA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93,15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C9F2B" w14:textId="6639EFB9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8,0112</w:t>
            </w:r>
          </w:p>
        </w:tc>
      </w:tr>
      <w:tr w:rsidR="00651A8A" w14:paraId="7CC75913" w14:textId="57632251" w:rsidTr="00B24053">
        <w:trPr>
          <w:trHeight w:val="246"/>
          <w:jc w:val="center"/>
        </w:trPr>
        <w:tc>
          <w:tcPr>
            <w:tcW w:w="2126" w:type="dxa"/>
          </w:tcPr>
          <w:p w14:paraId="706A9DBB" w14:textId="4009D895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Mediana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57AE824B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5088,4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5CC95B46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62,86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33BF7914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5394B647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3388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0B219C9C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5,11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3423" w14:textId="2381C5D8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92,27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85445" w14:textId="448FB9A6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51A8A" w14:paraId="03DA3716" w14:textId="5335A28C" w:rsidTr="00B24053">
        <w:trPr>
          <w:trHeight w:val="250"/>
          <w:jc w:val="center"/>
        </w:trPr>
        <w:tc>
          <w:tcPr>
            <w:tcW w:w="2126" w:type="dxa"/>
          </w:tcPr>
          <w:p w14:paraId="33BC6511" w14:textId="384A1BE4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Minimalna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58D1E866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bookmarkStart w:id="0" w:name="_Hlk136700799"/>
            <w:r>
              <w:rPr>
                <w:rFonts w:ascii="Calibri" w:hAnsi="Calibri" w:cs="Calibri"/>
                <w:color w:val="000000"/>
              </w:rPr>
              <w:t>4244,6</w:t>
            </w:r>
            <w:bookmarkEnd w:id="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07CD7BC2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711167C3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43C69D13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474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3584B7D9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81F91" w14:textId="3F8DC06C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71,04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9B9A3" w14:textId="3C1BB8BD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651A8A" w14:paraId="7E6CD7DA" w14:textId="494387D1" w:rsidTr="00B24053">
        <w:trPr>
          <w:trHeight w:val="271"/>
          <w:jc w:val="center"/>
        </w:trPr>
        <w:tc>
          <w:tcPr>
            <w:tcW w:w="2126" w:type="dxa"/>
          </w:tcPr>
          <w:p w14:paraId="07BB290C" w14:textId="4C32D072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Maksymalna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0E8B0BC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10077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074F47A2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79865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077BB4C6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2FD2B5C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29138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419415FE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15,52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CE34C" w14:textId="691C796D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116,93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E4274" w14:textId="046B47BB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26,3</w:t>
            </w:r>
          </w:p>
        </w:tc>
      </w:tr>
      <w:tr w:rsidR="00651A8A" w14:paraId="5A741A3C" w14:textId="24083AB4" w:rsidTr="00B24053">
        <w:trPr>
          <w:trHeight w:val="204"/>
          <w:jc w:val="center"/>
        </w:trPr>
        <w:tc>
          <w:tcPr>
            <w:tcW w:w="2126" w:type="dxa"/>
          </w:tcPr>
          <w:p w14:paraId="25A35B96" w14:textId="119F0B76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Odch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stand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2AB9173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642,4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2AF7AB51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9625,2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7A74014A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0,45648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4F625CEF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3490,7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0B9409C7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1,9808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8C5A" w14:textId="4947DFAC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7,1322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C7B5" w14:textId="655CB528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4,4278</w:t>
            </w:r>
          </w:p>
        </w:tc>
      </w:tr>
      <w:tr w:rsidR="00651A8A" w14:paraId="60381B01" w14:textId="77777777" w:rsidTr="00B24053">
        <w:trPr>
          <w:trHeight w:val="222"/>
          <w:jc w:val="center"/>
        </w:trPr>
        <w:tc>
          <w:tcPr>
            <w:tcW w:w="2126" w:type="dxa"/>
          </w:tcPr>
          <w:p w14:paraId="4BFA8A8B" w14:textId="547381F3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Wsp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zmienności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309E9A0C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0,12296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4F88820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3,8047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42F0D47B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0,10596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2C144448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0,82571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208C5094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0,36703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B940" w14:textId="41FC101D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0,076567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9BAC" w14:textId="7E02F3E9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0,5527</w:t>
            </w:r>
          </w:p>
        </w:tc>
      </w:tr>
      <w:tr w:rsidR="00651A8A" w14:paraId="0367C1F1" w14:textId="77777777" w:rsidTr="00B24053">
        <w:trPr>
          <w:trHeight w:val="273"/>
          <w:jc w:val="center"/>
        </w:trPr>
        <w:tc>
          <w:tcPr>
            <w:tcW w:w="2126" w:type="dxa"/>
          </w:tcPr>
          <w:p w14:paraId="4AA8073D" w14:textId="4D07C3EA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Skośność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52542782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2,6929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017C756E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6,0182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1EB1B037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0,11583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21C1EAC0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3,0641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275792A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1,0401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36C91" w14:textId="65A17953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0,60132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8C26D" w14:textId="7EB8623E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1,0027</w:t>
            </w:r>
          </w:p>
        </w:tc>
      </w:tr>
      <w:tr w:rsidR="00651A8A" w14:paraId="19DF8040" w14:textId="77777777" w:rsidTr="00B24053">
        <w:trPr>
          <w:trHeight w:val="228"/>
          <w:jc w:val="center"/>
        </w:trPr>
        <w:tc>
          <w:tcPr>
            <w:tcW w:w="2126" w:type="dxa"/>
          </w:tcPr>
          <w:p w14:paraId="447BDCD1" w14:textId="0B97358D" w:rsidR="00B10779" w:rsidRDefault="00B10779" w:rsidP="00C5352B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Kurtoza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029DDB10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12,591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7CE9B612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39,169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2CFAD8C3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0,32128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2E5A83F0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14,014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6184528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2,5851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FF73E" w14:textId="2C5EAB55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1,6322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D06EC" w14:textId="46DFAEC0" w:rsid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0,76403</w:t>
            </w:r>
          </w:p>
        </w:tc>
      </w:tr>
    </w:tbl>
    <w:p w14:paraId="08E1875B" w14:textId="11B649D0" w:rsidR="00A700F2" w:rsidRDefault="004B3242" w:rsidP="002C02AA">
      <w:pPr>
        <w:jc w:val="center"/>
        <w:rPr>
          <w:rFonts w:ascii="Titillium" w:eastAsia="Calibri" w:hAnsi="Titillium"/>
        </w:rPr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08B9FCDF" w14:textId="62269CEC" w:rsidR="00A700F2" w:rsidRDefault="00A700F2" w:rsidP="00A33E2E">
      <w:pPr>
        <w:ind w:firstLine="0"/>
      </w:pPr>
    </w:p>
    <w:p w14:paraId="7E5F067D" w14:textId="5660B959" w:rsidR="00A700F2" w:rsidRDefault="00B24053" w:rsidP="002C02AA">
      <w:r>
        <w:t xml:space="preserve">W tabeli 1 zostały przedstawione podstawowe statystyki zmiennych, które zostały wykorzystane w badaniu. </w:t>
      </w:r>
    </w:p>
    <w:p w14:paraId="02328358" w14:textId="66E583F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BE46C0D" w14:textId="59F30F4C" w:rsidR="00A33E2E" w:rsidRDefault="002C02AA" w:rsidP="00A33E2E">
      <w:pPr>
        <w:pStyle w:val="Akapitzlist"/>
        <w:numPr>
          <w:ilvl w:val="0"/>
          <w:numId w:val="34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</w:t>
      </w:r>
      <w:r w:rsidR="00A33E2E">
        <w:t xml:space="preserve">Wartość minimalna wynosi </w:t>
      </w:r>
      <w:r w:rsidR="00A33E2E" w:rsidRPr="00A33E2E">
        <w:t>4244</w:t>
      </w:r>
      <w:r w:rsidR="00A33E2E">
        <w:t>.</w:t>
      </w:r>
      <w:r w:rsidR="00A33E2E" w:rsidRPr="00A33E2E">
        <w:t>6</w:t>
      </w:r>
      <w:r w:rsidR="00A33E2E">
        <w:t xml:space="preserve">, a wartość maksymalna </w:t>
      </w:r>
      <w:r w:rsidR="00A33E2E">
        <w:t>5088.4</w:t>
      </w:r>
      <w:r w:rsidR="00A33E2E">
        <w:t xml:space="preserve">. W zmiennej objaśnianej Y średnia jest większa od mediany, co wskazuje na wystąpienie asymetrii prawostronnej, potwierdza to współczynnik skośności wynoszący </w:t>
      </w:r>
      <w:r w:rsidR="00A33E2E">
        <w:t>2.69</w:t>
      </w:r>
      <w:r w:rsidR="00A33E2E">
        <w:t xml:space="preserve">. Typowa wielkość Y różni się od wartości przeciętnej średnio </w:t>
      </w:r>
      <w:r w:rsidR="00A33E2E">
        <w:t>642.4.</w:t>
      </w:r>
    </w:p>
    <w:p w14:paraId="00E1DC12" w14:textId="77777777" w:rsidR="00A33E2E" w:rsidRDefault="00A33E2E" w:rsidP="00A33E2E">
      <w:pPr>
        <w:pStyle w:val="Akapitzlist"/>
        <w:ind w:left="1069" w:firstLine="0"/>
      </w:pPr>
    </w:p>
    <w:p w14:paraId="6D1D5023" w14:textId="71E3811E" w:rsidR="00A33E2E" w:rsidRDefault="00A33E2E" w:rsidP="00A33E2E">
      <w:pPr>
        <w:pStyle w:val="Akapitzlist"/>
        <w:numPr>
          <w:ilvl w:val="0"/>
          <w:numId w:val="34"/>
        </w:numPr>
      </w:pPr>
      <w:r>
        <w:t xml:space="preserve">Zmienna X1 </w:t>
      </w:r>
      <w:r w:rsidRPr="002C02AA">
        <w:t xml:space="preserve">–Minimalna </w:t>
      </w:r>
      <w:r>
        <w:t xml:space="preserve">wartość emisji szkodliwych gazów wynosi </w:t>
      </w:r>
      <w:r w:rsidR="0077658F">
        <w:t xml:space="preserve">0.03, </w:t>
      </w:r>
    </w:p>
    <w:p w14:paraId="705DC84B" w14:textId="137104CB" w:rsidR="00A33E2E" w:rsidRDefault="00A33E2E" w:rsidP="00A33E2E">
      <w:pPr>
        <w:pStyle w:val="Akapitzlist"/>
        <w:ind w:left="1069" w:firstLine="0"/>
      </w:pPr>
      <w:r w:rsidRPr="002C02AA">
        <w:t>a maksymalna</w:t>
      </w:r>
      <w:r w:rsidR="0077658F">
        <w:t xml:space="preserve"> 79865</w:t>
      </w:r>
      <w:r w:rsidRPr="002C02AA">
        <w:t>.</w:t>
      </w:r>
      <w:r>
        <w:t xml:space="preserve"> </w:t>
      </w:r>
      <w:r w:rsidRPr="002C02AA">
        <w:t xml:space="preserve">W zmiennej objaśniającej X1 średnia jest większa od mediany, co wskazuje na wystąpienie asymetrii prawostronnej, potwierdza to współczynnik skośności wynoszący </w:t>
      </w:r>
      <w:r>
        <w:t>2.69</w:t>
      </w:r>
      <w:r w:rsidRPr="002C02AA">
        <w:t>. Typowa</w:t>
      </w:r>
      <w:r>
        <w:t xml:space="preserve"> </w:t>
      </w:r>
      <w:r w:rsidRPr="002C02AA">
        <w:t>wielkość X1 różni się od wartości przeciętnej średnio o 531,89.</w:t>
      </w:r>
    </w:p>
    <w:p w14:paraId="2BC01046" w14:textId="77777777" w:rsidR="002C02AA" w:rsidRPr="002C02AA" w:rsidRDefault="002C02AA" w:rsidP="002C02AA">
      <w:pPr>
        <w:pStyle w:val="Akapitzlist"/>
        <w:ind w:left="1069" w:firstLine="0"/>
      </w:pPr>
    </w:p>
    <w:p w14:paraId="303DB52C" w14:textId="63E8F289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>Zmienna X2 – Minimalna wartość przeciętnego wynagrodzenia brutto wynosi 4319,5,</w:t>
      </w:r>
      <w:r>
        <w:t xml:space="preserve"> </w:t>
      </w:r>
      <w:r w:rsidRPr="002C02AA">
        <w:t xml:space="preserve">a wartość maksymalna 2342,1. W zmiennej objaśniającej X2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>wynoszący 1,6470. Typowa wielkość X2 różni się od wartości przeciętnej średnio o 481,43.</w:t>
      </w:r>
    </w:p>
    <w:p w14:paraId="29B332B2" w14:textId="77777777" w:rsidR="002C02AA" w:rsidRPr="002C02AA" w:rsidRDefault="002C02AA" w:rsidP="002C02AA">
      <w:pPr>
        <w:pStyle w:val="Akapitzlist"/>
        <w:ind w:left="1069" w:firstLine="0"/>
      </w:pPr>
    </w:p>
    <w:p w14:paraId="1CE461ED" w14:textId="3A8FECF9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>Zmienna X3 – Minimalna ilość nowo utworzonych miejsc pracy wynosi 11,00 tys., a wartość</w:t>
      </w:r>
      <w:r>
        <w:t xml:space="preserve"> </w:t>
      </w:r>
      <w:r w:rsidRPr="002C02AA">
        <w:t>maksymalna 135,30 tys. W zmiennej objaśniającej X3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>wynoszący 1,3323. Typowa wielkość X3 różni się od wartości przeciętnej średnio o 34,282.</w:t>
      </w:r>
    </w:p>
    <w:p w14:paraId="4951A7EF" w14:textId="77777777" w:rsidR="002C02AA" w:rsidRPr="002C02AA" w:rsidRDefault="002C02AA" w:rsidP="002C02AA">
      <w:pPr>
        <w:pStyle w:val="Akapitzlist"/>
        <w:ind w:left="1069" w:firstLine="0"/>
      </w:pPr>
    </w:p>
    <w:p w14:paraId="4F587522" w14:textId="768BC62E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>Zmienna X4 – Minimalna ilość absolwentów studiów na poziomie magisterskim wynosi 1437,</w:t>
      </w:r>
      <w:r>
        <w:t xml:space="preserve"> </w:t>
      </w:r>
      <w:r w:rsidRPr="002C02AA">
        <w:t>a wielkość maksymalna 28030. W zmiennej objaśniającej X4 średnia jest większa od mediany,</w:t>
      </w:r>
      <w:r>
        <w:t xml:space="preserve"> </w:t>
      </w:r>
      <w:r w:rsidRPr="002C02AA">
        <w:t xml:space="preserve">co wskazuje na wystąpienie asymetrii </w:t>
      </w:r>
      <w:r w:rsidRPr="002C02AA">
        <w:lastRenderedPageBreak/>
        <w:t>prawostronnej, potwierdza to współczynnik skośności</w:t>
      </w:r>
      <w:r>
        <w:t xml:space="preserve"> </w:t>
      </w:r>
      <w:r w:rsidRPr="002C02AA">
        <w:t>wynoszący 1,2762. Typowa wielkość X4 różni się od wartości przeciętnej średnio o 7170,7.</w:t>
      </w:r>
    </w:p>
    <w:p w14:paraId="2A46FCCE" w14:textId="77777777" w:rsidR="002C02AA" w:rsidRDefault="002C02AA" w:rsidP="002C02AA">
      <w:pPr>
        <w:pStyle w:val="Akapitzlist"/>
      </w:pPr>
    </w:p>
    <w:p w14:paraId="34E758D0" w14:textId="77777777" w:rsidR="002C02AA" w:rsidRPr="002C02AA" w:rsidRDefault="002C02AA" w:rsidP="002C02AA">
      <w:pPr>
        <w:pStyle w:val="Akapitzlist"/>
        <w:ind w:left="1069" w:firstLine="0"/>
      </w:pPr>
    </w:p>
    <w:p w14:paraId="171ABF90" w14:textId="7A4BA1FC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>Zmienna X5 – Minimalna ilość wypłaconych dodatków mieszkaniowych użytkownikom lokali</w:t>
      </w:r>
      <w:r>
        <w:t xml:space="preserve"> </w:t>
      </w:r>
      <w:r w:rsidRPr="002C02AA">
        <w:t>wynosi 48178, a wielkość maksymalna 5,1246e+05. W zmiennej objaśniającej X5 średnia jest</w:t>
      </w:r>
      <w:r>
        <w:t xml:space="preserve"> </w:t>
      </w:r>
      <w:r w:rsidRPr="002C02AA">
        <w:t>większa od mediany. Współczynnik skośności wynosi 1,4934. Typowa wielkość X5 różni się</w:t>
      </w:r>
      <w:r>
        <w:t xml:space="preserve"> </w:t>
      </w:r>
      <w:r w:rsidRPr="002C02AA">
        <w:t>od wartości przeciętnej średnio o 1,1478e+05.</w:t>
      </w:r>
    </w:p>
    <w:p w14:paraId="623593EE" w14:textId="77777777" w:rsidR="002C02AA" w:rsidRPr="002C02AA" w:rsidRDefault="002C02AA" w:rsidP="002C02AA">
      <w:pPr>
        <w:pStyle w:val="Akapitzlist"/>
        <w:ind w:left="1069" w:firstLine="0"/>
      </w:pPr>
    </w:p>
    <w:p w14:paraId="0E0448AB" w14:textId="2A53FEA3" w:rsidR="00A700F2" w:rsidRDefault="002C02AA" w:rsidP="002C02AA">
      <w:pPr>
        <w:pStyle w:val="Akapitzlist"/>
        <w:numPr>
          <w:ilvl w:val="0"/>
          <w:numId w:val="34"/>
        </w:numPr>
      </w:pPr>
      <w:r w:rsidRPr="002C02AA">
        <w:t>Zmienna X6 – Minimalna wartość gęstości zaludnienia powierzchni zabudowanej</w:t>
      </w:r>
      <w:r>
        <w:t xml:space="preserve"> </w:t>
      </w:r>
      <w:r w:rsidRPr="002C02AA">
        <w:t>i zurbanizowanej wynosi 1508, a wartość maksymalna 3407. Współczynnik skośności wynosi</w:t>
      </w:r>
      <w:r>
        <w:t xml:space="preserve"> </w:t>
      </w:r>
      <w:r w:rsidRPr="002C02AA">
        <w:t>0,77440. Typowa wielkość X6 różni się od wartości przeciętnej średnio o 516,28.</w:t>
      </w:r>
    </w:p>
    <w:p w14:paraId="182EA1B7" w14:textId="77777777" w:rsidR="002C02AA" w:rsidRDefault="002C02AA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75E69407" w14:textId="49F47EDB" w:rsidR="002C02AA" w:rsidRDefault="002C02AA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B32458D" w14:textId="4008944E" w:rsidR="002C02AA" w:rsidRDefault="002C02AA" w:rsidP="002C02AA"/>
    <w:p w14:paraId="11695223" w14:textId="2FF38952" w:rsidR="002C02AA" w:rsidRDefault="002C02AA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A95F1E1" w14:textId="356CF811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07567EA" w14:textId="395C834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5F56C45" w14:textId="1184C666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38536C1" w14:textId="77777777" w:rsidR="002E75D2" w:rsidRDefault="002E75D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14E3DA1" w14:textId="3CBF9BAE" w:rsidR="00B66D40" w:rsidRPr="005B62A5" w:rsidRDefault="00B66D40" w:rsidP="00A76632">
      <w:pPr>
        <w:pStyle w:val="Akapitzlist"/>
        <w:spacing w:line="480" w:lineRule="auto"/>
        <w:ind w:left="714"/>
      </w:pPr>
      <w:bookmarkStart w:id="1" w:name="_Toc130288810"/>
      <w:bookmarkEnd w:id="1"/>
    </w:p>
    <w:sectPr w:rsidR="00B66D40" w:rsidRPr="005B62A5" w:rsidSect="00710371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882B" w14:textId="77777777" w:rsidR="00B61CC2" w:rsidRDefault="00B61CC2" w:rsidP="004C714C">
      <w:pPr>
        <w:spacing w:after="0" w:line="240" w:lineRule="auto"/>
      </w:pPr>
      <w:r>
        <w:separator/>
      </w:r>
    </w:p>
  </w:endnote>
  <w:endnote w:type="continuationSeparator" w:id="0">
    <w:p w14:paraId="6DF9D021" w14:textId="77777777" w:rsidR="00B61CC2" w:rsidRDefault="00B61CC2" w:rsidP="004C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318319"/>
      <w:docPartObj>
        <w:docPartGallery w:val="Page Numbers (Bottom of Page)"/>
        <w:docPartUnique/>
      </w:docPartObj>
    </w:sdtPr>
    <w:sdtContent>
      <w:p w14:paraId="176C47B4" w14:textId="5E7146DE" w:rsidR="005655F8" w:rsidRDefault="005655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4A01161F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Kraków, </w:t>
    </w:r>
    <w:r w:rsidR="009037B5" w:rsidRPr="009037B5">
      <w:rPr>
        <w:b/>
        <w:bCs/>
      </w:rPr>
      <w:t>30.05.</w:t>
    </w:r>
    <w:r w:rsidRPr="009037B5">
      <w:rPr>
        <w:b/>
        <w:bCs/>
      </w:rPr>
      <w:t xml:space="preserve">2023 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7523" w14:textId="77777777" w:rsidR="00B61CC2" w:rsidRDefault="00B61CC2" w:rsidP="004C714C">
      <w:pPr>
        <w:spacing w:after="0" w:line="240" w:lineRule="auto"/>
      </w:pPr>
      <w:r>
        <w:separator/>
      </w:r>
    </w:p>
  </w:footnote>
  <w:footnote w:type="continuationSeparator" w:id="0">
    <w:p w14:paraId="55D695A2" w14:textId="77777777" w:rsidR="00B61CC2" w:rsidRDefault="00B61CC2" w:rsidP="004C714C">
      <w:pPr>
        <w:spacing w:after="0"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proofErr w:type="spellStart"/>
      <w:r w:rsidRPr="00A268CD">
        <w:rPr>
          <w:lang w:val="en-GB"/>
        </w:rPr>
        <w:t>Łódź</w:t>
      </w:r>
      <w:proofErr w:type="spellEnd"/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0D687F23"/>
    <w:multiLevelType w:val="hybridMultilevel"/>
    <w:tmpl w:val="EDBCFDB6"/>
    <w:lvl w:ilvl="0" w:tplc="81C28B46">
      <w:start w:val="1"/>
      <w:numFmt w:val="upperLetter"/>
      <w:pStyle w:val="Nagwek2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5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2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27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5"/>
  </w:num>
  <w:num w:numId="2" w16cid:durableId="1681851357">
    <w:abstractNumId w:val="1"/>
  </w:num>
  <w:num w:numId="3" w16cid:durableId="1154104547">
    <w:abstractNumId w:val="4"/>
  </w:num>
  <w:num w:numId="4" w16cid:durableId="398983882">
    <w:abstractNumId w:val="18"/>
  </w:num>
  <w:num w:numId="5" w16cid:durableId="2113427670">
    <w:abstractNumId w:val="23"/>
  </w:num>
  <w:num w:numId="6" w16cid:durableId="1174997513">
    <w:abstractNumId w:val="13"/>
  </w:num>
  <w:num w:numId="7" w16cid:durableId="403259114">
    <w:abstractNumId w:val="21"/>
  </w:num>
  <w:num w:numId="8" w16cid:durableId="1374885462">
    <w:abstractNumId w:val="14"/>
  </w:num>
  <w:num w:numId="9" w16cid:durableId="199822213">
    <w:abstractNumId w:val="11"/>
  </w:num>
  <w:num w:numId="10" w16cid:durableId="1802071464">
    <w:abstractNumId w:val="3"/>
  </w:num>
  <w:num w:numId="11" w16cid:durableId="531577027">
    <w:abstractNumId w:val="27"/>
  </w:num>
  <w:num w:numId="12" w16cid:durableId="85538243">
    <w:abstractNumId w:val="30"/>
  </w:num>
  <w:num w:numId="13" w16cid:durableId="2100906662">
    <w:abstractNumId w:val="6"/>
  </w:num>
  <w:num w:numId="14" w16cid:durableId="1560019158">
    <w:abstractNumId w:val="24"/>
  </w:num>
  <w:num w:numId="15" w16cid:durableId="223301001">
    <w:abstractNumId w:val="17"/>
  </w:num>
  <w:num w:numId="16" w16cid:durableId="306784898">
    <w:abstractNumId w:val="19"/>
  </w:num>
  <w:num w:numId="17" w16cid:durableId="2058552402">
    <w:abstractNumId w:val="8"/>
  </w:num>
  <w:num w:numId="18" w16cid:durableId="133180184">
    <w:abstractNumId w:val="2"/>
  </w:num>
  <w:num w:numId="19" w16cid:durableId="632292236">
    <w:abstractNumId w:val="7"/>
  </w:num>
  <w:num w:numId="20" w16cid:durableId="1484469467">
    <w:abstractNumId w:val="16"/>
  </w:num>
  <w:num w:numId="21" w16cid:durableId="2079160698">
    <w:abstractNumId w:val="5"/>
  </w:num>
  <w:num w:numId="22" w16cid:durableId="1258518274">
    <w:abstractNumId w:val="33"/>
  </w:num>
  <w:num w:numId="23" w16cid:durableId="420374713">
    <w:abstractNumId w:val="25"/>
  </w:num>
  <w:num w:numId="24" w16cid:durableId="1032999369">
    <w:abstractNumId w:val="20"/>
  </w:num>
  <w:num w:numId="25" w16cid:durableId="1238783303">
    <w:abstractNumId w:val="22"/>
  </w:num>
  <w:num w:numId="26" w16cid:durableId="1199009932">
    <w:abstractNumId w:val="32"/>
  </w:num>
  <w:num w:numId="27" w16cid:durableId="36319926">
    <w:abstractNumId w:val="29"/>
  </w:num>
  <w:num w:numId="28" w16cid:durableId="64649449">
    <w:abstractNumId w:val="28"/>
  </w:num>
  <w:num w:numId="29" w16cid:durableId="1059135061">
    <w:abstractNumId w:val="26"/>
  </w:num>
  <w:num w:numId="30" w16cid:durableId="994920226">
    <w:abstractNumId w:val="12"/>
  </w:num>
  <w:num w:numId="31" w16cid:durableId="684598887">
    <w:abstractNumId w:val="0"/>
  </w:num>
  <w:num w:numId="32" w16cid:durableId="146828472">
    <w:abstractNumId w:val="10"/>
  </w:num>
  <w:num w:numId="33" w16cid:durableId="707724565">
    <w:abstractNumId w:val="9"/>
  </w:num>
  <w:num w:numId="34" w16cid:durableId="5321533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3590B"/>
    <w:rsid w:val="000442CB"/>
    <w:rsid w:val="000445C0"/>
    <w:rsid w:val="00044F83"/>
    <w:rsid w:val="0004725F"/>
    <w:rsid w:val="000A30A6"/>
    <w:rsid w:val="000A4E4B"/>
    <w:rsid w:val="000D222C"/>
    <w:rsid w:val="000F1B9F"/>
    <w:rsid w:val="00101086"/>
    <w:rsid w:val="0010389B"/>
    <w:rsid w:val="001103B4"/>
    <w:rsid w:val="00113815"/>
    <w:rsid w:val="00115571"/>
    <w:rsid w:val="00116D18"/>
    <w:rsid w:val="00122192"/>
    <w:rsid w:val="0012586D"/>
    <w:rsid w:val="001378C0"/>
    <w:rsid w:val="00142E9D"/>
    <w:rsid w:val="00157B73"/>
    <w:rsid w:val="001809FE"/>
    <w:rsid w:val="00183A0F"/>
    <w:rsid w:val="00186CC2"/>
    <w:rsid w:val="00195230"/>
    <w:rsid w:val="001B5CDD"/>
    <w:rsid w:val="001C727B"/>
    <w:rsid w:val="001C7F95"/>
    <w:rsid w:val="001D1CC8"/>
    <w:rsid w:val="001D5517"/>
    <w:rsid w:val="001E3610"/>
    <w:rsid w:val="001E6B44"/>
    <w:rsid w:val="001F0B94"/>
    <w:rsid w:val="001F6593"/>
    <w:rsid w:val="00204855"/>
    <w:rsid w:val="00215806"/>
    <w:rsid w:val="00232936"/>
    <w:rsid w:val="002340A7"/>
    <w:rsid w:val="002440C7"/>
    <w:rsid w:val="002444B2"/>
    <w:rsid w:val="00244D0D"/>
    <w:rsid w:val="00244E7F"/>
    <w:rsid w:val="00245ACF"/>
    <w:rsid w:val="002666D9"/>
    <w:rsid w:val="00276B06"/>
    <w:rsid w:val="0029194E"/>
    <w:rsid w:val="00295D00"/>
    <w:rsid w:val="002967D1"/>
    <w:rsid w:val="002B509D"/>
    <w:rsid w:val="002B7A9B"/>
    <w:rsid w:val="002C02AA"/>
    <w:rsid w:val="002C47CE"/>
    <w:rsid w:val="002C6139"/>
    <w:rsid w:val="002C7656"/>
    <w:rsid w:val="002D7F5D"/>
    <w:rsid w:val="002E18D6"/>
    <w:rsid w:val="002E38FB"/>
    <w:rsid w:val="002E75D2"/>
    <w:rsid w:val="002F022F"/>
    <w:rsid w:val="002F0B0F"/>
    <w:rsid w:val="002F4F8D"/>
    <w:rsid w:val="002F61E7"/>
    <w:rsid w:val="002F6AE5"/>
    <w:rsid w:val="002F6B6D"/>
    <w:rsid w:val="00303C86"/>
    <w:rsid w:val="00304170"/>
    <w:rsid w:val="00321005"/>
    <w:rsid w:val="0033083E"/>
    <w:rsid w:val="00332598"/>
    <w:rsid w:val="00335782"/>
    <w:rsid w:val="00336A24"/>
    <w:rsid w:val="003372A9"/>
    <w:rsid w:val="0038408F"/>
    <w:rsid w:val="00385671"/>
    <w:rsid w:val="00387A45"/>
    <w:rsid w:val="003A22C5"/>
    <w:rsid w:val="003A3285"/>
    <w:rsid w:val="003B2058"/>
    <w:rsid w:val="003B4BB1"/>
    <w:rsid w:val="003C23E1"/>
    <w:rsid w:val="003E05A5"/>
    <w:rsid w:val="003E1A07"/>
    <w:rsid w:val="003E3176"/>
    <w:rsid w:val="003F20C1"/>
    <w:rsid w:val="003F411A"/>
    <w:rsid w:val="003F4E18"/>
    <w:rsid w:val="00405393"/>
    <w:rsid w:val="004139D0"/>
    <w:rsid w:val="00426668"/>
    <w:rsid w:val="00431A29"/>
    <w:rsid w:val="004356EE"/>
    <w:rsid w:val="00440D96"/>
    <w:rsid w:val="00450493"/>
    <w:rsid w:val="004573B5"/>
    <w:rsid w:val="00493208"/>
    <w:rsid w:val="00495D6A"/>
    <w:rsid w:val="004B1928"/>
    <w:rsid w:val="004B3242"/>
    <w:rsid w:val="004B7893"/>
    <w:rsid w:val="004C4C37"/>
    <w:rsid w:val="004C5CE0"/>
    <w:rsid w:val="004C714C"/>
    <w:rsid w:val="004E5C4F"/>
    <w:rsid w:val="0051263B"/>
    <w:rsid w:val="0053024C"/>
    <w:rsid w:val="00535AFA"/>
    <w:rsid w:val="00535CDD"/>
    <w:rsid w:val="00552CE0"/>
    <w:rsid w:val="005600DE"/>
    <w:rsid w:val="005655F8"/>
    <w:rsid w:val="00581ECA"/>
    <w:rsid w:val="005866BD"/>
    <w:rsid w:val="00590DCE"/>
    <w:rsid w:val="00595ABF"/>
    <w:rsid w:val="005969DF"/>
    <w:rsid w:val="005B62A5"/>
    <w:rsid w:val="005C5850"/>
    <w:rsid w:val="005F31F9"/>
    <w:rsid w:val="006025E1"/>
    <w:rsid w:val="006045FE"/>
    <w:rsid w:val="00617AF6"/>
    <w:rsid w:val="00620807"/>
    <w:rsid w:val="00626492"/>
    <w:rsid w:val="006353C3"/>
    <w:rsid w:val="00635F09"/>
    <w:rsid w:val="00651A8A"/>
    <w:rsid w:val="00652304"/>
    <w:rsid w:val="00661003"/>
    <w:rsid w:val="00664617"/>
    <w:rsid w:val="00682259"/>
    <w:rsid w:val="00683E43"/>
    <w:rsid w:val="006977DA"/>
    <w:rsid w:val="006A2EA8"/>
    <w:rsid w:val="006D547A"/>
    <w:rsid w:val="006E1F6F"/>
    <w:rsid w:val="006E2CA5"/>
    <w:rsid w:val="006E459A"/>
    <w:rsid w:val="006E7A64"/>
    <w:rsid w:val="006F0419"/>
    <w:rsid w:val="006F1892"/>
    <w:rsid w:val="006F4CB3"/>
    <w:rsid w:val="00710371"/>
    <w:rsid w:val="00716B6C"/>
    <w:rsid w:val="0071778E"/>
    <w:rsid w:val="00720999"/>
    <w:rsid w:val="007344B3"/>
    <w:rsid w:val="00745EAD"/>
    <w:rsid w:val="0074774F"/>
    <w:rsid w:val="00752FEB"/>
    <w:rsid w:val="00770E59"/>
    <w:rsid w:val="0077658F"/>
    <w:rsid w:val="00776E79"/>
    <w:rsid w:val="0078105E"/>
    <w:rsid w:val="00781751"/>
    <w:rsid w:val="00787986"/>
    <w:rsid w:val="00792A39"/>
    <w:rsid w:val="007A6DBE"/>
    <w:rsid w:val="007C2CC9"/>
    <w:rsid w:val="007D0E0F"/>
    <w:rsid w:val="008157BD"/>
    <w:rsid w:val="008427C0"/>
    <w:rsid w:val="0085674D"/>
    <w:rsid w:val="00864D3C"/>
    <w:rsid w:val="00873AB9"/>
    <w:rsid w:val="008C3885"/>
    <w:rsid w:val="008D0F4A"/>
    <w:rsid w:val="008E3E65"/>
    <w:rsid w:val="008E761B"/>
    <w:rsid w:val="008F2BE4"/>
    <w:rsid w:val="009037B5"/>
    <w:rsid w:val="00924495"/>
    <w:rsid w:val="0094085D"/>
    <w:rsid w:val="009434C2"/>
    <w:rsid w:val="00943BEA"/>
    <w:rsid w:val="009454BD"/>
    <w:rsid w:val="009479C0"/>
    <w:rsid w:val="00961FFA"/>
    <w:rsid w:val="00987321"/>
    <w:rsid w:val="00991FE5"/>
    <w:rsid w:val="009A3FCE"/>
    <w:rsid w:val="009C1BA3"/>
    <w:rsid w:val="009C701F"/>
    <w:rsid w:val="009F027A"/>
    <w:rsid w:val="009F65C5"/>
    <w:rsid w:val="00A04C57"/>
    <w:rsid w:val="00A1085D"/>
    <w:rsid w:val="00A210D3"/>
    <w:rsid w:val="00A268CD"/>
    <w:rsid w:val="00A30763"/>
    <w:rsid w:val="00A331DA"/>
    <w:rsid w:val="00A33E2E"/>
    <w:rsid w:val="00A428BD"/>
    <w:rsid w:val="00A53595"/>
    <w:rsid w:val="00A55949"/>
    <w:rsid w:val="00A56452"/>
    <w:rsid w:val="00A56796"/>
    <w:rsid w:val="00A700F2"/>
    <w:rsid w:val="00A70641"/>
    <w:rsid w:val="00A7213B"/>
    <w:rsid w:val="00A76632"/>
    <w:rsid w:val="00A91931"/>
    <w:rsid w:val="00A95334"/>
    <w:rsid w:val="00A96976"/>
    <w:rsid w:val="00A96E28"/>
    <w:rsid w:val="00AA1859"/>
    <w:rsid w:val="00AA7B89"/>
    <w:rsid w:val="00AB28BC"/>
    <w:rsid w:val="00AC6AD9"/>
    <w:rsid w:val="00AF0816"/>
    <w:rsid w:val="00AF3220"/>
    <w:rsid w:val="00AF690C"/>
    <w:rsid w:val="00AF76CD"/>
    <w:rsid w:val="00B00431"/>
    <w:rsid w:val="00B00DE3"/>
    <w:rsid w:val="00B01C83"/>
    <w:rsid w:val="00B10779"/>
    <w:rsid w:val="00B1428F"/>
    <w:rsid w:val="00B238E2"/>
    <w:rsid w:val="00B24053"/>
    <w:rsid w:val="00B27721"/>
    <w:rsid w:val="00B31738"/>
    <w:rsid w:val="00B3575A"/>
    <w:rsid w:val="00B40DAD"/>
    <w:rsid w:val="00B524A8"/>
    <w:rsid w:val="00B5683B"/>
    <w:rsid w:val="00B61CC2"/>
    <w:rsid w:val="00B646E1"/>
    <w:rsid w:val="00B66D40"/>
    <w:rsid w:val="00B803CD"/>
    <w:rsid w:val="00B85787"/>
    <w:rsid w:val="00BA67C2"/>
    <w:rsid w:val="00BB6177"/>
    <w:rsid w:val="00BD6ED2"/>
    <w:rsid w:val="00BD6EF4"/>
    <w:rsid w:val="00BE09F0"/>
    <w:rsid w:val="00BE0DB6"/>
    <w:rsid w:val="00BF2518"/>
    <w:rsid w:val="00BF5DAD"/>
    <w:rsid w:val="00C02195"/>
    <w:rsid w:val="00C1348D"/>
    <w:rsid w:val="00C14A95"/>
    <w:rsid w:val="00C51F3B"/>
    <w:rsid w:val="00C5352B"/>
    <w:rsid w:val="00C67E02"/>
    <w:rsid w:val="00C67FE4"/>
    <w:rsid w:val="00C740F8"/>
    <w:rsid w:val="00C772DD"/>
    <w:rsid w:val="00C814A2"/>
    <w:rsid w:val="00C91212"/>
    <w:rsid w:val="00CA1332"/>
    <w:rsid w:val="00CA75AB"/>
    <w:rsid w:val="00CB0174"/>
    <w:rsid w:val="00CB61EF"/>
    <w:rsid w:val="00CC5537"/>
    <w:rsid w:val="00CD2B2B"/>
    <w:rsid w:val="00CD5E54"/>
    <w:rsid w:val="00CD6098"/>
    <w:rsid w:val="00CE59BC"/>
    <w:rsid w:val="00CE606C"/>
    <w:rsid w:val="00CE6091"/>
    <w:rsid w:val="00CE6361"/>
    <w:rsid w:val="00CE77D3"/>
    <w:rsid w:val="00D11B38"/>
    <w:rsid w:val="00D2622D"/>
    <w:rsid w:val="00D268F7"/>
    <w:rsid w:val="00D3275F"/>
    <w:rsid w:val="00D44D3C"/>
    <w:rsid w:val="00D50D38"/>
    <w:rsid w:val="00D57CF8"/>
    <w:rsid w:val="00D816B0"/>
    <w:rsid w:val="00D924B5"/>
    <w:rsid w:val="00D93BE5"/>
    <w:rsid w:val="00D9638D"/>
    <w:rsid w:val="00DA002F"/>
    <w:rsid w:val="00DA46C8"/>
    <w:rsid w:val="00DC17CA"/>
    <w:rsid w:val="00DE5624"/>
    <w:rsid w:val="00DE71D2"/>
    <w:rsid w:val="00E003A4"/>
    <w:rsid w:val="00E0432C"/>
    <w:rsid w:val="00E0664E"/>
    <w:rsid w:val="00E20B10"/>
    <w:rsid w:val="00E22A4D"/>
    <w:rsid w:val="00E244E6"/>
    <w:rsid w:val="00E43D23"/>
    <w:rsid w:val="00E57DB7"/>
    <w:rsid w:val="00E739F6"/>
    <w:rsid w:val="00E84C26"/>
    <w:rsid w:val="00E853A2"/>
    <w:rsid w:val="00E92243"/>
    <w:rsid w:val="00E94CBF"/>
    <w:rsid w:val="00EA0C77"/>
    <w:rsid w:val="00ED2365"/>
    <w:rsid w:val="00EE24B0"/>
    <w:rsid w:val="00EF0550"/>
    <w:rsid w:val="00EF0A77"/>
    <w:rsid w:val="00F013B3"/>
    <w:rsid w:val="00F1448A"/>
    <w:rsid w:val="00F20605"/>
    <w:rsid w:val="00F24A99"/>
    <w:rsid w:val="00F346D1"/>
    <w:rsid w:val="00F4277E"/>
    <w:rsid w:val="00F623A8"/>
    <w:rsid w:val="00F67889"/>
    <w:rsid w:val="00F705A9"/>
    <w:rsid w:val="00F75CE4"/>
    <w:rsid w:val="00F80106"/>
    <w:rsid w:val="00F83FE7"/>
    <w:rsid w:val="00F845FA"/>
    <w:rsid w:val="00FA06EE"/>
    <w:rsid w:val="00FA0CF6"/>
    <w:rsid w:val="00FA191A"/>
    <w:rsid w:val="00FA57A5"/>
    <w:rsid w:val="00FB1316"/>
    <w:rsid w:val="00FC77D1"/>
    <w:rsid w:val="00FE7A30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color w:val="000000" w:themeColor="text1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2E9D"/>
    <w:pPr>
      <w:spacing w:after="200" w:line="252" w:lineRule="auto"/>
      <w:ind w:firstLine="709"/>
    </w:pPr>
  </w:style>
  <w:style w:type="paragraph" w:styleId="Nagwek1">
    <w:name w:val="heading 1"/>
    <w:next w:val="Normalny"/>
    <w:link w:val="Nagwek1Znak"/>
    <w:uiPriority w:val="9"/>
    <w:qFormat/>
    <w:rsid w:val="00142E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6ED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D9638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142E9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6ED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D9638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Bezodstpw">
    <w:name w:val="No Spacing"/>
    <w:aliases w:val="Popdisy"/>
    <w:next w:val="Normalny"/>
    <w:uiPriority w:val="1"/>
    <w:qFormat/>
    <w:rsid w:val="00B803CD"/>
    <w:pPr>
      <w:spacing w:after="0" w:line="240" w:lineRule="auto"/>
      <w:jc w:val="both"/>
    </w:pPr>
    <w:rPr>
      <w:rFonts w:ascii="Times New Roman" w:eastAsia="Times New Roman" w:hAnsi="Times New Roman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4B3242"/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4B3242"/>
    <w:rPr>
      <w:rFonts w:ascii="Arial" w:eastAsia="Times New Roman" w:hAnsi="Arial" w:cs="Times New Roman"/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947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53</cp:revision>
  <cp:lastPrinted>2023-03-21T10:16:00Z</cp:lastPrinted>
  <dcterms:created xsi:type="dcterms:W3CDTF">2023-05-31T17:59:00Z</dcterms:created>
  <dcterms:modified xsi:type="dcterms:W3CDTF">2023-06-03T14:45:00Z</dcterms:modified>
</cp:coreProperties>
</file>