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C4F82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b/>
          <w:color w:val="000000" w:themeColor="text1"/>
          <w:sz w:val="22"/>
        </w:rPr>
        <w:t>Informe consolidado de pruebas — Módulo 9 (Configuración)</w:t>
      </w:r>
    </w:p>
    <w:p w14:paraId="7E709E6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i/>
          <w:color w:val="000000" w:themeColor="text1"/>
          <w:sz w:val="22"/>
        </w:rPr>
        <w:t>Resumen de resultados y entrega formal a Desarrollo</w:t>
      </w:r>
    </w:p>
    <w:p w14:paraId="41798BBE" w14:textId="77777777" w:rsidR="00AA6678" w:rsidRPr="00603037" w:rsidRDefault="00AA6678">
      <w:pPr>
        <w:rPr>
          <w:rFonts w:ascii="Times New Roman" w:hAnsi="Times New Roman" w:cs="Times New Roman"/>
          <w:color w:val="000000" w:themeColor="text1"/>
          <w:sz w:val="22"/>
        </w:rPr>
      </w:pPr>
    </w:p>
    <w:tbl>
      <w:tblPr>
        <w:tblStyle w:val="Cuadrculaclara-nfasis1"/>
        <w:tblW w:w="0" w:type="auto"/>
        <w:jc w:val="center"/>
        <w:tblLook w:val="04A0" w:firstRow="1" w:lastRow="0" w:firstColumn="1" w:lastColumn="0" w:noHBand="0" w:noVBand="1"/>
      </w:tblPr>
      <w:tblGrid>
        <w:gridCol w:w="2448"/>
        <w:gridCol w:w="7344"/>
      </w:tblGrid>
      <w:tr w:rsidR="00AA6678" w:rsidRPr="00603037" w14:paraId="0CD921AC"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EF2C60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Campo</w:t>
            </w:r>
          </w:p>
        </w:tc>
        <w:tc>
          <w:tcPr>
            <w:tcW w:w="7344" w:type="dxa"/>
          </w:tcPr>
          <w:p w14:paraId="72A3B163"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Valor</w:t>
            </w:r>
          </w:p>
        </w:tc>
      </w:tr>
      <w:tr w:rsidR="00AA6678" w:rsidRPr="00603037" w14:paraId="66A5A946"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0ED7CF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Módulo</w:t>
            </w:r>
          </w:p>
        </w:tc>
        <w:tc>
          <w:tcPr>
            <w:tcW w:w="7344" w:type="dxa"/>
          </w:tcPr>
          <w:p w14:paraId="31DF82B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M09 — Configuración / Parámetros Generales (src/configuration/)</w:t>
            </w:r>
          </w:p>
        </w:tc>
      </w:tr>
      <w:tr w:rsidR="00AA6678" w:rsidRPr="00603037" w14:paraId="2CF2957E"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C5BDA20"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Alcance</w:t>
            </w:r>
          </w:p>
        </w:tc>
        <w:tc>
          <w:tcPr>
            <w:tcW w:w="7344" w:type="dxa"/>
          </w:tcPr>
          <w:p w14:paraId="6ACBF13D"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RF-15 a RF-32 (18 requisitos)</w:t>
            </w:r>
          </w:p>
        </w:tc>
      </w:tr>
      <w:tr w:rsidR="00AA6678" w:rsidRPr="00603037" w14:paraId="008438E2"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15DBEA3"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Período de ejecución</w:t>
            </w:r>
          </w:p>
        </w:tc>
        <w:tc>
          <w:tcPr>
            <w:tcW w:w="7344" w:type="dxa"/>
          </w:tcPr>
          <w:p w14:paraId="3467787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2026-09-03 a 2026-09-08</w:t>
            </w:r>
          </w:p>
        </w:tc>
      </w:tr>
      <w:tr w:rsidR="00AA6678" w:rsidRPr="00603037" w14:paraId="6F31FF3D"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B86E18F"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Fecha de corte del informe</w:t>
            </w:r>
          </w:p>
        </w:tc>
        <w:tc>
          <w:tcPr>
            <w:tcW w:w="7344" w:type="dxa"/>
          </w:tcPr>
          <w:p w14:paraId="30881247"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2026-09-08</w:t>
            </w:r>
          </w:p>
        </w:tc>
      </w:tr>
      <w:tr w:rsidR="00AA6678" w:rsidRPr="00603037" w14:paraId="0940DB22"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C19B201"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Ambientes</w:t>
            </w:r>
          </w:p>
        </w:tc>
        <w:tc>
          <w:tcPr>
            <w:tcW w:w="7344" w:type="dxa"/>
          </w:tcPr>
          <w:p w14:paraId="30CED15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 TEST (sigab-backendtest-…/api-sgpmp-test) · Frontend TEST (sigab-frontendtest-…)</w:t>
            </w:r>
          </w:p>
        </w:tc>
      </w:tr>
      <w:tr w:rsidR="00AA6678" w:rsidRPr="00603037" w14:paraId="674BA5F8"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8235E80"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Herramientas</w:t>
            </w:r>
          </w:p>
        </w:tc>
        <w:tc>
          <w:tcPr>
            <w:tcW w:w="7344" w:type="dxa"/>
          </w:tcPr>
          <w:p w14:paraId="1FED225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Newman/Postman (API), Pytest (backend + seguridad OWASP), Cypress (frontend), k6 (rendimiento)</w:t>
            </w:r>
          </w:p>
        </w:tc>
      </w:tr>
      <w:tr w:rsidR="00AA6678" w:rsidRPr="00603037" w14:paraId="187589B0"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C2AFBAD"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 ejecutados</w:t>
            </w:r>
          </w:p>
        </w:tc>
        <w:tc>
          <w:tcPr>
            <w:tcW w:w="7344" w:type="dxa"/>
          </w:tcPr>
          <w:p w14:paraId="7805FAD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102 de 129 (79.1 %)</w:t>
            </w:r>
          </w:p>
        </w:tc>
      </w:tr>
      <w:tr w:rsidR="00AA6678" w:rsidRPr="00603037" w14:paraId="48AC29BD"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02FEE9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Equipo QA</w:t>
            </w:r>
          </w:p>
        </w:tc>
        <w:tc>
          <w:tcPr>
            <w:tcW w:w="7344" w:type="dxa"/>
          </w:tcPr>
          <w:p w14:paraId="79E105E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Pablo, Laura Lopez, Juan Manuel, Sebastian, Daniela Castillo, Juan Esteban</w:t>
            </w:r>
          </w:p>
        </w:tc>
      </w:tr>
      <w:tr w:rsidR="00AA6678" w:rsidRPr="00603037" w14:paraId="0324ED57"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CA01C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Umbral de aceptación</w:t>
            </w:r>
          </w:p>
        </w:tc>
        <w:tc>
          <w:tcPr>
            <w:tcW w:w="7344" w:type="dxa"/>
          </w:tcPr>
          <w:p w14:paraId="53B2885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85 % de casos aprobados</w:t>
            </w:r>
          </w:p>
        </w:tc>
      </w:tr>
      <w:tr w:rsidR="00AA6678" w:rsidRPr="00603037" w14:paraId="61655D27"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AB1C88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Fuente de datos</w:t>
            </w:r>
          </w:p>
        </w:tc>
        <w:tc>
          <w:tcPr>
            <w:tcW w:w="7344" w:type="dxa"/>
          </w:tcPr>
          <w:p w14:paraId="51666CB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Panel QA (qa-dashboard/), evidencias en tests/Test_Testing/Test_Modulo9/ y testing/test_testing/Modulo9/</w:t>
            </w:r>
          </w:p>
        </w:tc>
      </w:tr>
    </w:tbl>
    <w:p w14:paraId="08B3959C" w14:textId="77777777" w:rsidR="00AA6678" w:rsidRPr="00603037" w:rsidRDefault="00AA6678">
      <w:pPr>
        <w:rPr>
          <w:rFonts w:ascii="Times New Roman" w:hAnsi="Times New Roman" w:cs="Times New Roman"/>
          <w:color w:val="000000" w:themeColor="text1"/>
          <w:sz w:val="22"/>
        </w:rPr>
      </w:pPr>
    </w:p>
    <w:p w14:paraId="68B372A1"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1. Resumen ejecutivo</w:t>
      </w:r>
    </w:p>
    <w:tbl>
      <w:tblPr>
        <w:tblStyle w:val="Cuadrculaclara-nfasis1"/>
        <w:tblW w:w="0" w:type="auto"/>
        <w:jc w:val="center"/>
        <w:tblLook w:val="04A0" w:firstRow="1" w:lastRow="0" w:firstColumn="1" w:lastColumn="0" w:noHBand="0" w:noVBand="1"/>
      </w:tblPr>
      <w:tblGrid>
        <w:gridCol w:w="4608"/>
        <w:gridCol w:w="2160"/>
        <w:gridCol w:w="2160"/>
      </w:tblGrid>
      <w:tr w:rsidR="00AA6678" w:rsidRPr="00603037" w14:paraId="071C2247"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47416A9F"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Indicador</w:t>
            </w:r>
          </w:p>
        </w:tc>
        <w:tc>
          <w:tcPr>
            <w:tcW w:w="2160" w:type="dxa"/>
          </w:tcPr>
          <w:p w14:paraId="33A43153"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Cantidad</w:t>
            </w:r>
          </w:p>
        </w:tc>
        <w:tc>
          <w:tcPr>
            <w:tcW w:w="2160" w:type="dxa"/>
          </w:tcPr>
          <w:p w14:paraId="3D0515A5"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w:t>
            </w:r>
          </w:p>
        </w:tc>
      </w:tr>
      <w:tr w:rsidR="00AA6678" w:rsidRPr="00603037" w14:paraId="1F6811D7"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D5BAE4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Total de casos</w:t>
            </w:r>
          </w:p>
        </w:tc>
        <w:tc>
          <w:tcPr>
            <w:tcW w:w="2160" w:type="dxa"/>
          </w:tcPr>
          <w:p w14:paraId="21397AE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129</w:t>
            </w:r>
          </w:p>
        </w:tc>
        <w:tc>
          <w:tcPr>
            <w:tcW w:w="2160" w:type="dxa"/>
          </w:tcPr>
          <w:p w14:paraId="352D216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100 %</w:t>
            </w:r>
          </w:p>
        </w:tc>
      </w:tr>
      <w:tr w:rsidR="00AA6678" w:rsidRPr="00603037" w14:paraId="4336FE24"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7681244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Aprobados</w:t>
            </w:r>
          </w:p>
        </w:tc>
        <w:tc>
          <w:tcPr>
            <w:tcW w:w="2160" w:type="dxa"/>
          </w:tcPr>
          <w:p w14:paraId="535949A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70</w:t>
            </w:r>
          </w:p>
        </w:tc>
        <w:tc>
          <w:tcPr>
            <w:tcW w:w="2160" w:type="dxa"/>
          </w:tcPr>
          <w:p w14:paraId="236A61C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54.3 %</w:t>
            </w:r>
          </w:p>
        </w:tc>
      </w:tr>
      <w:tr w:rsidR="00AA6678" w:rsidRPr="00603037" w14:paraId="4E2A8CA2"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FC090E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Rechazados</w:t>
            </w:r>
          </w:p>
        </w:tc>
        <w:tc>
          <w:tcPr>
            <w:tcW w:w="2160" w:type="dxa"/>
          </w:tcPr>
          <w:p w14:paraId="0983E85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32</w:t>
            </w:r>
          </w:p>
        </w:tc>
        <w:tc>
          <w:tcPr>
            <w:tcW w:w="2160" w:type="dxa"/>
          </w:tcPr>
          <w:p w14:paraId="247596E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24.8 %</w:t>
            </w:r>
          </w:p>
        </w:tc>
      </w:tr>
      <w:tr w:rsidR="00AA6678" w:rsidRPr="00603037" w14:paraId="300BAD62"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161FA9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Pendientes de ejecución</w:t>
            </w:r>
          </w:p>
        </w:tc>
        <w:tc>
          <w:tcPr>
            <w:tcW w:w="2160" w:type="dxa"/>
          </w:tcPr>
          <w:p w14:paraId="36D7679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27</w:t>
            </w:r>
          </w:p>
        </w:tc>
        <w:tc>
          <w:tcPr>
            <w:tcW w:w="2160" w:type="dxa"/>
          </w:tcPr>
          <w:p w14:paraId="00AE0BE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20.9 %</w:t>
            </w:r>
          </w:p>
        </w:tc>
      </w:tr>
    </w:tbl>
    <w:p w14:paraId="4B0743DF" w14:textId="77777777" w:rsidR="00AA6678" w:rsidRPr="00603037" w:rsidRDefault="00AA6678">
      <w:pPr>
        <w:rPr>
          <w:rFonts w:ascii="Times New Roman" w:hAnsi="Times New Roman" w:cs="Times New Roman"/>
          <w:color w:val="000000" w:themeColor="text1"/>
          <w:sz w:val="22"/>
        </w:rPr>
      </w:pPr>
    </w:p>
    <w:p w14:paraId="70C39AFD"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b/>
          <w:color w:val="000000" w:themeColor="text1"/>
          <w:sz w:val="22"/>
        </w:rPr>
        <w:t>Veredicto del módulo: NO CONFORME — no cumple el umbral del 85 %.</w:t>
      </w:r>
    </w:p>
    <w:p w14:paraId="1B1DBD6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 70 de 129 casos aprobados (54.3 %), el módulo está 30.7 puntos por debajo del umbral de aceptación. Incluso en el escenario optimista de que los 27 casos pendientes se aprueben en su totalidad, la cobertura llegaría al 75.2 % — aún por debajo del 85 %. El cierre del módulo exige corregir defectos y reejecutar, no solo completar la ejecución pendiente.</w:t>
      </w:r>
    </w:p>
    <w:p w14:paraId="5EF78B4E"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El resultado se explica por tres factores, en orden de impacto:</w:t>
      </w:r>
    </w:p>
    <w:p w14:paraId="59A81157"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Ambiente de TEST desactualizado (sección 4) — ~16 rechazos son fallos «HTTP 500 / Error inesperado en base de datos» en la creación o edición de entidades de configuración, consistentes con la ausencia del fix del PR #146 en el despliegue evaluado. Ya resuelto en dev.</w:t>
      </w:r>
    </w:p>
    <w:p w14:paraId="1FAE26ED"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Ejecución incompleta — RF-23, RF-28 y RF-29 no tienen ningún caso ejecutado (18 casos); otros 9 casos sueltos quedaron pendientes.</w:t>
      </w:r>
    </w:p>
    <w:p w14:paraId="77181049"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Defectos funcionales y de seguridad confirmados (secciones 5.B y 5.C) — condición de carrera en RF-32, exposición de datos entre fincas (OWASP API1) en RF-22, falta de validación de charset y de rate-limit en RF-21, y funcionalidad de UI no disponible en RF-25/26/27.</w:t>
      </w:r>
    </w:p>
    <w:p w14:paraId="7135B794"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lastRenderedPageBreak/>
        <w:t>2. Resultados por requisito</w:t>
      </w:r>
    </w:p>
    <w:tbl>
      <w:tblPr>
        <w:tblStyle w:val="Cuadrculaclara-nfasis1"/>
        <w:tblW w:w="0" w:type="auto"/>
        <w:jc w:val="center"/>
        <w:tblLook w:val="04A0" w:firstRow="1" w:lastRow="0" w:firstColumn="1" w:lastColumn="0" w:noHBand="0" w:noVBand="1"/>
      </w:tblPr>
      <w:tblGrid>
        <w:gridCol w:w="648"/>
        <w:gridCol w:w="2808"/>
        <w:gridCol w:w="767"/>
        <w:gridCol w:w="553"/>
        <w:gridCol w:w="528"/>
        <w:gridCol w:w="504"/>
        <w:gridCol w:w="720"/>
        <w:gridCol w:w="777"/>
        <w:gridCol w:w="2808"/>
      </w:tblGrid>
      <w:tr w:rsidR="00AA6678" w:rsidRPr="00603037" w14:paraId="549D7C25"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34D09ABC"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2808" w:type="dxa"/>
          </w:tcPr>
          <w:p w14:paraId="41CCDC6A"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Título</w:t>
            </w:r>
          </w:p>
        </w:tc>
        <w:tc>
          <w:tcPr>
            <w:tcW w:w="648" w:type="dxa"/>
          </w:tcPr>
          <w:p w14:paraId="6B30983C"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w:t>
            </w:r>
          </w:p>
        </w:tc>
        <w:tc>
          <w:tcPr>
            <w:tcW w:w="504" w:type="dxa"/>
          </w:tcPr>
          <w:p w14:paraId="424D2BCF"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w:t>
            </w:r>
          </w:p>
        </w:tc>
        <w:tc>
          <w:tcPr>
            <w:tcW w:w="504" w:type="dxa"/>
          </w:tcPr>
          <w:p w14:paraId="25968156"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w:t>
            </w:r>
          </w:p>
        </w:tc>
        <w:tc>
          <w:tcPr>
            <w:tcW w:w="504" w:type="dxa"/>
          </w:tcPr>
          <w:p w14:paraId="19EC919E"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w:t>
            </w:r>
          </w:p>
        </w:tc>
        <w:tc>
          <w:tcPr>
            <w:tcW w:w="720" w:type="dxa"/>
          </w:tcPr>
          <w:p w14:paraId="239B17EB"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Ap.</w:t>
            </w:r>
          </w:p>
        </w:tc>
        <w:tc>
          <w:tcPr>
            <w:tcW w:w="576" w:type="dxa"/>
          </w:tcPr>
          <w:p w14:paraId="0FF14AB8"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≥85%</w:t>
            </w:r>
          </w:p>
        </w:tc>
        <w:tc>
          <w:tcPr>
            <w:tcW w:w="2808" w:type="dxa"/>
          </w:tcPr>
          <w:p w14:paraId="36CC3F19"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Veredicto</w:t>
            </w:r>
          </w:p>
        </w:tc>
      </w:tr>
      <w:tr w:rsidR="00AA6678" w:rsidRPr="00603037" w14:paraId="4B962DBA"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38B07E0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RF-15</w:t>
            </w:r>
          </w:p>
        </w:tc>
        <w:tc>
          <w:tcPr>
            <w:tcW w:w="2808" w:type="dxa"/>
          </w:tcPr>
          <w:p w14:paraId="65DF52D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Catálogo de especies productivas</w:t>
            </w:r>
          </w:p>
        </w:tc>
        <w:tc>
          <w:tcPr>
            <w:tcW w:w="648" w:type="dxa"/>
          </w:tcPr>
          <w:p w14:paraId="4379F7D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10</w:t>
            </w:r>
          </w:p>
        </w:tc>
        <w:tc>
          <w:tcPr>
            <w:tcW w:w="504" w:type="dxa"/>
          </w:tcPr>
          <w:p w14:paraId="3924F47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59C3C73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w:t>
            </w:r>
          </w:p>
        </w:tc>
        <w:tc>
          <w:tcPr>
            <w:tcW w:w="504" w:type="dxa"/>
          </w:tcPr>
          <w:p w14:paraId="46BE22C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0748328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40 %</w:t>
            </w:r>
          </w:p>
        </w:tc>
        <w:tc>
          <w:tcPr>
            <w:tcW w:w="576" w:type="dxa"/>
          </w:tcPr>
          <w:p w14:paraId="77C7853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3C4F5C5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cluster HTTP 500</w:t>
            </w:r>
          </w:p>
        </w:tc>
      </w:tr>
      <w:tr w:rsidR="00AA6678" w:rsidRPr="00603037" w14:paraId="3305DA9E"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B65144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RF-16</w:t>
            </w:r>
          </w:p>
        </w:tc>
        <w:tc>
          <w:tcPr>
            <w:tcW w:w="2808" w:type="dxa"/>
          </w:tcPr>
          <w:p w14:paraId="4FC7F49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Etapas, patologías y métricas por especie</w:t>
            </w:r>
          </w:p>
        </w:tc>
        <w:tc>
          <w:tcPr>
            <w:tcW w:w="648" w:type="dxa"/>
          </w:tcPr>
          <w:p w14:paraId="44FEDD9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11</w:t>
            </w:r>
          </w:p>
        </w:tc>
        <w:tc>
          <w:tcPr>
            <w:tcW w:w="504" w:type="dxa"/>
          </w:tcPr>
          <w:p w14:paraId="008774B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10</w:t>
            </w:r>
          </w:p>
        </w:tc>
        <w:tc>
          <w:tcPr>
            <w:tcW w:w="504" w:type="dxa"/>
          </w:tcPr>
          <w:p w14:paraId="67959DA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71CDA4D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793AF3D2"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91 %</w:t>
            </w:r>
          </w:p>
        </w:tc>
        <w:tc>
          <w:tcPr>
            <w:tcW w:w="576" w:type="dxa"/>
          </w:tcPr>
          <w:p w14:paraId="65A8C662"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Sí</w:t>
            </w:r>
          </w:p>
        </w:tc>
        <w:tc>
          <w:tcPr>
            <w:tcW w:w="2808" w:type="dxa"/>
          </w:tcPr>
          <w:p w14:paraId="16CF8AA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Aprobado con observaciones</w:t>
            </w:r>
          </w:p>
        </w:tc>
      </w:tr>
      <w:tr w:rsidR="00AA6678" w:rsidRPr="00603037" w14:paraId="43E32A52"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2A0A59C"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RF-17</w:t>
            </w:r>
          </w:p>
        </w:tc>
        <w:tc>
          <w:tcPr>
            <w:tcW w:w="2808" w:type="dxa"/>
          </w:tcPr>
          <w:p w14:paraId="67FE0CB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Umbrales de monitoreo y niveles de alerta</w:t>
            </w:r>
          </w:p>
        </w:tc>
        <w:tc>
          <w:tcPr>
            <w:tcW w:w="648" w:type="dxa"/>
          </w:tcPr>
          <w:p w14:paraId="183AA76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11</w:t>
            </w:r>
          </w:p>
        </w:tc>
        <w:tc>
          <w:tcPr>
            <w:tcW w:w="504" w:type="dxa"/>
          </w:tcPr>
          <w:p w14:paraId="1D3583A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w:t>
            </w:r>
          </w:p>
        </w:tc>
        <w:tc>
          <w:tcPr>
            <w:tcW w:w="504" w:type="dxa"/>
          </w:tcPr>
          <w:p w14:paraId="2909221F"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w:t>
            </w:r>
          </w:p>
        </w:tc>
        <w:tc>
          <w:tcPr>
            <w:tcW w:w="504" w:type="dxa"/>
          </w:tcPr>
          <w:p w14:paraId="5E6EC16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w:t>
            </w:r>
          </w:p>
        </w:tc>
        <w:tc>
          <w:tcPr>
            <w:tcW w:w="720" w:type="dxa"/>
          </w:tcPr>
          <w:p w14:paraId="59FF34F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55 %</w:t>
            </w:r>
          </w:p>
        </w:tc>
        <w:tc>
          <w:tcPr>
            <w:tcW w:w="576" w:type="dxa"/>
          </w:tcPr>
          <w:p w14:paraId="2EA07ED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5E2EC90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HTTP 500 (fix en dev) + no ejecutados</w:t>
            </w:r>
          </w:p>
        </w:tc>
      </w:tr>
      <w:tr w:rsidR="00AA6678" w:rsidRPr="00603037" w14:paraId="44260002"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7CDB73A3"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RF-18</w:t>
            </w:r>
          </w:p>
        </w:tc>
        <w:tc>
          <w:tcPr>
            <w:tcW w:w="2808" w:type="dxa"/>
          </w:tcPr>
          <w:p w14:paraId="09F02AFB"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Parámetros operativos del sistema</w:t>
            </w:r>
          </w:p>
        </w:tc>
        <w:tc>
          <w:tcPr>
            <w:tcW w:w="648" w:type="dxa"/>
          </w:tcPr>
          <w:p w14:paraId="5DAD8EE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7</w:t>
            </w:r>
          </w:p>
        </w:tc>
        <w:tc>
          <w:tcPr>
            <w:tcW w:w="504" w:type="dxa"/>
          </w:tcPr>
          <w:p w14:paraId="6650758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504" w:type="dxa"/>
          </w:tcPr>
          <w:p w14:paraId="37B9CA0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6D8876C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w:t>
            </w:r>
          </w:p>
        </w:tc>
        <w:tc>
          <w:tcPr>
            <w:tcW w:w="720" w:type="dxa"/>
          </w:tcPr>
          <w:p w14:paraId="2740F93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71 %</w:t>
            </w:r>
          </w:p>
        </w:tc>
        <w:tc>
          <w:tcPr>
            <w:tcW w:w="576" w:type="dxa"/>
          </w:tcPr>
          <w:p w14:paraId="02A5C63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2CB202E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Condicionado — falta ejecución</w:t>
            </w:r>
          </w:p>
        </w:tc>
      </w:tr>
      <w:tr w:rsidR="00AA6678" w:rsidRPr="00603037" w14:paraId="2D870AEA"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0DB1E0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RF-19</w:t>
            </w:r>
          </w:p>
        </w:tc>
        <w:tc>
          <w:tcPr>
            <w:tcW w:w="2808" w:type="dxa"/>
          </w:tcPr>
          <w:p w14:paraId="711BA91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Registro y gestión de datos de la finca</w:t>
            </w:r>
          </w:p>
        </w:tc>
        <w:tc>
          <w:tcPr>
            <w:tcW w:w="648" w:type="dxa"/>
          </w:tcPr>
          <w:p w14:paraId="4D32BA3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w:t>
            </w:r>
          </w:p>
        </w:tc>
        <w:tc>
          <w:tcPr>
            <w:tcW w:w="504" w:type="dxa"/>
          </w:tcPr>
          <w:p w14:paraId="2E1D98C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w:t>
            </w:r>
          </w:p>
        </w:tc>
        <w:tc>
          <w:tcPr>
            <w:tcW w:w="504" w:type="dxa"/>
          </w:tcPr>
          <w:p w14:paraId="407B063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4AAAA32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0F42F9D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100 %</w:t>
            </w:r>
          </w:p>
        </w:tc>
        <w:tc>
          <w:tcPr>
            <w:tcW w:w="576" w:type="dxa"/>
          </w:tcPr>
          <w:p w14:paraId="1776CC8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Sí</w:t>
            </w:r>
          </w:p>
        </w:tc>
        <w:tc>
          <w:tcPr>
            <w:tcW w:w="2808" w:type="dxa"/>
          </w:tcPr>
          <w:p w14:paraId="4391055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Aprobado</w:t>
            </w:r>
          </w:p>
        </w:tc>
      </w:tr>
      <w:tr w:rsidR="00AA6678" w:rsidRPr="00603037" w14:paraId="3D559C8E"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30BA75D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RF-20</w:t>
            </w:r>
          </w:p>
        </w:tc>
        <w:tc>
          <w:tcPr>
            <w:tcW w:w="2808" w:type="dxa"/>
          </w:tcPr>
          <w:p w14:paraId="7C47BA3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Gestión de infraestructura productiva</w:t>
            </w:r>
          </w:p>
        </w:tc>
        <w:tc>
          <w:tcPr>
            <w:tcW w:w="648" w:type="dxa"/>
          </w:tcPr>
          <w:p w14:paraId="66BF5BD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7</w:t>
            </w:r>
          </w:p>
        </w:tc>
        <w:tc>
          <w:tcPr>
            <w:tcW w:w="504" w:type="dxa"/>
          </w:tcPr>
          <w:p w14:paraId="56325597"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w:t>
            </w:r>
          </w:p>
        </w:tc>
        <w:tc>
          <w:tcPr>
            <w:tcW w:w="504" w:type="dxa"/>
          </w:tcPr>
          <w:p w14:paraId="640A549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w:t>
            </w:r>
          </w:p>
        </w:tc>
        <w:tc>
          <w:tcPr>
            <w:tcW w:w="504" w:type="dxa"/>
          </w:tcPr>
          <w:p w14:paraId="7B5B799E"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720" w:type="dxa"/>
          </w:tcPr>
          <w:p w14:paraId="7F55AA0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43 %</w:t>
            </w:r>
          </w:p>
        </w:tc>
        <w:tc>
          <w:tcPr>
            <w:tcW w:w="576" w:type="dxa"/>
          </w:tcPr>
          <w:p w14:paraId="146852D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013DDD0B"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cluster HTTP 500</w:t>
            </w:r>
          </w:p>
        </w:tc>
      </w:tr>
      <w:tr w:rsidR="00AA6678" w:rsidRPr="00603037" w14:paraId="2E62EF55"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1863B7D9"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RF-21</w:t>
            </w:r>
          </w:p>
        </w:tc>
        <w:tc>
          <w:tcPr>
            <w:tcW w:w="2808" w:type="dxa"/>
          </w:tcPr>
          <w:p w14:paraId="4490D0F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Registro de dispositivos IoT</w:t>
            </w:r>
          </w:p>
        </w:tc>
        <w:tc>
          <w:tcPr>
            <w:tcW w:w="648" w:type="dxa"/>
          </w:tcPr>
          <w:p w14:paraId="02ADFC2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7</w:t>
            </w:r>
          </w:p>
        </w:tc>
        <w:tc>
          <w:tcPr>
            <w:tcW w:w="504" w:type="dxa"/>
          </w:tcPr>
          <w:p w14:paraId="67AF759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w:t>
            </w:r>
          </w:p>
        </w:tc>
        <w:tc>
          <w:tcPr>
            <w:tcW w:w="504" w:type="dxa"/>
          </w:tcPr>
          <w:p w14:paraId="513F847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0CC8B85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0B53F06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86 %</w:t>
            </w:r>
          </w:p>
        </w:tc>
        <w:tc>
          <w:tcPr>
            <w:tcW w:w="576" w:type="dxa"/>
          </w:tcPr>
          <w:p w14:paraId="2E39F48F"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Sí</w:t>
            </w:r>
          </w:p>
        </w:tc>
        <w:tc>
          <w:tcPr>
            <w:tcW w:w="2808" w:type="dxa"/>
          </w:tcPr>
          <w:p w14:paraId="0067EFB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Aprobado con observaciones (hallazgo OWASP)</w:t>
            </w:r>
          </w:p>
        </w:tc>
      </w:tr>
      <w:tr w:rsidR="00AA6678" w:rsidRPr="00603037" w14:paraId="45AB8D1E"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48452C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RF-22</w:t>
            </w:r>
          </w:p>
        </w:tc>
        <w:tc>
          <w:tcPr>
            <w:tcW w:w="2808" w:type="dxa"/>
          </w:tcPr>
          <w:p w14:paraId="0368FF7B"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Asociación de sensores </w:t>
            </w:r>
            <w:proofErr w:type="gramStart"/>
            <w:r w:rsidRPr="00603037">
              <w:rPr>
                <w:rFonts w:ascii="Times New Roman" w:hAnsi="Times New Roman" w:cs="Times New Roman"/>
                <w:color w:val="000000" w:themeColor="text1"/>
                <w:sz w:val="22"/>
              </w:rPr>
              <w:t>a</w:t>
            </w:r>
            <w:proofErr w:type="gramEnd"/>
            <w:r w:rsidRPr="00603037">
              <w:rPr>
                <w:rFonts w:ascii="Times New Roman" w:hAnsi="Times New Roman" w:cs="Times New Roman"/>
                <w:color w:val="000000" w:themeColor="text1"/>
                <w:sz w:val="22"/>
              </w:rPr>
              <w:t xml:space="preserve"> estructuras</w:t>
            </w:r>
          </w:p>
        </w:tc>
        <w:tc>
          <w:tcPr>
            <w:tcW w:w="648" w:type="dxa"/>
          </w:tcPr>
          <w:p w14:paraId="6E1DBAF7"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w:t>
            </w:r>
          </w:p>
        </w:tc>
        <w:tc>
          <w:tcPr>
            <w:tcW w:w="504" w:type="dxa"/>
          </w:tcPr>
          <w:p w14:paraId="059A992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504" w:type="dxa"/>
          </w:tcPr>
          <w:p w14:paraId="16F25DF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w:t>
            </w:r>
          </w:p>
        </w:tc>
        <w:tc>
          <w:tcPr>
            <w:tcW w:w="504" w:type="dxa"/>
          </w:tcPr>
          <w:p w14:paraId="6B0A81D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720" w:type="dxa"/>
          </w:tcPr>
          <w:p w14:paraId="0D2359FE"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63 %</w:t>
            </w:r>
          </w:p>
        </w:tc>
        <w:tc>
          <w:tcPr>
            <w:tcW w:w="576" w:type="dxa"/>
          </w:tcPr>
          <w:p w14:paraId="20400CC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5436641D"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OWASP API1 + HTTP 500</w:t>
            </w:r>
          </w:p>
        </w:tc>
      </w:tr>
      <w:tr w:rsidR="00AA6678" w:rsidRPr="00603037" w14:paraId="632D6CBA"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615196E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RF-23</w:t>
            </w:r>
          </w:p>
        </w:tc>
        <w:tc>
          <w:tcPr>
            <w:tcW w:w="2808" w:type="dxa"/>
          </w:tcPr>
          <w:p w14:paraId="1217286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Configuración remota de dispositivos IoT</w:t>
            </w:r>
          </w:p>
        </w:tc>
        <w:tc>
          <w:tcPr>
            <w:tcW w:w="648" w:type="dxa"/>
          </w:tcPr>
          <w:p w14:paraId="1D760DB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9</w:t>
            </w:r>
          </w:p>
        </w:tc>
        <w:tc>
          <w:tcPr>
            <w:tcW w:w="504" w:type="dxa"/>
          </w:tcPr>
          <w:p w14:paraId="54F95A4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7D09617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6BECB58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9</w:t>
            </w:r>
          </w:p>
        </w:tc>
        <w:tc>
          <w:tcPr>
            <w:tcW w:w="720" w:type="dxa"/>
          </w:tcPr>
          <w:p w14:paraId="72FC9E6F"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0 %</w:t>
            </w:r>
          </w:p>
        </w:tc>
        <w:tc>
          <w:tcPr>
            <w:tcW w:w="576" w:type="dxa"/>
          </w:tcPr>
          <w:p w14:paraId="6056F08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02571E2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Sin ejecutar</w:t>
            </w:r>
          </w:p>
        </w:tc>
      </w:tr>
      <w:tr w:rsidR="00AA6678" w:rsidRPr="00603037" w14:paraId="588241AC"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60B1073E"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RF-24</w:t>
            </w:r>
          </w:p>
        </w:tc>
        <w:tc>
          <w:tcPr>
            <w:tcW w:w="2808" w:type="dxa"/>
          </w:tcPr>
          <w:p w14:paraId="026FC70B"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Calibración de dispositivos IoT</w:t>
            </w:r>
          </w:p>
        </w:tc>
        <w:tc>
          <w:tcPr>
            <w:tcW w:w="648" w:type="dxa"/>
          </w:tcPr>
          <w:p w14:paraId="1533AB9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7</w:t>
            </w:r>
          </w:p>
        </w:tc>
        <w:tc>
          <w:tcPr>
            <w:tcW w:w="504" w:type="dxa"/>
          </w:tcPr>
          <w:p w14:paraId="7A4A9B5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1B36677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112D359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w:t>
            </w:r>
          </w:p>
        </w:tc>
        <w:tc>
          <w:tcPr>
            <w:tcW w:w="720" w:type="dxa"/>
          </w:tcPr>
          <w:p w14:paraId="0E6E0CD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57 %</w:t>
            </w:r>
          </w:p>
        </w:tc>
        <w:tc>
          <w:tcPr>
            <w:tcW w:w="576" w:type="dxa"/>
          </w:tcPr>
          <w:p w14:paraId="2EEF8147"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353F4D3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Condicionado — falta ejecución</w:t>
            </w:r>
          </w:p>
        </w:tc>
      </w:tr>
      <w:tr w:rsidR="00AA6678" w:rsidRPr="00603037" w14:paraId="14B6872E"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181E45A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RF-25</w:t>
            </w:r>
          </w:p>
        </w:tc>
        <w:tc>
          <w:tcPr>
            <w:tcW w:w="2808" w:type="dxa"/>
          </w:tcPr>
          <w:p w14:paraId="5C627C7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Adaptación de interfaz operativa</w:t>
            </w:r>
          </w:p>
        </w:tc>
        <w:tc>
          <w:tcPr>
            <w:tcW w:w="648" w:type="dxa"/>
          </w:tcPr>
          <w:p w14:paraId="494DE3E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4C2D0CB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774E266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w:t>
            </w:r>
          </w:p>
        </w:tc>
        <w:tc>
          <w:tcPr>
            <w:tcW w:w="504" w:type="dxa"/>
          </w:tcPr>
          <w:p w14:paraId="0C24B17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720" w:type="dxa"/>
          </w:tcPr>
          <w:p w14:paraId="76B8C69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25 %</w:t>
            </w:r>
          </w:p>
        </w:tc>
        <w:tc>
          <w:tcPr>
            <w:tcW w:w="576" w:type="dxa"/>
          </w:tcPr>
          <w:p w14:paraId="29A6AC8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7A366B1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funcionalidad UI no disponible</w:t>
            </w:r>
          </w:p>
        </w:tc>
      </w:tr>
      <w:tr w:rsidR="00AA6678" w:rsidRPr="00603037" w14:paraId="6B6465E6"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396CA9EE"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RF-26</w:t>
            </w:r>
          </w:p>
        </w:tc>
        <w:tc>
          <w:tcPr>
            <w:tcW w:w="2808" w:type="dxa"/>
          </w:tcPr>
          <w:p w14:paraId="18BFEE7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Personalización de identidad visual</w:t>
            </w:r>
          </w:p>
        </w:tc>
        <w:tc>
          <w:tcPr>
            <w:tcW w:w="648" w:type="dxa"/>
          </w:tcPr>
          <w:p w14:paraId="162C57B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504" w:type="dxa"/>
          </w:tcPr>
          <w:p w14:paraId="3E2E1DC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0A39901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5D59CE0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594185D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20 %</w:t>
            </w:r>
          </w:p>
        </w:tc>
        <w:tc>
          <w:tcPr>
            <w:tcW w:w="576" w:type="dxa"/>
          </w:tcPr>
          <w:p w14:paraId="41B82B6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5166AF6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funcionalidad UI no disponible</w:t>
            </w:r>
          </w:p>
        </w:tc>
      </w:tr>
      <w:tr w:rsidR="00AA6678" w:rsidRPr="00603037" w14:paraId="0BADDDFE"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05A6141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RF-27</w:t>
            </w:r>
          </w:p>
        </w:tc>
        <w:tc>
          <w:tcPr>
            <w:tcW w:w="2808" w:type="dxa"/>
          </w:tcPr>
          <w:p w14:paraId="4F5D0FE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Configuración visual del sistema (tema)</w:t>
            </w:r>
          </w:p>
        </w:tc>
        <w:tc>
          <w:tcPr>
            <w:tcW w:w="648" w:type="dxa"/>
          </w:tcPr>
          <w:p w14:paraId="40387D3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504" w:type="dxa"/>
          </w:tcPr>
          <w:p w14:paraId="5229895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1E85C17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0C5ADDC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14FBBB7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80 %</w:t>
            </w:r>
          </w:p>
        </w:tc>
        <w:tc>
          <w:tcPr>
            <w:tcW w:w="576" w:type="dxa"/>
          </w:tcPr>
          <w:p w14:paraId="1853B4B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5E48032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Condicionado — funcionalidad UI no disponible</w:t>
            </w:r>
          </w:p>
        </w:tc>
      </w:tr>
      <w:tr w:rsidR="00AA6678" w:rsidRPr="00603037" w14:paraId="4410FC60"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829FF30"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RF-28</w:t>
            </w:r>
          </w:p>
        </w:tc>
        <w:tc>
          <w:tcPr>
            <w:tcW w:w="2808" w:type="dxa"/>
          </w:tcPr>
          <w:p w14:paraId="6E2FAAD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Personalización del dashboard</w:t>
            </w:r>
          </w:p>
        </w:tc>
        <w:tc>
          <w:tcPr>
            <w:tcW w:w="648" w:type="dxa"/>
          </w:tcPr>
          <w:p w14:paraId="35B9716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2640C6A7"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1E11B1A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27D974B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720" w:type="dxa"/>
          </w:tcPr>
          <w:p w14:paraId="5C5E6B0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0 %</w:t>
            </w:r>
          </w:p>
        </w:tc>
        <w:tc>
          <w:tcPr>
            <w:tcW w:w="576" w:type="dxa"/>
          </w:tcPr>
          <w:p w14:paraId="2D3D361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20504FC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Sin ejecutar</w:t>
            </w:r>
          </w:p>
        </w:tc>
      </w:tr>
      <w:tr w:rsidR="00AA6678" w:rsidRPr="00603037" w14:paraId="02025460"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5AAED779"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RF-29</w:t>
            </w:r>
          </w:p>
        </w:tc>
        <w:tc>
          <w:tcPr>
            <w:tcW w:w="2808" w:type="dxa"/>
          </w:tcPr>
          <w:p w14:paraId="008D2CA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Configuración de idioma</w:t>
            </w:r>
          </w:p>
        </w:tc>
        <w:tc>
          <w:tcPr>
            <w:tcW w:w="648" w:type="dxa"/>
          </w:tcPr>
          <w:p w14:paraId="42F7BC0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504" w:type="dxa"/>
          </w:tcPr>
          <w:p w14:paraId="34F4D71F"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2FED944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504" w:type="dxa"/>
          </w:tcPr>
          <w:p w14:paraId="485D733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720" w:type="dxa"/>
          </w:tcPr>
          <w:p w14:paraId="441979D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0 %</w:t>
            </w:r>
          </w:p>
        </w:tc>
        <w:tc>
          <w:tcPr>
            <w:tcW w:w="576" w:type="dxa"/>
          </w:tcPr>
          <w:p w14:paraId="20631E4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158DF52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Sin ejecutar</w:t>
            </w:r>
          </w:p>
        </w:tc>
      </w:tr>
      <w:tr w:rsidR="00AA6678" w:rsidRPr="00603037" w14:paraId="179E2D80"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E6BA8BD"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RF-30</w:t>
            </w:r>
          </w:p>
        </w:tc>
        <w:tc>
          <w:tcPr>
            <w:tcW w:w="2808" w:type="dxa"/>
          </w:tcPr>
          <w:p w14:paraId="7335278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Plantillas de configuración</w:t>
            </w:r>
          </w:p>
        </w:tc>
        <w:tc>
          <w:tcPr>
            <w:tcW w:w="648" w:type="dxa"/>
          </w:tcPr>
          <w:p w14:paraId="593AB18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w:t>
            </w:r>
          </w:p>
        </w:tc>
        <w:tc>
          <w:tcPr>
            <w:tcW w:w="504" w:type="dxa"/>
          </w:tcPr>
          <w:p w14:paraId="3BBA2E9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w:t>
            </w:r>
          </w:p>
        </w:tc>
        <w:tc>
          <w:tcPr>
            <w:tcW w:w="504" w:type="dxa"/>
          </w:tcPr>
          <w:p w14:paraId="709A0B7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w:t>
            </w:r>
          </w:p>
        </w:tc>
        <w:tc>
          <w:tcPr>
            <w:tcW w:w="504" w:type="dxa"/>
          </w:tcPr>
          <w:p w14:paraId="60B64E9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4CF29F0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83 %</w:t>
            </w:r>
          </w:p>
        </w:tc>
        <w:tc>
          <w:tcPr>
            <w:tcW w:w="576" w:type="dxa"/>
          </w:tcPr>
          <w:p w14:paraId="12CC6A2D"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4711F98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Aprobado con observaciones</w:t>
            </w:r>
          </w:p>
        </w:tc>
      </w:tr>
      <w:tr w:rsidR="00AA6678" w:rsidRPr="00603037" w14:paraId="1A4DF43E"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2A44343C"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RF-31</w:t>
            </w:r>
          </w:p>
        </w:tc>
        <w:tc>
          <w:tcPr>
            <w:tcW w:w="2808" w:type="dxa"/>
          </w:tcPr>
          <w:p w14:paraId="1594A62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Creación de plantilla de configuración</w:t>
            </w:r>
          </w:p>
        </w:tc>
        <w:tc>
          <w:tcPr>
            <w:tcW w:w="648" w:type="dxa"/>
          </w:tcPr>
          <w:p w14:paraId="02B6330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w:t>
            </w:r>
          </w:p>
        </w:tc>
        <w:tc>
          <w:tcPr>
            <w:tcW w:w="504" w:type="dxa"/>
          </w:tcPr>
          <w:p w14:paraId="22CF803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w:t>
            </w:r>
          </w:p>
        </w:tc>
        <w:tc>
          <w:tcPr>
            <w:tcW w:w="504" w:type="dxa"/>
          </w:tcPr>
          <w:p w14:paraId="0D77539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w:t>
            </w:r>
          </w:p>
        </w:tc>
        <w:tc>
          <w:tcPr>
            <w:tcW w:w="504" w:type="dxa"/>
          </w:tcPr>
          <w:p w14:paraId="35CEB7E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5670D50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33 %</w:t>
            </w:r>
          </w:p>
        </w:tc>
        <w:tc>
          <w:tcPr>
            <w:tcW w:w="576" w:type="dxa"/>
          </w:tcPr>
          <w:p w14:paraId="41AA5B4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3F7C301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validación y auditoría</w:t>
            </w:r>
          </w:p>
        </w:tc>
      </w:tr>
      <w:tr w:rsidR="00AA6678" w:rsidRPr="00603037" w14:paraId="792D5223"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8" w:type="dxa"/>
          </w:tcPr>
          <w:p w14:paraId="3B9FBB1A"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RF-32</w:t>
            </w:r>
          </w:p>
        </w:tc>
        <w:tc>
          <w:tcPr>
            <w:tcW w:w="2808" w:type="dxa"/>
          </w:tcPr>
          <w:p w14:paraId="79D9A05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Aplicación de plantilla de configuración</w:t>
            </w:r>
          </w:p>
        </w:tc>
        <w:tc>
          <w:tcPr>
            <w:tcW w:w="648" w:type="dxa"/>
          </w:tcPr>
          <w:p w14:paraId="2CE9503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9</w:t>
            </w:r>
          </w:p>
        </w:tc>
        <w:tc>
          <w:tcPr>
            <w:tcW w:w="504" w:type="dxa"/>
          </w:tcPr>
          <w:p w14:paraId="0DB8598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w:t>
            </w:r>
          </w:p>
        </w:tc>
        <w:tc>
          <w:tcPr>
            <w:tcW w:w="504" w:type="dxa"/>
          </w:tcPr>
          <w:p w14:paraId="744F654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w:t>
            </w:r>
          </w:p>
        </w:tc>
        <w:tc>
          <w:tcPr>
            <w:tcW w:w="504" w:type="dxa"/>
          </w:tcPr>
          <w:p w14:paraId="24EE7CA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0</w:t>
            </w:r>
          </w:p>
        </w:tc>
        <w:tc>
          <w:tcPr>
            <w:tcW w:w="720" w:type="dxa"/>
          </w:tcPr>
          <w:p w14:paraId="6C314E1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67 %</w:t>
            </w:r>
          </w:p>
        </w:tc>
        <w:tc>
          <w:tcPr>
            <w:tcW w:w="576" w:type="dxa"/>
          </w:tcPr>
          <w:p w14:paraId="3A8CA08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w:t>
            </w:r>
          </w:p>
        </w:tc>
        <w:tc>
          <w:tcPr>
            <w:tcW w:w="2808" w:type="dxa"/>
          </w:tcPr>
          <w:p w14:paraId="3FF6C69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conforme — condición de carrera + HTTP 500</w:t>
            </w:r>
          </w:p>
        </w:tc>
      </w:tr>
    </w:tbl>
    <w:p w14:paraId="5AB50D43" w14:textId="77777777" w:rsidR="00AA6678" w:rsidRPr="00603037" w:rsidRDefault="00AA6678">
      <w:pPr>
        <w:rPr>
          <w:rFonts w:ascii="Times New Roman" w:hAnsi="Times New Roman" w:cs="Times New Roman"/>
          <w:color w:val="000000" w:themeColor="text1"/>
          <w:sz w:val="22"/>
        </w:rPr>
      </w:pPr>
    </w:p>
    <w:p w14:paraId="6ECAA99D"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b/>
          <w:color w:val="000000" w:themeColor="text1"/>
          <w:sz w:val="22"/>
        </w:rPr>
        <w:t>RFs que cumplen el umbral (≥85 %): RF-16, RF-19, RF-21. 3 de 18.</w:t>
      </w:r>
    </w:p>
    <w:p w14:paraId="6FD9E9E9"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3. Cobertura y método</w:t>
      </w:r>
    </w:p>
    <w:p w14:paraId="15EF95D8"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API backend: colecciones Postman con Newman (reporter htmlextra); 76 casos. Seguridad (OWASP API, ASVS) y lógica interna con Pytest (6). Rendimiento de catálogos con k6 (2).</w:t>
      </w:r>
    </w:p>
    <w:p w14:paraId="23543F3C"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Frontend: recorridos Cypress con veredicto en JSON propio / mochawesome / log de consola; 18 casos.</w:t>
      </w:r>
    </w:p>
    <w:p w14:paraId="720AAA60"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lastRenderedPageBreak/>
        <w:t>Casos agrupados: el plan de M09 consolida los casos originales en 129 grupos TC-M09-G01 … TC-M09-G129. Dos casos tienen veredicto declarado a mano en declarados_sin_evidencia.csv: TC-M09-G28 (Rechazado) y TC-M09-G79 (Aprobado).</w:t>
      </w:r>
    </w:p>
    <w:p w14:paraId="1E370CF4"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Tipos de prueba: funcional, validación, valores límite, integridad, seguridad (OWASP API1/API4/API8, ASVS), rendimiento, resiliencia.</w:t>
      </w:r>
    </w:p>
    <w:p w14:paraId="40F8ABA8"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4. Hallazgo transversal — ambiente de TEST desactualizado</w:t>
      </w:r>
    </w:p>
    <w:p w14:paraId="1EDE1CA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b/>
          <w:color w:val="000000" w:themeColor="text1"/>
          <w:sz w:val="22"/>
        </w:rPr>
        <w:t>Impacto: ~16 casos rechazados (12 % del módulo).</w:t>
      </w:r>
    </w:p>
    <w:p w14:paraId="49FE1D9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El despliegue de TEST evaluado se basó en la rama qa/juan-esteban-m09, que divergió de dev antes del PR #146 y perdió la línea use_insertmanyvalues=False del create_</w:t>
      </w:r>
      <w:proofErr w:type="gramStart"/>
      <w:r w:rsidRPr="00603037">
        <w:rPr>
          <w:rFonts w:ascii="Times New Roman" w:hAnsi="Times New Roman" w:cs="Times New Roman"/>
          <w:color w:val="000000" w:themeColor="text1"/>
          <w:sz w:val="22"/>
        </w:rPr>
        <w:t>engine(</w:t>
      </w:r>
      <w:proofErr w:type="gramEnd"/>
      <w:r w:rsidRPr="00603037">
        <w:rPr>
          <w:rFonts w:ascii="Times New Roman" w:hAnsi="Times New Roman" w:cs="Times New Roman"/>
          <w:color w:val="000000" w:themeColor="text1"/>
          <w:sz w:val="22"/>
        </w:rPr>
        <w:t xml:space="preserve">) en src/shared/database.py. Sin ese guard, SQLAlchemy 2.0 usa el modo insertmanyvalues con casteo </w:t>
      </w:r>
      <w:proofErr w:type="gramStart"/>
      <w:r w:rsidRPr="00603037">
        <w:rPr>
          <w:rFonts w:ascii="Times New Roman" w:hAnsi="Times New Roman" w:cs="Times New Roman"/>
          <w:color w:val="000000" w:themeColor="text1"/>
          <w:sz w:val="22"/>
        </w:rPr>
        <w:t>a ::VARCHAR</w:t>
      </w:r>
      <w:proofErr w:type="gramEnd"/>
      <w:r w:rsidRPr="00603037">
        <w:rPr>
          <w:rFonts w:ascii="Times New Roman" w:hAnsi="Times New Roman" w:cs="Times New Roman"/>
          <w:color w:val="000000" w:themeColor="text1"/>
          <w:sz w:val="22"/>
        </w:rPr>
        <w:t>, que rompe la inserción en columnas ENUM nativas de PostgreSQL (DatatypeMismatch). Como es una configuración global del motor, afecta a todo endpoint que haga inserción multi-fila con columnas enum/array — consistente con el patrón observado: HTTP 500 ERROR_INTERNO en la creación y edición de especies (RF-15), umbrales (RF-17), infraestructura (RF-20), asociaciones (RF-22) y aplicación de plantillas (RF-32).</w:t>
      </w:r>
    </w:p>
    <w:p w14:paraId="34C20B6A"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Estado: corregido en dev (PR #146, rc.19); presente en rc.33.</w:t>
      </w:r>
    </w:p>
    <w:p w14:paraId="133CA805"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Documento: inc_m09_umbrales_500_enum_insertmanyvalues.md (issues #144, #146, #148, #149, #158).</w:t>
      </w:r>
    </w:p>
    <w:p w14:paraId="1906785F" w14:textId="77777777" w:rsidR="00AA6678" w:rsidRPr="00603037" w:rsidRDefault="00000000">
      <w:pPr>
        <w:pStyle w:val="Listaconvietas"/>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Acción requerida: redesplegar TEST desde dev/rc.33 y reejecutar la totalidad de la sección 5.A antes de emitir un veredicto definitivo por RF.</w:t>
      </w:r>
    </w:p>
    <w:p w14:paraId="2844A2F7"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 Entrega a Desarrollo — registro de defectos</w:t>
      </w:r>
    </w:p>
    <w:p w14:paraId="6C2C9806" w14:textId="77777777" w:rsidR="00AA6678" w:rsidRPr="00603037" w:rsidRDefault="00000000">
      <w:pPr>
        <w:pStyle w:val="Ttulo2"/>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5.A — Cluster HTTP 500 «Error inesperado en base de datos» (reejecutar contra rc.33)</w:t>
      </w:r>
    </w:p>
    <w:tbl>
      <w:tblPr>
        <w:tblStyle w:val="Cuadrculaclara-nfasis1"/>
        <w:tblW w:w="0" w:type="auto"/>
        <w:jc w:val="center"/>
        <w:tblLook w:val="04A0" w:firstRow="1" w:lastRow="0" w:firstColumn="1" w:lastColumn="0" w:noHBand="0" w:noVBand="1"/>
      </w:tblPr>
      <w:tblGrid>
        <w:gridCol w:w="2880"/>
        <w:gridCol w:w="720"/>
        <w:gridCol w:w="2304"/>
        <w:gridCol w:w="3888"/>
      </w:tblGrid>
      <w:tr w:rsidR="00AA6678" w:rsidRPr="00603037" w14:paraId="23ED67C3"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D10429"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w:t>
            </w:r>
          </w:p>
        </w:tc>
        <w:tc>
          <w:tcPr>
            <w:tcW w:w="720" w:type="dxa"/>
          </w:tcPr>
          <w:p w14:paraId="3E99549D"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2304" w:type="dxa"/>
          </w:tcPr>
          <w:p w14:paraId="1B4FDBF6"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Operación</w:t>
            </w:r>
          </w:p>
        </w:tc>
        <w:tc>
          <w:tcPr>
            <w:tcW w:w="3888" w:type="dxa"/>
          </w:tcPr>
          <w:p w14:paraId="61B6266F"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Observado</w:t>
            </w:r>
          </w:p>
        </w:tc>
      </w:tr>
      <w:tr w:rsidR="00AA6678" w:rsidRPr="00603037" w14:paraId="2AD5B1EF"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B26BD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TC-M09-G01, G02, G03, G04, G07, G08</w:t>
            </w:r>
          </w:p>
        </w:tc>
        <w:tc>
          <w:tcPr>
            <w:tcW w:w="720" w:type="dxa"/>
          </w:tcPr>
          <w:p w14:paraId="08E02CA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RF-15</w:t>
            </w:r>
          </w:p>
        </w:tc>
        <w:tc>
          <w:tcPr>
            <w:tcW w:w="2304" w:type="dxa"/>
          </w:tcPr>
          <w:p w14:paraId="1B1E3E8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Crear / editar especie</w:t>
            </w:r>
          </w:p>
        </w:tc>
        <w:tc>
          <w:tcPr>
            <w:tcW w:w="3888" w:type="dxa"/>
          </w:tcPr>
          <w:p w14:paraId="72510FB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HTTP 500 ERROR_INTERNO; sin persistencia</w:t>
            </w:r>
          </w:p>
        </w:tc>
      </w:tr>
      <w:tr w:rsidR="00AA6678" w:rsidRPr="00603037" w14:paraId="6827C0DB"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17E36E"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TC-M09-G22, G24, G28</w:t>
            </w:r>
          </w:p>
        </w:tc>
        <w:tc>
          <w:tcPr>
            <w:tcW w:w="720" w:type="dxa"/>
          </w:tcPr>
          <w:p w14:paraId="267CE95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RF-17</w:t>
            </w:r>
          </w:p>
        </w:tc>
        <w:tc>
          <w:tcPr>
            <w:tcW w:w="2304" w:type="dxa"/>
          </w:tcPr>
          <w:p w14:paraId="2110D4E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Crear umbral ambiental con 3 niveles</w:t>
            </w:r>
          </w:p>
        </w:tc>
        <w:tc>
          <w:tcPr>
            <w:tcW w:w="3888" w:type="dxa"/>
          </w:tcPr>
          <w:p w14:paraId="1DC34B2D"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HTTP 500 ERROR_INTERNO — INC-M09-27-G24 / INC-M09-26-G28 / INC-M09-31-G22, causa raíz confirmada (enum nivel + insertmanyvalues)</w:t>
            </w:r>
          </w:p>
        </w:tc>
      </w:tr>
      <w:tr w:rsidR="00AA6678" w:rsidRPr="00603037" w14:paraId="37DB8A53"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1E84A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TC-M09-G48, G49, G50</w:t>
            </w:r>
          </w:p>
        </w:tc>
        <w:tc>
          <w:tcPr>
            <w:tcW w:w="720" w:type="dxa"/>
          </w:tcPr>
          <w:p w14:paraId="25D3AE2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RF-20</w:t>
            </w:r>
          </w:p>
        </w:tc>
        <w:tc>
          <w:tcPr>
            <w:tcW w:w="2304" w:type="dxa"/>
          </w:tcPr>
          <w:p w14:paraId="44CC931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Crear / editar infraestructura</w:t>
            </w:r>
          </w:p>
        </w:tc>
        <w:tc>
          <w:tcPr>
            <w:tcW w:w="3888" w:type="dxa"/>
          </w:tcPr>
          <w:p w14:paraId="773498E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HTTP 500 ERROR_INTERNO</w:t>
            </w:r>
          </w:p>
        </w:tc>
      </w:tr>
      <w:tr w:rsidR="00AA6678" w:rsidRPr="00603037" w14:paraId="58F781B1"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565DE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TC-M09-G64</w:t>
            </w:r>
          </w:p>
        </w:tc>
        <w:tc>
          <w:tcPr>
            <w:tcW w:w="720" w:type="dxa"/>
          </w:tcPr>
          <w:p w14:paraId="185D594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RF-22</w:t>
            </w:r>
          </w:p>
        </w:tc>
        <w:tc>
          <w:tcPr>
            <w:tcW w:w="2304" w:type="dxa"/>
          </w:tcPr>
          <w:p w14:paraId="503619D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Asociar sensor</w:t>
            </w:r>
          </w:p>
        </w:tc>
        <w:tc>
          <w:tcPr>
            <w:tcW w:w="3888" w:type="dxa"/>
          </w:tcPr>
          <w:p w14:paraId="468AE17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HTTP 500 (esperaba 201)</w:t>
            </w:r>
          </w:p>
        </w:tc>
      </w:tr>
      <w:tr w:rsidR="00AA6678" w:rsidRPr="00603037" w14:paraId="0F6FB653"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3754BE"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TC-M09-G116, G118, G119</w:t>
            </w:r>
          </w:p>
        </w:tc>
        <w:tc>
          <w:tcPr>
            <w:tcW w:w="720" w:type="dxa"/>
          </w:tcPr>
          <w:p w14:paraId="27BAD70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RF-32</w:t>
            </w:r>
          </w:p>
        </w:tc>
        <w:tc>
          <w:tcPr>
            <w:tcW w:w="2304" w:type="dxa"/>
          </w:tcPr>
          <w:p w14:paraId="45D76DB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Aplicar plantilla / editar ciclo</w:t>
            </w:r>
          </w:p>
        </w:tc>
        <w:tc>
          <w:tcPr>
            <w:tcW w:w="3888" w:type="dxa"/>
          </w:tcPr>
          <w:p w14:paraId="74983D2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HTTP 500 donde se esperaba 200 / 412</w:t>
            </w:r>
          </w:p>
        </w:tc>
      </w:tr>
    </w:tbl>
    <w:p w14:paraId="4BB252DC" w14:textId="77777777" w:rsidR="00AA6678" w:rsidRPr="00603037" w:rsidRDefault="00AA6678">
      <w:pPr>
        <w:rPr>
          <w:rFonts w:ascii="Times New Roman" w:hAnsi="Times New Roman" w:cs="Times New Roman"/>
          <w:color w:val="000000" w:themeColor="text1"/>
          <w:sz w:val="22"/>
        </w:rPr>
      </w:pPr>
    </w:p>
    <w:p w14:paraId="1321B16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Acción: redesplegar TEST desde rc.33 y reejecutar. Confirmar por RF cuáles se resuelven con el fix del PR #146 y cuáles son defectos independientes — en </w:t>
      </w:r>
      <w:proofErr w:type="gramStart"/>
      <w:r w:rsidRPr="00603037">
        <w:rPr>
          <w:rFonts w:ascii="Times New Roman" w:hAnsi="Times New Roman" w:cs="Times New Roman"/>
          <w:color w:val="000000" w:themeColor="text1"/>
          <w:sz w:val="22"/>
        </w:rPr>
        <w:t>particular RF-32</w:t>
      </w:r>
      <w:proofErr w:type="gramEnd"/>
      <w:r w:rsidRPr="00603037">
        <w:rPr>
          <w:rFonts w:ascii="Times New Roman" w:hAnsi="Times New Roman" w:cs="Times New Roman"/>
          <w:color w:val="000000" w:themeColor="text1"/>
          <w:sz w:val="22"/>
        </w:rPr>
        <w:t xml:space="preserve"> (G118/G119), cuyo «expected 412 … got 500» apunta también a la condición de carrera de la sección 5.B.</w:t>
      </w:r>
    </w:p>
    <w:p w14:paraId="0EA01424" w14:textId="77777777" w:rsidR="00AA6678" w:rsidRPr="00603037" w:rsidRDefault="00000000">
      <w:pPr>
        <w:pStyle w:val="Ttulo2"/>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5.B — Defectos funcionales confirmados</w:t>
      </w:r>
    </w:p>
    <w:tbl>
      <w:tblPr>
        <w:tblStyle w:val="Cuadrculaclara-nfasis1"/>
        <w:tblW w:w="0" w:type="auto"/>
        <w:jc w:val="center"/>
        <w:tblLook w:val="04A0" w:firstRow="1" w:lastRow="0" w:firstColumn="1" w:lastColumn="0" w:noHBand="0" w:noVBand="1"/>
      </w:tblPr>
      <w:tblGrid>
        <w:gridCol w:w="1656"/>
        <w:gridCol w:w="648"/>
        <w:gridCol w:w="962"/>
        <w:gridCol w:w="3888"/>
        <w:gridCol w:w="2808"/>
      </w:tblGrid>
      <w:tr w:rsidR="00AA6678" w:rsidRPr="00603037" w14:paraId="23F5582E"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E315A62"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w:t>
            </w:r>
          </w:p>
        </w:tc>
        <w:tc>
          <w:tcPr>
            <w:tcW w:w="648" w:type="dxa"/>
          </w:tcPr>
          <w:p w14:paraId="36652902"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792" w:type="dxa"/>
          </w:tcPr>
          <w:p w14:paraId="61E30F89"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Capa</w:t>
            </w:r>
          </w:p>
        </w:tc>
        <w:tc>
          <w:tcPr>
            <w:tcW w:w="3888" w:type="dxa"/>
          </w:tcPr>
          <w:p w14:paraId="5ED7E47E"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Observado</w:t>
            </w:r>
          </w:p>
        </w:tc>
        <w:tc>
          <w:tcPr>
            <w:tcW w:w="2808" w:type="dxa"/>
          </w:tcPr>
          <w:p w14:paraId="1B659AEE"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Clasificación / referencia</w:t>
            </w:r>
          </w:p>
        </w:tc>
      </w:tr>
      <w:tr w:rsidR="00AA6678" w:rsidRPr="00603037" w14:paraId="2A5567AD"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644ADA3"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TC-M09-G118, G119</w:t>
            </w:r>
          </w:p>
        </w:tc>
        <w:tc>
          <w:tcPr>
            <w:tcW w:w="648" w:type="dxa"/>
          </w:tcPr>
          <w:p w14:paraId="63C6004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RF-32</w:t>
            </w:r>
          </w:p>
        </w:tc>
        <w:tc>
          <w:tcPr>
            <w:tcW w:w="792" w:type="dxa"/>
          </w:tcPr>
          <w:p w14:paraId="3E05C19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w:t>
            </w:r>
          </w:p>
        </w:tc>
        <w:tc>
          <w:tcPr>
            <w:tcW w:w="3888" w:type="dxa"/>
          </w:tcPr>
          <w:p w14:paraId="7DE0AC3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El control de concurrencia optimista compara el campo equivocado; una </w:t>
            </w:r>
            <w:r w:rsidRPr="00603037">
              <w:rPr>
                <w:rFonts w:ascii="Times New Roman" w:hAnsi="Times New Roman" w:cs="Times New Roman"/>
                <w:color w:val="000000" w:themeColor="text1"/>
                <w:sz w:val="22"/>
              </w:rPr>
              <w:lastRenderedPageBreak/>
              <w:t>edición concurrente devuelve 500 en vez de 412</w:t>
            </w:r>
          </w:p>
        </w:tc>
        <w:tc>
          <w:tcPr>
            <w:tcW w:w="2808" w:type="dxa"/>
          </w:tcPr>
          <w:p w14:paraId="2F3BF5E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lastRenderedPageBreak/>
              <w:t xml:space="preserve">Defecto de producto — condición de carrera </w:t>
            </w:r>
            <w:r w:rsidRPr="00603037">
              <w:rPr>
                <w:rFonts w:ascii="Times New Roman" w:hAnsi="Times New Roman" w:cs="Times New Roman"/>
                <w:color w:val="000000" w:themeColor="text1"/>
                <w:sz w:val="22"/>
              </w:rPr>
              <w:lastRenderedPageBreak/>
              <w:t>(estado_M09.md §RF-32)</w:t>
            </w:r>
          </w:p>
        </w:tc>
      </w:tr>
      <w:tr w:rsidR="00AA6678" w:rsidRPr="00603037" w14:paraId="76984FF9"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97719A3"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lastRenderedPageBreak/>
              <w:t>TC-M09-G111, G112</w:t>
            </w:r>
          </w:p>
        </w:tc>
        <w:tc>
          <w:tcPr>
            <w:tcW w:w="648" w:type="dxa"/>
          </w:tcPr>
          <w:p w14:paraId="591F481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RF-31</w:t>
            </w:r>
          </w:p>
        </w:tc>
        <w:tc>
          <w:tcPr>
            <w:tcW w:w="792" w:type="dxa"/>
          </w:tcPr>
          <w:p w14:paraId="201EB92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w:t>
            </w:r>
          </w:p>
        </w:tc>
        <w:tc>
          <w:tcPr>
            <w:tcW w:w="3888" w:type="dxa"/>
          </w:tcPr>
          <w:p w14:paraId="55B222F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Validación de plantilla: 404 donde se esperaba 422; y 201 (acepta) donde se esperaba 422 (rechazo)</w:t>
            </w:r>
          </w:p>
        </w:tc>
        <w:tc>
          <w:tcPr>
            <w:tcW w:w="2808" w:type="dxa"/>
          </w:tcPr>
          <w:p w14:paraId="2DF3A1F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Defecto de producto — validación</w:t>
            </w:r>
          </w:p>
        </w:tc>
      </w:tr>
      <w:tr w:rsidR="00AA6678" w:rsidRPr="00603037" w14:paraId="1DD6DAF3"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C40F0DA"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TC-M09-G115</w:t>
            </w:r>
          </w:p>
        </w:tc>
        <w:tc>
          <w:tcPr>
            <w:tcW w:w="648" w:type="dxa"/>
          </w:tcPr>
          <w:p w14:paraId="7264BC8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RF-31</w:t>
            </w:r>
          </w:p>
        </w:tc>
        <w:tc>
          <w:tcPr>
            <w:tcW w:w="792" w:type="dxa"/>
          </w:tcPr>
          <w:p w14:paraId="1DA15F0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w:t>
            </w:r>
          </w:p>
        </w:tc>
        <w:tc>
          <w:tcPr>
            <w:tcW w:w="3888" w:type="dxa"/>
          </w:tcPr>
          <w:p w14:paraId="52C6B30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La creación de plantilla no deja entrada de auditoría categorizada como PLANTILLA</w:t>
            </w:r>
          </w:p>
        </w:tc>
        <w:tc>
          <w:tcPr>
            <w:tcW w:w="2808" w:type="dxa"/>
          </w:tcPr>
          <w:p w14:paraId="2BCE210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Defecto de producto — auditoría</w:t>
            </w:r>
          </w:p>
        </w:tc>
      </w:tr>
      <w:tr w:rsidR="00AA6678" w:rsidRPr="00603037" w14:paraId="1C2FDB25"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69A4CF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TC-M09-G109</w:t>
            </w:r>
          </w:p>
        </w:tc>
        <w:tc>
          <w:tcPr>
            <w:tcW w:w="648" w:type="dxa"/>
          </w:tcPr>
          <w:p w14:paraId="7888159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RF-30</w:t>
            </w:r>
          </w:p>
        </w:tc>
        <w:tc>
          <w:tcPr>
            <w:tcW w:w="792" w:type="dxa"/>
          </w:tcPr>
          <w:p w14:paraId="17B05A7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w:t>
            </w:r>
          </w:p>
        </w:tc>
        <w:tc>
          <w:tcPr>
            <w:tcW w:w="3888" w:type="dxa"/>
          </w:tcPr>
          <w:p w14:paraId="638AFADE"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Aserción de conteo de auditoría en 0 (expected +0 to be above +0)</w:t>
            </w:r>
          </w:p>
        </w:tc>
        <w:tc>
          <w:tcPr>
            <w:tcW w:w="2808" w:type="dxa"/>
          </w:tcPr>
          <w:p w14:paraId="65C6F19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Triage — posible defecto de auditoría o contrato de prueba</w:t>
            </w:r>
          </w:p>
        </w:tc>
      </w:tr>
      <w:tr w:rsidR="00AA6678" w:rsidRPr="00603037" w14:paraId="442FECB6"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2F6DC60"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TC-M09-G86, G89</w:t>
            </w:r>
          </w:p>
        </w:tc>
        <w:tc>
          <w:tcPr>
            <w:tcW w:w="648" w:type="dxa"/>
          </w:tcPr>
          <w:p w14:paraId="0371491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RF-26</w:t>
            </w:r>
          </w:p>
        </w:tc>
        <w:tc>
          <w:tcPr>
            <w:tcW w:w="792" w:type="dxa"/>
          </w:tcPr>
          <w:p w14:paraId="2C0D8E5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w:t>
            </w:r>
          </w:p>
        </w:tc>
        <w:tc>
          <w:tcPr>
            <w:tcW w:w="3888" w:type="dxa"/>
          </w:tcPr>
          <w:p w14:paraId="1F1B303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Crear identidad visual devuelve 400; la respuesta no incluye id_identidad_visual</w:t>
            </w:r>
          </w:p>
        </w:tc>
        <w:tc>
          <w:tcPr>
            <w:tcW w:w="2808" w:type="dxa"/>
          </w:tcPr>
          <w:p w14:paraId="7114C0A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Retest — posiblemente cubierto por PR #186 (ya en rc.33)</w:t>
            </w:r>
          </w:p>
        </w:tc>
      </w:tr>
      <w:tr w:rsidR="00AA6678" w:rsidRPr="00603037" w14:paraId="77DCB205"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7D98C95F"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TC-M09-G75</w:t>
            </w:r>
          </w:p>
        </w:tc>
        <w:tc>
          <w:tcPr>
            <w:tcW w:w="648" w:type="dxa"/>
          </w:tcPr>
          <w:p w14:paraId="697237B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RF-24</w:t>
            </w:r>
          </w:p>
        </w:tc>
        <w:tc>
          <w:tcPr>
            <w:tcW w:w="792" w:type="dxa"/>
          </w:tcPr>
          <w:p w14:paraId="5DD18C5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backend</w:t>
            </w:r>
          </w:p>
        </w:tc>
        <w:tc>
          <w:tcPr>
            <w:tcW w:w="3888" w:type="dxa"/>
          </w:tcPr>
          <w:p w14:paraId="4B023D19"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Mensaje de validación dice «número» donde el contrato de prueba espera «numero decimal»</w:t>
            </w:r>
          </w:p>
        </w:tc>
        <w:tc>
          <w:tcPr>
            <w:tcW w:w="2808" w:type="dxa"/>
          </w:tcPr>
          <w:p w14:paraId="2FEED13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Menor — ajuste de mensaje o de aserción</w:t>
            </w:r>
          </w:p>
        </w:tc>
      </w:tr>
      <w:tr w:rsidR="00AA6678" w:rsidRPr="00603037" w14:paraId="0F7F6D65"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8A66CDD"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TC-M09-G18</w:t>
            </w:r>
          </w:p>
        </w:tc>
        <w:tc>
          <w:tcPr>
            <w:tcW w:w="648" w:type="dxa"/>
          </w:tcPr>
          <w:p w14:paraId="53AB4EA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RF-16</w:t>
            </w:r>
          </w:p>
        </w:tc>
        <w:tc>
          <w:tcPr>
            <w:tcW w:w="792" w:type="dxa"/>
          </w:tcPr>
          <w:p w14:paraId="6DF5138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frontend</w:t>
            </w:r>
          </w:p>
        </w:tc>
        <w:tc>
          <w:tcPr>
            <w:tcW w:w="3888" w:type="dxa"/>
          </w:tcPr>
          <w:p w14:paraId="6DFA874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EventoSanitarioForm usa textarea libre y EventoCrecimientoForm un selector hardcodeado (PESO/TALLA/BIOMASA) en vez de consumir el catálogo dinámico por especie</w:t>
            </w:r>
          </w:p>
        </w:tc>
        <w:tc>
          <w:tcPr>
            <w:tcW w:w="2808" w:type="dxa"/>
          </w:tcPr>
          <w:p w14:paraId="3F25281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Defecto de producto (frontend) — nota: ejercita formularios de RF-39/RF-40, alcance de M02</w:t>
            </w:r>
          </w:p>
        </w:tc>
      </w:tr>
      <w:tr w:rsidR="00AA6678" w:rsidRPr="00603037" w14:paraId="7E7B8D36"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694854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TC-M09-G110</w:t>
            </w:r>
          </w:p>
        </w:tc>
        <w:tc>
          <w:tcPr>
            <w:tcW w:w="648" w:type="dxa"/>
          </w:tcPr>
          <w:p w14:paraId="2AC9902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RF-31</w:t>
            </w:r>
          </w:p>
        </w:tc>
        <w:tc>
          <w:tcPr>
            <w:tcW w:w="792" w:type="dxa"/>
          </w:tcPr>
          <w:p w14:paraId="11AB9A62"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frontend</w:t>
            </w:r>
          </w:p>
        </w:tc>
        <w:tc>
          <w:tcPr>
            <w:tcW w:w="3888" w:type="dxa"/>
          </w:tcPr>
          <w:p w14:paraId="7F4E6B4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El snapshot de la plantilla no se construye correctamente al leer la configuración real de la especie</w:t>
            </w:r>
          </w:p>
        </w:tc>
        <w:tc>
          <w:tcPr>
            <w:tcW w:w="2808" w:type="dxa"/>
          </w:tcPr>
          <w:p w14:paraId="7E758BA7"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Defecto de producto (frontend)</w:t>
            </w:r>
          </w:p>
        </w:tc>
      </w:tr>
    </w:tbl>
    <w:p w14:paraId="64E54115" w14:textId="77777777" w:rsidR="00AA6678" w:rsidRPr="00603037" w:rsidRDefault="00AA6678">
      <w:pPr>
        <w:rPr>
          <w:rFonts w:ascii="Times New Roman" w:hAnsi="Times New Roman" w:cs="Times New Roman"/>
          <w:color w:val="000000" w:themeColor="text1"/>
          <w:sz w:val="22"/>
        </w:rPr>
      </w:pPr>
    </w:p>
    <w:p w14:paraId="49FEB532" w14:textId="77777777" w:rsidR="00AA6678" w:rsidRPr="00603037" w:rsidRDefault="00000000">
      <w:pPr>
        <w:pStyle w:val="Ttulo2"/>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5.C — Hallazgos de seguridad (OWASP API / ASVS)</w:t>
      </w:r>
    </w:p>
    <w:tbl>
      <w:tblPr>
        <w:tblStyle w:val="Cuadrculaclara-nfasis1"/>
        <w:tblW w:w="0" w:type="auto"/>
        <w:jc w:val="center"/>
        <w:tblLook w:val="04A0" w:firstRow="1" w:lastRow="0" w:firstColumn="1" w:lastColumn="0" w:noHBand="0" w:noVBand="1"/>
      </w:tblPr>
      <w:tblGrid>
        <w:gridCol w:w="1296"/>
        <w:gridCol w:w="648"/>
        <w:gridCol w:w="1584"/>
        <w:gridCol w:w="4464"/>
        <w:gridCol w:w="2016"/>
      </w:tblGrid>
      <w:tr w:rsidR="00AA6678" w:rsidRPr="00603037" w14:paraId="57E982EF"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B7A0E9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w:t>
            </w:r>
          </w:p>
        </w:tc>
        <w:tc>
          <w:tcPr>
            <w:tcW w:w="648" w:type="dxa"/>
          </w:tcPr>
          <w:p w14:paraId="248E7F03"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1584" w:type="dxa"/>
          </w:tcPr>
          <w:p w14:paraId="09AB6CDC"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Norma</w:t>
            </w:r>
          </w:p>
        </w:tc>
        <w:tc>
          <w:tcPr>
            <w:tcW w:w="4464" w:type="dxa"/>
          </w:tcPr>
          <w:p w14:paraId="107BF470"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Observado</w:t>
            </w:r>
          </w:p>
        </w:tc>
        <w:tc>
          <w:tcPr>
            <w:tcW w:w="2016" w:type="dxa"/>
          </w:tcPr>
          <w:p w14:paraId="7E5D2F38"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Severidad</w:t>
            </w:r>
          </w:p>
        </w:tc>
      </w:tr>
      <w:tr w:rsidR="00AA6678" w:rsidRPr="00603037" w14:paraId="7B35CF4C"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3450F3F3"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TC-M09-G126</w:t>
            </w:r>
          </w:p>
        </w:tc>
        <w:tc>
          <w:tcPr>
            <w:tcW w:w="648" w:type="dxa"/>
          </w:tcPr>
          <w:p w14:paraId="20AB850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RF-22</w:t>
            </w:r>
          </w:p>
        </w:tc>
        <w:tc>
          <w:tcPr>
            <w:tcW w:w="1584" w:type="dxa"/>
          </w:tcPr>
          <w:p w14:paraId="6F1BFA0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OWASP API1 (BOLA)</w:t>
            </w:r>
          </w:p>
        </w:tc>
        <w:tc>
          <w:tcPr>
            <w:tcW w:w="4464" w:type="dxa"/>
          </w:tcPr>
          <w:p w14:paraId="1F546C4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Un sensor de un dispositivo de la Finca A puede asociarse a un área de la Finca B; un Productor sin relación con la Finca B consulta el historial de asociaciones de un sensor de esa finca</w:t>
            </w:r>
          </w:p>
        </w:tc>
        <w:tc>
          <w:tcPr>
            <w:tcW w:w="2016" w:type="dxa"/>
          </w:tcPr>
          <w:p w14:paraId="04CB02C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Alta — exposición de datos entre fincas</w:t>
            </w:r>
          </w:p>
        </w:tc>
      </w:tr>
      <w:tr w:rsidR="00AA6678" w:rsidRPr="00603037" w14:paraId="433E8203"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A5E9C5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TC-M09-G125</w:t>
            </w:r>
          </w:p>
        </w:tc>
        <w:tc>
          <w:tcPr>
            <w:tcW w:w="648" w:type="dxa"/>
          </w:tcPr>
          <w:p w14:paraId="7AA131B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RF-21</w:t>
            </w:r>
          </w:p>
        </w:tc>
        <w:tc>
          <w:tcPr>
            <w:tcW w:w="1584" w:type="dxa"/>
          </w:tcPr>
          <w:p w14:paraId="14FE01F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OWASP API8 / API4</w:t>
            </w:r>
          </w:p>
        </w:tc>
        <w:tc>
          <w:tcPr>
            <w:tcW w:w="4464" w:type="dxa"/>
          </w:tcPr>
          <w:p w14:paraId="6F9E468E"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se valida el charset de serial/descripcion (no rechaza payloads con sintaxis de inyección con 400); no hay bloqueo ni 429 ante una ráfaga de 50 registros en ~7 s</w:t>
            </w:r>
          </w:p>
        </w:tc>
        <w:tc>
          <w:tcPr>
            <w:tcW w:w="2016" w:type="dxa"/>
          </w:tcPr>
          <w:p w14:paraId="2605B00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Media</w:t>
            </w:r>
          </w:p>
        </w:tc>
      </w:tr>
      <w:tr w:rsidR="00AA6678" w:rsidRPr="00603037" w14:paraId="66CA69E5"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00E90E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TC-M09-G83</w:t>
            </w:r>
          </w:p>
        </w:tc>
        <w:tc>
          <w:tcPr>
            <w:tcW w:w="648" w:type="dxa"/>
          </w:tcPr>
          <w:p w14:paraId="59D978E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RF-25</w:t>
            </w:r>
          </w:p>
        </w:tc>
        <w:tc>
          <w:tcPr>
            <w:tcW w:w="1584" w:type="dxa"/>
          </w:tcPr>
          <w:p w14:paraId="0701373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OWASP API1 / API5</w:t>
            </w:r>
          </w:p>
        </w:tc>
        <w:tc>
          <w:tcPr>
            <w:tcW w:w="4464" w:type="dxa"/>
          </w:tcPr>
          <w:p w14:paraId="54AF7937"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Un endpoint responde 200 donde se esperaba 401/403</w:t>
            </w:r>
          </w:p>
        </w:tc>
        <w:tc>
          <w:tcPr>
            <w:tcW w:w="2016" w:type="dxa"/>
          </w:tcPr>
          <w:p w14:paraId="6ACA1D1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Triage — confirmar contra el fix INC-M09-G82 (#178, ya en rc.33)</w:t>
            </w:r>
          </w:p>
        </w:tc>
      </w:tr>
    </w:tbl>
    <w:p w14:paraId="7E4D6A1A" w14:textId="77777777" w:rsidR="00AA6678" w:rsidRPr="00603037" w:rsidRDefault="00AA6678">
      <w:pPr>
        <w:rPr>
          <w:rFonts w:ascii="Times New Roman" w:hAnsi="Times New Roman" w:cs="Times New Roman"/>
          <w:color w:val="000000" w:themeColor="text1"/>
          <w:sz w:val="22"/>
        </w:rPr>
      </w:pPr>
    </w:p>
    <w:p w14:paraId="7AEC6792" w14:textId="77777777" w:rsidR="00AA6678" w:rsidRPr="00603037" w:rsidRDefault="00000000">
      <w:pPr>
        <w:pStyle w:val="Ttulo2"/>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5.D — Funcionalidad no disponible en la interfaz (frontend)</w:t>
      </w:r>
    </w:p>
    <w:p w14:paraId="5A4E3D1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Los recorridos Cypress se bloquean porque la opción no existe en la UI desplegada. Confirmar si es alcance de frontend pendiente o si la funcionalidad es solo backend.</w:t>
      </w:r>
    </w:p>
    <w:tbl>
      <w:tblPr>
        <w:tblStyle w:val="Cuadrculaclara-nfasis1"/>
        <w:tblW w:w="0" w:type="auto"/>
        <w:jc w:val="center"/>
        <w:tblLook w:val="04A0" w:firstRow="1" w:lastRow="0" w:firstColumn="1" w:lastColumn="0" w:noHBand="0" w:noVBand="1"/>
      </w:tblPr>
      <w:tblGrid>
        <w:gridCol w:w="1584"/>
        <w:gridCol w:w="720"/>
        <w:gridCol w:w="7056"/>
      </w:tblGrid>
      <w:tr w:rsidR="00AA6678" w:rsidRPr="00603037" w14:paraId="1A0FDEFC"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068B126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w:t>
            </w:r>
          </w:p>
        </w:tc>
        <w:tc>
          <w:tcPr>
            <w:tcW w:w="720" w:type="dxa"/>
          </w:tcPr>
          <w:p w14:paraId="204D8183"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7056" w:type="dxa"/>
          </w:tcPr>
          <w:p w14:paraId="586E49BE"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Bloqueo</w:t>
            </w:r>
          </w:p>
        </w:tc>
      </w:tr>
      <w:tr w:rsidR="00AA6678" w:rsidRPr="00603037" w14:paraId="5EED612D"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6DEA1EA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TC-M09-G85, G88</w:t>
            </w:r>
          </w:p>
        </w:tc>
        <w:tc>
          <w:tcPr>
            <w:tcW w:w="720" w:type="dxa"/>
          </w:tcPr>
          <w:p w14:paraId="49A77E02"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RF-26</w:t>
            </w:r>
          </w:p>
        </w:tc>
        <w:tc>
          <w:tcPr>
            <w:tcW w:w="7056" w:type="dxa"/>
          </w:tcPr>
          <w:p w14:paraId="3999DE2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La opción «Identidad Visual» no está disponible en Configuración / la interfaz</w:t>
            </w:r>
          </w:p>
        </w:tc>
      </w:tr>
      <w:tr w:rsidR="00AA6678" w:rsidRPr="00603037" w14:paraId="09724536"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53B5ECB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lastRenderedPageBreak/>
              <w:t>TC-M09-G90</w:t>
            </w:r>
          </w:p>
        </w:tc>
        <w:tc>
          <w:tcPr>
            <w:tcW w:w="720" w:type="dxa"/>
          </w:tcPr>
          <w:p w14:paraId="0546FB8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RF-27</w:t>
            </w:r>
          </w:p>
        </w:tc>
        <w:tc>
          <w:tcPr>
            <w:tcW w:w="7056" w:type="dxa"/>
          </w:tcPr>
          <w:p w14:paraId="0F2B413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La configuración de temas Claro/Oscuro/Automático no está disponible en la interfaz</w:t>
            </w:r>
          </w:p>
        </w:tc>
      </w:tr>
      <w:tr w:rsidR="00AA6678" w:rsidRPr="00603037" w14:paraId="2DDE9433"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84" w:type="dxa"/>
          </w:tcPr>
          <w:p w14:paraId="7FD5D4BF"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TC-M09-G82</w:t>
            </w:r>
          </w:p>
        </w:tc>
        <w:tc>
          <w:tcPr>
            <w:tcW w:w="720" w:type="dxa"/>
          </w:tcPr>
          <w:p w14:paraId="494FA31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RF-25</w:t>
            </w:r>
          </w:p>
        </w:tc>
        <w:tc>
          <w:tcPr>
            <w:tcW w:w="7056" w:type="dxa"/>
          </w:tcPr>
          <w:p w14:paraId="0F2F8A7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Fallo de automatización: </w:t>
            </w:r>
            <w:proofErr w:type="gramStart"/>
            <w:r w:rsidRPr="00603037">
              <w:rPr>
                <w:rFonts w:ascii="Times New Roman" w:hAnsi="Times New Roman" w:cs="Times New Roman"/>
                <w:color w:val="000000" w:themeColor="text1"/>
                <w:sz w:val="22"/>
              </w:rPr>
              <w:t>cy.injectAxe</w:t>
            </w:r>
            <w:proofErr w:type="gramEnd"/>
            <w:r w:rsidRPr="00603037">
              <w:rPr>
                <w:rFonts w:ascii="Times New Roman" w:hAnsi="Times New Roman" w:cs="Times New Roman"/>
                <w:color w:val="000000" w:themeColor="text1"/>
                <w:sz w:val="22"/>
              </w:rPr>
              <w:t xml:space="preserve"> is not a function (plugin cypress-axe no cargado) → corregir el proyecto Cypress (QA)</w:t>
            </w:r>
          </w:p>
        </w:tc>
      </w:tr>
    </w:tbl>
    <w:p w14:paraId="4EE83421" w14:textId="77777777" w:rsidR="00AA6678" w:rsidRPr="00603037" w:rsidRDefault="00AA6678">
      <w:pPr>
        <w:rPr>
          <w:rFonts w:ascii="Times New Roman" w:hAnsi="Times New Roman" w:cs="Times New Roman"/>
          <w:color w:val="000000" w:themeColor="text1"/>
          <w:sz w:val="22"/>
        </w:rPr>
      </w:pPr>
    </w:p>
    <w:p w14:paraId="3D24BA65" w14:textId="77777777" w:rsidR="00AA6678" w:rsidRPr="00603037" w:rsidRDefault="00000000">
      <w:pPr>
        <w:pStyle w:val="Ttulo2"/>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5.E — Bloqueados por brecha de correlación cross-módulo (no constituyen defecto de producto)</w:t>
      </w:r>
    </w:p>
    <w:tbl>
      <w:tblPr>
        <w:tblStyle w:val="Cuadrculaclara-nfasis1"/>
        <w:tblW w:w="0" w:type="auto"/>
        <w:jc w:val="center"/>
        <w:tblLook w:val="04A0" w:firstRow="1" w:lastRow="0" w:firstColumn="1" w:lastColumn="0" w:noHBand="0" w:noVBand="1"/>
      </w:tblPr>
      <w:tblGrid>
        <w:gridCol w:w="1119"/>
        <w:gridCol w:w="622"/>
        <w:gridCol w:w="3784"/>
        <w:gridCol w:w="4915"/>
      </w:tblGrid>
      <w:tr w:rsidR="00AA6678" w:rsidRPr="00603037" w14:paraId="1FE025F4"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50F777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w:t>
            </w:r>
          </w:p>
        </w:tc>
        <w:tc>
          <w:tcPr>
            <w:tcW w:w="720" w:type="dxa"/>
          </w:tcPr>
          <w:p w14:paraId="7D6670E8"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5040" w:type="dxa"/>
          </w:tcPr>
          <w:p w14:paraId="5E067754"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Situación</w:t>
            </w:r>
          </w:p>
        </w:tc>
        <w:tc>
          <w:tcPr>
            <w:tcW w:w="2448" w:type="dxa"/>
          </w:tcPr>
          <w:p w14:paraId="391CC5E1"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Referencia</w:t>
            </w:r>
          </w:p>
        </w:tc>
      </w:tr>
      <w:tr w:rsidR="00AA6678" w:rsidRPr="00603037" w14:paraId="47D26ACF"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51CB39D"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TC-M09-G29, G30</w:t>
            </w:r>
          </w:p>
        </w:tc>
        <w:tc>
          <w:tcPr>
            <w:tcW w:w="720" w:type="dxa"/>
          </w:tcPr>
          <w:p w14:paraId="6923942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RF-17</w:t>
            </w:r>
          </w:p>
        </w:tc>
        <w:tc>
          <w:tcPr>
            <w:tcW w:w="5040" w:type="dxa"/>
          </w:tcPr>
          <w:p w14:paraId="14F7A19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Monitoreo (M03) no expone el umbral efectivo de M09 porque umbral_historico_m09_adapter es un stub que siempre devuelve None; faltan precondiciones de datos en TEST. QA lo clasifica como BLOCKED, «defecto funcional confirmado: No»</w:t>
            </w:r>
          </w:p>
        </w:tc>
        <w:tc>
          <w:tcPr>
            <w:tcW w:w="2448" w:type="dxa"/>
          </w:tcPr>
          <w:p w14:paraId="7AFFF12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inc_m09_monitoreo_umbral_efectivo_bloqueado.md (issues #159, #160)</w:t>
            </w:r>
          </w:p>
        </w:tc>
      </w:tr>
    </w:tbl>
    <w:p w14:paraId="6E586FB9" w14:textId="77777777" w:rsidR="00AA6678" w:rsidRPr="00603037" w:rsidRDefault="00AA6678">
      <w:pPr>
        <w:rPr>
          <w:rFonts w:ascii="Times New Roman" w:hAnsi="Times New Roman" w:cs="Times New Roman"/>
          <w:color w:val="000000" w:themeColor="text1"/>
          <w:sz w:val="22"/>
        </w:rPr>
      </w:pPr>
    </w:p>
    <w:p w14:paraId="51C2F4F5" w14:textId="77777777" w:rsidR="00AA6678" w:rsidRPr="00603037" w:rsidRDefault="00000000">
      <w:pPr>
        <w:pStyle w:val="Ttulo2"/>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5.F — Incidencias corregidas en dev durante la campaña (retest pendiente)</w:t>
      </w:r>
    </w:p>
    <w:tbl>
      <w:tblPr>
        <w:tblStyle w:val="Cuadrculaclara-nfasis1"/>
        <w:tblW w:w="0" w:type="auto"/>
        <w:jc w:val="center"/>
        <w:tblLook w:val="04A0" w:firstRow="1" w:lastRow="0" w:firstColumn="1" w:lastColumn="0" w:noHBand="0" w:noVBand="1"/>
      </w:tblPr>
      <w:tblGrid>
        <w:gridCol w:w="1656"/>
        <w:gridCol w:w="648"/>
        <w:gridCol w:w="4320"/>
        <w:gridCol w:w="3024"/>
      </w:tblGrid>
      <w:tr w:rsidR="00AA6678" w:rsidRPr="00603037" w14:paraId="5F61C07E"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F3C324C"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Incidencia</w:t>
            </w:r>
          </w:p>
        </w:tc>
        <w:tc>
          <w:tcPr>
            <w:tcW w:w="648" w:type="dxa"/>
          </w:tcPr>
          <w:p w14:paraId="0362588B"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4320" w:type="dxa"/>
          </w:tcPr>
          <w:p w14:paraId="6EEB722F"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Descripción</w:t>
            </w:r>
          </w:p>
        </w:tc>
        <w:tc>
          <w:tcPr>
            <w:tcW w:w="3024" w:type="dxa"/>
          </w:tcPr>
          <w:p w14:paraId="59885CEC"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Estado</w:t>
            </w:r>
          </w:p>
        </w:tc>
      </w:tr>
      <w:tr w:rsidR="00AA6678" w:rsidRPr="00603037" w14:paraId="09FB39FC"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4229E2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INC-M09-27/26/31</w:t>
            </w:r>
          </w:p>
        </w:tc>
        <w:tc>
          <w:tcPr>
            <w:tcW w:w="648" w:type="dxa"/>
          </w:tcPr>
          <w:p w14:paraId="7F1A2C1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RF-17</w:t>
            </w:r>
          </w:p>
        </w:tc>
        <w:tc>
          <w:tcPr>
            <w:tcW w:w="4320" w:type="dxa"/>
          </w:tcPr>
          <w:p w14:paraId="2A1A33B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POST /configuracion/umbrales → 500 por enum + insertmanyvalues</w:t>
            </w:r>
          </w:p>
        </w:tc>
        <w:tc>
          <w:tcPr>
            <w:tcW w:w="3024" w:type="dxa"/>
          </w:tcPr>
          <w:p w14:paraId="4A3FBB2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Corregido — PR #146 (rc.19), en rc.33</w:t>
            </w:r>
          </w:p>
        </w:tc>
      </w:tr>
      <w:tr w:rsidR="00AA6678" w:rsidRPr="00603037" w14:paraId="79A81F7F"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05EC2D3A"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INC-M09-30-G30</w:t>
            </w:r>
          </w:p>
        </w:tc>
        <w:tc>
          <w:tcPr>
            <w:tcW w:w="648" w:type="dxa"/>
          </w:tcPr>
          <w:p w14:paraId="508FB1C8"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RF-17</w:t>
            </w:r>
          </w:p>
        </w:tc>
        <w:tc>
          <w:tcPr>
            <w:tcW w:w="4320" w:type="dxa"/>
          </w:tcPr>
          <w:p w14:paraId="33A429D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Faltaba endpoint GET /umbrales/{id}/auditoria</w:t>
            </w:r>
          </w:p>
        </w:tc>
        <w:tc>
          <w:tcPr>
            <w:tcW w:w="3024" w:type="dxa"/>
          </w:tcPr>
          <w:p w14:paraId="3BE5CAF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Corregido — 693fd57, en rc.33</w:t>
            </w:r>
          </w:p>
        </w:tc>
      </w:tr>
      <w:tr w:rsidR="00AA6678" w:rsidRPr="00603037" w14:paraId="49122B36"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1CD4D10"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INC-M09-G82</w:t>
            </w:r>
          </w:p>
        </w:tc>
        <w:tc>
          <w:tcPr>
            <w:tcW w:w="648" w:type="dxa"/>
          </w:tcPr>
          <w:p w14:paraId="7C12374D"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RF-25</w:t>
            </w:r>
          </w:p>
        </w:tc>
        <w:tc>
          <w:tcPr>
            <w:tcW w:w="4320" w:type="dxa"/>
          </w:tcPr>
          <w:p w14:paraId="61E072AA"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GET /configuracion/fincas daba alcance global a </w:t>
            </w:r>
            <w:proofErr w:type="gramStart"/>
            <w:r w:rsidRPr="00603037">
              <w:rPr>
                <w:rFonts w:ascii="Times New Roman" w:hAnsi="Times New Roman" w:cs="Times New Roman"/>
                <w:color w:val="000000" w:themeColor="text1"/>
                <w:sz w:val="22"/>
              </w:rPr>
              <w:t>roles</w:t>
            </w:r>
            <w:proofErr w:type="gramEnd"/>
            <w:r w:rsidRPr="00603037">
              <w:rPr>
                <w:rFonts w:ascii="Times New Roman" w:hAnsi="Times New Roman" w:cs="Times New Roman"/>
                <w:color w:val="000000" w:themeColor="text1"/>
                <w:sz w:val="22"/>
              </w:rPr>
              <w:t xml:space="preserve"> de solo lectura distintos de Productor</w:t>
            </w:r>
          </w:p>
        </w:tc>
        <w:tc>
          <w:tcPr>
            <w:tcW w:w="3024" w:type="dxa"/>
          </w:tcPr>
          <w:p w14:paraId="7A9BE0F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Corregido — PR #178, en rc.33</w:t>
            </w:r>
          </w:p>
        </w:tc>
      </w:tr>
      <w:tr w:rsidR="00AA6678" w:rsidRPr="00603037" w14:paraId="09D7050A"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59109B6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INC-M09 RF-26 logo</w:t>
            </w:r>
          </w:p>
        </w:tc>
        <w:tc>
          <w:tcPr>
            <w:tcW w:w="648" w:type="dxa"/>
          </w:tcPr>
          <w:p w14:paraId="6D26574B"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RF-26</w:t>
            </w:r>
          </w:p>
        </w:tc>
        <w:tc>
          <w:tcPr>
            <w:tcW w:w="4320" w:type="dxa"/>
          </w:tcPr>
          <w:p w14:paraId="72EFBDC5"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Almacenamiento no persistente y validación insuficiente del logo institucional</w:t>
            </w:r>
          </w:p>
        </w:tc>
        <w:tc>
          <w:tcPr>
            <w:tcW w:w="3024" w:type="dxa"/>
          </w:tcPr>
          <w:p w14:paraId="72503390"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Corregido — PR #186, en rc.33</w:t>
            </w:r>
          </w:p>
        </w:tc>
      </w:tr>
      <w:tr w:rsidR="00AA6678" w:rsidRPr="00603037" w14:paraId="5837CDA5"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18E90F80"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INC-M09 RF-23 MQTT</w:t>
            </w:r>
          </w:p>
        </w:tc>
        <w:tc>
          <w:tcPr>
            <w:tcW w:w="648" w:type="dxa"/>
          </w:tcPr>
          <w:p w14:paraId="4004643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RF-23</w:t>
            </w:r>
          </w:p>
        </w:tc>
        <w:tc>
          <w:tcPr>
            <w:tcW w:w="4320" w:type="dxa"/>
          </w:tcPr>
          <w:p w14:paraId="0384523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 se advertía si MQTT_BROKER_TOKEN quedaba desincronizado de la BD</w:t>
            </w:r>
          </w:p>
        </w:tc>
        <w:tc>
          <w:tcPr>
            <w:tcW w:w="3024" w:type="dxa"/>
          </w:tcPr>
          <w:p w14:paraId="0653CEF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Corregido — PR #187, en rc.33</w:t>
            </w:r>
          </w:p>
        </w:tc>
      </w:tr>
      <w:tr w:rsidR="00AA6678" w:rsidRPr="00603037" w14:paraId="6954A85F"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FD90CB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INC-M09-29-G83</w:t>
            </w:r>
          </w:p>
        </w:tc>
        <w:tc>
          <w:tcPr>
            <w:tcW w:w="648" w:type="dxa"/>
          </w:tcPr>
          <w:p w14:paraId="74C9467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RF-25</w:t>
            </w:r>
          </w:p>
        </w:tc>
        <w:tc>
          <w:tcPr>
            <w:tcW w:w="4320" w:type="dxa"/>
          </w:tcPr>
          <w:p w14:paraId="68A0D416"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«Rol inexistente en el JWT» — investigado: el producto resuelve el rol desde BD, </w:t>
            </w:r>
            <w:proofErr w:type="gramStart"/>
            <w:r w:rsidRPr="00603037">
              <w:rPr>
                <w:rFonts w:ascii="Times New Roman" w:hAnsi="Times New Roman" w:cs="Times New Roman"/>
                <w:color w:val="000000" w:themeColor="text1"/>
                <w:sz w:val="22"/>
              </w:rPr>
              <w:t>no</w:t>
            </w:r>
            <w:proofErr w:type="gramEnd"/>
            <w:r w:rsidRPr="00603037">
              <w:rPr>
                <w:rFonts w:ascii="Times New Roman" w:hAnsi="Times New Roman" w:cs="Times New Roman"/>
                <w:color w:val="000000" w:themeColor="text1"/>
                <w:sz w:val="22"/>
              </w:rPr>
              <w:t xml:space="preserve"> del claim; responde 403 correctamente</w:t>
            </w:r>
          </w:p>
        </w:tc>
        <w:tc>
          <w:tcPr>
            <w:tcW w:w="3024" w:type="dxa"/>
          </w:tcPr>
          <w:p w14:paraId="7CF54B3F"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Cerrado — no es defecto (inc_m09_rol_inexistente.md)</w:t>
            </w:r>
          </w:p>
        </w:tc>
      </w:tr>
    </w:tbl>
    <w:p w14:paraId="6FCC2158" w14:textId="77777777" w:rsidR="00AA6678" w:rsidRPr="00603037" w:rsidRDefault="00AA6678">
      <w:pPr>
        <w:rPr>
          <w:rFonts w:ascii="Times New Roman" w:hAnsi="Times New Roman" w:cs="Times New Roman"/>
          <w:color w:val="000000" w:themeColor="text1"/>
          <w:sz w:val="22"/>
        </w:rPr>
      </w:pPr>
    </w:p>
    <w:p w14:paraId="05282F33"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6. Casos no ejecutados (27) — plan de cierre</w:t>
      </w:r>
    </w:p>
    <w:tbl>
      <w:tblPr>
        <w:tblStyle w:val="Cuadrculaclara-nfasis1"/>
        <w:tblW w:w="0" w:type="auto"/>
        <w:jc w:val="center"/>
        <w:tblLook w:val="04A0" w:firstRow="1" w:lastRow="0" w:firstColumn="1" w:lastColumn="0" w:noHBand="0" w:noVBand="1"/>
      </w:tblPr>
      <w:tblGrid>
        <w:gridCol w:w="3744"/>
        <w:gridCol w:w="2304"/>
        <w:gridCol w:w="1584"/>
        <w:gridCol w:w="2448"/>
      </w:tblGrid>
      <w:tr w:rsidR="00AA6678" w:rsidRPr="00603037" w14:paraId="276B2537"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1A75F29"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w:t>
            </w:r>
          </w:p>
        </w:tc>
        <w:tc>
          <w:tcPr>
            <w:tcW w:w="2304" w:type="dxa"/>
          </w:tcPr>
          <w:p w14:paraId="3CFAAB78"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Casos</w:t>
            </w:r>
          </w:p>
        </w:tc>
        <w:tc>
          <w:tcPr>
            <w:tcW w:w="1584" w:type="dxa"/>
          </w:tcPr>
          <w:p w14:paraId="7790F2EE"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Responsable</w:t>
            </w:r>
          </w:p>
        </w:tc>
        <w:tc>
          <w:tcPr>
            <w:tcW w:w="2448" w:type="dxa"/>
          </w:tcPr>
          <w:p w14:paraId="0EC49A96"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Alcance</w:t>
            </w:r>
          </w:p>
        </w:tc>
      </w:tr>
      <w:tr w:rsidR="00AA6678" w:rsidRPr="00603037" w14:paraId="0588F90E"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47F75B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RF-23 — Configuración remota de dispositivos IoT</w:t>
            </w:r>
          </w:p>
        </w:tc>
        <w:tc>
          <w:tcPr>
            <w:tcW w:w="2304" w:type="dxa"/>
          </w:tcPr>
          <w:p w14:paraId="38D3B2F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G68–G73, G127–G129 (9)</w:t>
            </w:r>
          </w:p>
        </w:tc>
        <w:tc>
          <w:tcPr>
            <w:tcW w:w="1584" w:type="dxa"/>
          </w:tcPr>
          <w:p w14:paraId="2C8489A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Pablo</w:t>
            </w:r>
          </w:p>
        </w:tc>
        <w:tc>
          <w:tcPr>
            <w:tcW w:w="2448" w:type="dxa"/>
          </w:tcPr>
          <w:p w14:paraId="73A113F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 completo sin ejecutar</w:t>
            </w:r>
          </w:p>
        </w:tc>
      </w:tr>
      <w:tr w:rsidR="00AA6678" w:rsidRPr="00603037" w14:paraId="323625FD"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2C7324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RF-28 — Personalización del dashboard</w:t>
            </w:r>
          </w:p>
        </w:tc>
        <w:tc>
          <w:tcPr>
            <w:tcW w:w="2304" w:type="dxa"/>
          </w:tcPr>
          <w:p w14:paraId="5EE09D5E"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G95–G98 (4)</w:t>
            </w:r>
          </w:p>
        </w:tc>
        <w:tc>
          <w:tcPr>
            <w:tcW w:w="1584" w:type="dxa"/>
          </w:tcPr>
          <w:p w14:paraId="6A01F53D"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Laura Lopez</w:t>
            </w:r>
          </w:p>
        </w:tc>
        <w:tc>
          <w:tcPr>
            <w:tcW w:w="2448" w:type="dxa"/>
          </w:tcPr>
          <w:p w14:paraId="682A1A0C"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 completo sin ejecutar</w:t>
            </w:r>
          </w:p>
        </w:tc>
      </w:tr>
      <w:tr w:rsidR="00AA6678" w:rsidRPr="00603037" w14:paraId="025FFE03"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25C166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RF-29 — Configuración de idioma</w:t>
            </w:r>
          </w:p>
        </w:tc>
        <w:tc>
          <w:tcPr>
            <w:tcW w:w="2304" w:type="dxa"/>
          </w:tcPr>
          <w:p w14:paraId="01D44FCE"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G99–G103 (5)</w:t>
            </w:r>
          </w:p>
        </w:tc>
        <w:tc>
          <w:tcPr>
            <w:tcW w:w="1584" w:type="dxa"/>
          </w:tcPr>
          <w:p w14:paraId="490631E8"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Laura Lopez</w:t>
            </w:r>
          </w:p>
        </w:tc>
        <w:tc>
          <w:tcPr>
            <w:tcW w:w="2448" w:type="dxa"/>
          </w:tcPr>
          <w:p w14:paraId="0DB5613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 completo sin ejecutar</w:t>
            </w:r>
          </w:p>
        </w:tc>
      </w:tr>
      <w:tr w:rsidR="00AA6678" w:rsidRPr="00603037" w14:paraId="5F0ED298"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7A069F2"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RF-17</w:t>
            </w:r>
          </w:p>
        </w:tc>
        <w:tc>
          <w:tcPr>
            <w:tcW w:w="2304" w:type="dxa"/>
          </w:tcPr>
          <w:p w14:paraId="200D2CE1"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G29, G30 (2)</w:t>
            </w:r>
          </w:p>
        </w:tc>
        <w:tc>
          <w:tcPr>
            <w:tcW w:w="1584" w:type="dxa"/>
          </w:tcPr>
          <w:p w14:paraId="347F748D"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Esteban</w:t>
            </w:r>
          </w:p>
        </w:tc>
        <w:tc>
          <w:tcPr>
            <w:tcW w:w="2448" w:type="dxa"/>
          </w:tcPr>
          <w:p w14:paraId="18A723A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Bloqueados — ver </w:t>
            </w:r>
            <w:proofErr w:type="gramStart"/>
            <w:r w:rsidRPr="00603037">
              <w:rPr>
                <w:rFonts w:ascii="Times New Roman" w:hAnsi="Times New Roman" w:cs="Times New Roman"/>
                <w:color w:val="000000" w:themeColor="text1"/>
                <w:sz w:val="22"/>
              </w:rPr>
              <w:t>5.E</w:t>
            </w:r>
            <w:proofErr w:type="gramEnd"/>
          </w:p>
        </w:tc>
      </w:tr>
      <w:tr w:rsidR="00AA6678" w:rsidRPr="00603037" w14:paraId="14A3DA4F"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56B1FBC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RF-18</w:t>
            </w:r>
          </w:p>
        </w:tc>
        <w:tc>
          <w:tcPr>
            <w:tcW w:w="2304" w:type="dxa"/>
          </w:tcPr>
          <w:p w14:paraId="05147349"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G38, G39 (2)</w:t>
            </w:r>
          </w:p>
        </w:tc>
        <w:tc>
          <w:tcPr>
            <w:tcW w:w="1584" w:type="dxa"/>
          </w:tcPr>
          <w:p w14:paraId="7C976C44"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Manuel</w:t>
            </w:r>
          </w:p>
        </w:tc>
        <w:tc>
          <w:tcPr>
            <w:tcW w:w="2448" w:type="dxa"/>
          </w:tcPr>
          <w:p w14:paraId="5821681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Pendiente</w:t>
            </w:r>
          </w:p>
        </w:tc>
      </w:tr>
      <w:tr w:rsidR="00AA6678" w:rsidRPr="00603037" w14:paraId="5597CDD0"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CFABDE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RF-20</w:t>
            </w:r>
          </w:p>
        </w:tc>
        <w:tc>
          <w:tcPr>
            <w:tcW w:w="2304" w:type="dxa"/>
          </w:tcPr>
          <w:p w14:paraId="6A53F90B"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G54 (1)</w:t>
            </w:r>
          </w:p>
        </w:tc>
        <w:tc>
          <w:tcPr>
            <w:tcW w:w="1584" w:type="dxa"/>
          </w:tcPr>
          <w:p w14:paraId="328608C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Manuel</w:t>
            </w:r>
          </w:p>
        </w:tc>
        <w:tc>
          <w:tcPr>
            <w:tcW w:w="2448" w:type="dxa"/>
          </w:tcPr>
          <w:p w14:paraId="5B0B2503"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Pendiente</w:t>
            </w:r>
          </w:p>
        </w:tc>
      </w:tr>
      <w:tr w:rsidR="00AA6678" w:rsidRPr="00603037" w14:paraId="04C4FA96"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BBF89B7"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RF-22</w:t>
            </w:r>
          </w:p>
        </w:tc>
        <w:tc>
          <w:tcPr>
            <w:tcW w:w="2304" w:type="dxa"/>
          </w:tcPr>
          <w:p w14:paraId="3E131390"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G67 (1)</w:t>
            </w:r>
          </w:p>
        </w:tc>
        <w:tc>
          <w:tcPr>
            <w:tcW w:w="1584" w:type="dxa"/>
          </w:tcPr>
          <w:p w14:paraId="7CE24C3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Pablo</w:t>
            </w:r>
          </w:p>
        </w:tc>
        <w:tc>
          <w:tcPr>
            <w:tcW w:w="2448" w:type="dxa"/>
          </w:tcPr>
          <w:p w14:paraId="10937A3C"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Pendiente</w:t>
            </w:r>
          </w:p>
        </w:tc>
      </w:tr>
      <w:tr w:rsidR="00AA6678" w:rsidRPr="00603037" w14:paraId="276513AA"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3CDF51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RF-24</w:t>
            </w:r>
          </w:p>
        </w:tc>
        <w:tc>
          <w:tcPr>
            <w:tcW w:w="2304" w:type="dxa"/>
          </w:tcPr>
          <w:p w14:paraId="5F40D184"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G77, G78 (2)</w:t>
            </w:r>
          </w:p>
        </w:tc>
        <w:tc>
          <w:tcPr>
            <w:tcW w:w="1584" w:type="dxa"/>
          </w:tcPr>
          <w:p w14:paraId="54B2A472"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Juan Esteban</w:t>
            </w:r>
          </w:p>
        </w:tc>
        <w:tc>
          <w:tcPr>
            <w:tcW w:w="2448" w:type="dxa"/>
          </w:tcPr>
          <w:p w14:paraId="645B8E0A" w14:textId="77777777" w:rsidR="00AA6678" w:rsidRPr="006030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Pendiente (G77 con evidencia parcial no reconocida)</w:t>
            </w:r>
          </w:p>
        </w:tc>
      </w:tr>
      <w:tr w:rsidR="00AA6678" w:rsidRPr="00603037" w14:paraId="0BD8BFD7"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BB0282A"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RF-25</w:t>
            </w:r>
          </w:p>
        </w:tc>
        <w:tc>
          <w:tcPr>
            <w:tcW w:w="2304" w:type="dxa"/>
          </w:tcPr>
          <w:p w14:paraId="6001B111"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G81 (1)</w:t>
            </w:r>
          </w:p>
        </w:tc>
        <w:tc>
          <w:tcPr>
            <w:tcW w:w="1584" w:type="dxa"/>
          </w:tcPr>
          <w:p w14:paraId="3BF2C2E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Laura Lopez</w:t>
            </w:r>
          </w:p>
        </w:tc>
        <w:tc>
          <w:tcPr>
            <w:tcW w:w="2448" w:type="dxa"/>
          </w:tcPr>
          <w:p w14:paraId="6B2BD6B5"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 xml:space="preserve">Pendiente (evidencia </w:t>
            </w:r>
            <w:r w:rsidRPr="00603037">
              <w:rPr>
                <w:rFonts w:ascii="Times New Roman" w:hAnsi="Times New Roman" w:cs="Times New Roman"/>
                <w:color w:val="000000" w:themeColor="text1"/>
                <w:sz w:val="22"/>
              </w:rPr>
              <w:lastRenderedPageBreak/>
              <w:t>mochawesome no consolidada)</w:t>
            </w:r>
          </w:p>
        </w:tc>
      </w:tr>
    </w:tbl>
    <w:p w14:paraId="154445BE" w14:textId="77777777" w:rsidR="00AA6678" w:rsidRPr="00603037" w:rsidRDefault="00AA6678">
      <w:pPr>
        <w:rPr>
          <w:rFonts w:ascii="Times New Roman" w:hAnsi="Times New Roman" w:cs="Times New Roman"/>
          <w:color w:val="000000" w:themeColor="text1"/>
          <w:sz w:val="22"/>
        </w:rPr>
      </w:pPr>
    </w:p>
    <w:p w14:paraId="77344B0F"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Prioridad de ejecución: RF-23, RF-28 y RF-29 primero (18 casos, 3 RF sin ninguna cobertura), contra TEST redesplegado desde rc.33.</w:t>
      </w:r>
    </w:p>
    <w:p w14:paraId="2C3071C4"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7. Condiciones de la entrega</w:t>
      </w:r>
    </w:p>
    <w:p w14:paraId="598934A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 Este informe no emite un veredicto definitivo por RF hasta que se redespliegue TEST desde dev/rc.33 y se reejecuten la sección 5.A y los casos marcados «retest». El veredicto NO CONFORME del módulo se sostiene con los datos actuales, pero la magnitud real de la deuda solo se conocerá tras esa reejecución.</w:t>
      </w:r>
    </w:p>
    <w:p w14:paraId="7FB603AB"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 Se entrega a Desarrollo: confirmación de despliegue de rc.33 en TEST (prerrequisito); los defectos de 5.B y 5.C con su evidencia; triage de los casos de 5.A que no se resuelvan con el redespliegue.</w:t>
      </w:r>
    </w:p>
    <w:p w14:paraId="04B7B3E1"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3. Prioridad sugerida de corrección — Alta: condición de carrera RF-32 (G118/G119), BOLA entre fincas RF-22 (G126), validación de plantillas RF-31 (G111/G112). Media: auditoría de plantillas RF-31 (G115) y RF-30 (G109), charset y rate-limit RF-21 (G125), formularios dinámicos RF-16/frontend (G18). Baja: mensajes de validación (G75), snapshot de plantilla frontend (G110).</w:t>
      </w:r>
    </w:p>
    <w:p w14:paraId="167C82DA"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4. Criterio de aceptación del módulo: ≥ 85 % de casos aprobados (≥ 110 de 129), con RF-23, RF-28 y RF-29 ejecutados en su totalidad y sin defectos de severidad Alta abiertos.</w:t>
      </w:r>
    </w:p>
    <w:p w14:paraId="41B49CF1"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5. Retorno esperado de Desarrollo: confirmación de rc.33 en TEST; por cada defecto de 5.B/5.C, rama/PR y despliegue para retroprueba.</w:t>
      </w:r>
    </w:p>
    <w:p w14:paraId="48F5A8C9"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6. Acciones internas de QA: ejecutar los 27 casos pendientes, corregir el proyecto Cypress (G82), consolidar la evidencia de G77/G81, y reejecutar la sección 5.A tras el redespliegue.</w:t>
      </w:r>
    </w:p>
    <w:p w14:paraId="1358FBB1" w14:textId="77777777" w:rsidR="00AA6678" w:rsidRPr="00603037" w:rsidRDefault="00000000">
      <w:pPr>
        <w:pStyle w:val="Ttulo1"/>
        <w:rPr>
          <w:rFonts w:ascii="Times New Roman" w:hAnsi="Times New Roman" w:cs="Times New Roman"/>
          <w:color w:val="000000" w:themeColor="text1"/>
          <w:sz w:val="22"/>
          <w:szCs w:val="22"/>
        </w:rPr>
      </w:pPr>
      <w:r w:rsidRPr="00603037">
        <w:rPr>
          <w:rFonts w:ascii="Times New Roman" w:hAnsi="Times New Roman" w:cs="Times New Roman"/>
          <w:color w:val="000000" w:themeColor="text1"/>
          <w:sz w:val="22"/>
          <w:szCs w:val="22"/>
        </w:rPr>
        <w:t>8. Control del documento</w:t>
      </w:r>
    </w:p>
    <w:tbl>
      <w:tblPr>
        <w:tblStyle w:val="Cuadrculaclara-nfasis1"/>
        <w:tblW w:w="0" w:type="auto"/>
        <w:jc w:val="center"/>
        <w:tblLook w:val="04A0" w:firstRow="1" w:lastRow="0" w:firstColumn="1" w:lastColumn="0" w:noHBand="0" w:noVBand="1"/>
      </w:tblPr>
      <w:tblGrid>
        <w:gridCol w:w="1152"/>
        <w:gridCol w:w="1584"/>
        <w:gridCol w:w="2160"/>
        <w:gridCol w:w="4752"/>
      </w:tblGrid>
      <w:tr w:rsidR="00AA6678" w:rsidRPr="00603037" w14:paraId="115E2802"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7BC728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Versión</w:t>
            </w:r>
          </w:p>
        </w:tc>
        <w:tc>
          <w:tcPr>
            <w:tcW w:w="1584" w:type="dxa"/>
          </w:tcPr>
          <w:p w14:paraId="73821B26"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Fecha</w:t>
            </w:r>
          </w:p>
        </w:tc>
        <w:tc>
          <w:tcPr>
            <w:tcW w:w="2160" w:type="dxa"/>
          </w:tcPr>
          <w:p w14:paraId="615881E8"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Autor</w:t>
            </w:r>
          </w:p>
        </w:tc>
        <w:tc>
          <w:tcPr>
            <w:tcW w:w="4752" w:type="dxa"/>
          </w:tcPr>
          <w:p w14:paraId="1B7C79ED"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Cambios</w:t>
            </w:r>
          </w:p>
        </w:tc>
      </w:tr>
      <w:tr w:rsidR="00AA6678" w:rsidRPr="00603037" w14:paraId="78D33BCC"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4317CF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1.0</w:t>
            </w:r>
          </w:p>
        </w:tc>
        <w:tc>
          <w:tcPr>
            <w:tcW w:w="1584" w:type="dxa"/>
          </w:tcPr>
          <w:p w14:paraId="5993D7F6"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2026-09-08</w:t>
            </w:r>
          </w:p>
        </w:tc>
        <w:tc>
          <w:tcPr>
            <w:tcW w:w="2160" w:type="dxa"/>
          </w:tcPr>
          <w:p w14:paraId="17D0D61B"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Equipo QA</w:t>
            </w:r>
          </w:p>
        </w:tc>
        <w:tc>
          <w:tcPr>
            <w:tcW w:w="4752" w:type="dxa"/>
          </w:tcPr>
          <w:p w14:paraId="41B28633" w14:textId="77777777" w:rsidR="00AA6678" w:rsidRPr="006030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Versión inicial — corte al 2026-09-08</w:t>
            </w:r>
          </w:p>
        </w:tc>
      </w:tr>
    </w:tbl>
    <w:p w14:paraId="5AAA092E" w14:textId="77777777" w:rsidR="00AA6678" w:rsidRPr="00603037" w:rsidRDefault="00AA6678">
      <w:pPr>
        <w:rPr>
          <w:rFonts w:ascii="Times New Roman" w:hAnsi="Times New Roman" w:cs="Times New Roman"/>
          <w:color w:val="000000" w:themeColor="text1"/>
          <w:sz w:val="22"/>
        </w:rPr>
      </w:pPr>
    </w:p>
    <w:p w14:paraId="482EFE28"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Firmas de entrega</w:t>
      </w:r>
    </w:p>
    <w:tbl>
      <w:tblPr>
        <w:tblStyle w:val="Cuadrculaclara-nfasis1"/>
        <w:tblW w:w="0" w:type="auto"/>
        <w:jc w:val="center"/>
        <w:tblLook w:val="04A0" w:firstRow="1" w:lastRow="0" w:firstColumn="1" w:lastColumn="0" w:noHBand="0" w:noVBand="1"/>
      </w:tblPr>
      <w:tblGrid>
        <w:gridCol w:w="2304"/>
        <w:gridCol w:w="3168"/>
        <w:gridCol w:w="1584"/>
        <w:gridCol w:w="2592"/>
      </w:tblGrid>
      <w:tr w:rsidR="00AA6678" w:rsidRPr="00603037" w14:paraId="1190F947" w14:textId="77777777" w:rsidTr="00AA667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DD91335"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Rol</w:t>
            </w:r>
          </w:p>
        </w:tc>
        <w:tc>
          <w:tcPr>
            <w:tcW w:w="3168" w:type="dxa"/>
          </w:tcPr>
          <w:p w14:paraId="1BC2A775"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Nombre</w:t>
            </w:r>
          </w:p>
        </w:tc>
        <w:tc>
          <w:tcPr>
            <w:tcW w:w="1584" w:type="dxa"/>
          </w:tcPr>
          <w:p w14:paraId="159EE6C2"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Fecha</w:t>
            </w:r>
          </w:p>
        </w:tc>
        <w:tc>
          <w:tcPr>
            <w:tcW w:w="2592" w:type="dxa"/>
          </w:tcPr>
          <w:p w14:paraId="0C075D3F" w14:textId="77777777" w:rsidR="00AA6678" w:rsidRPr="006030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Firma</w:t>
            </w:r>
          </w:p>
        </w:tc>
      </w:tr>
      <w:tr w:rsidR="00AA6678" w:rsidRPr="00603037" w14:paraId="7C03AA95"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1B7E5E6"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Responsable QA</w:t>
            </w:r>
          </w:p>
        </w:tc>
        <w:tc>
          <w:tcPr>
            <w:tcW w:w="3168" w:type="dxa"/>
          </w:tcPr>
          <w:p w14:paraId="06FB5883" w14:textId="77777777" w:rsidR="00AA6678" w:rsidRPr="00603037" w:rsidRDefault="00AA66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
        </w:tc>
        <w:tc>
          <w:tcPr>
            <w:tcW w:w="1584" w:type="dxa"/>
          </w:tcPr>
          <w:p w14:paraId="737F56A8" w14:textId="77777777" w:rsidR="00AA6678" w:rsidRPr="00603037" w:rsidRDefault="00AA66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
        </w:tc>
        <w:tc>
          <w:tcPr>
            <w:tcW w:w="2592" w:type="dxa"/>
          </w:tcPr>
          <w:p w14:paraId="772C5D49" w14:textId="77777777" w:rsidR="00AA6678" w:rsidRPr="00603037" w:rsidRDefault="00AA66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
        </w:tc>
      </w:tr>
      <w:tr w:rsidR="00AA6678" w:rsidRPr="00603037" w14:paraId="072D1DC0" w14:textId="77777777" w:rsidTr="00AA667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3B41A14"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Líder de Desarrollo</w:t>
            </w:r>
          </w:p>
        </w:tc>
        <w:tc>
          <w:tcPr>
            <w:tcW w:w="3168" w:type="dxa"/>
          </w:tcPr>
          <w:p w14:paraId="1F594629" w14:textId="77777777" w:rsidR="00AA6678" w:rsidRPr="00603037" w:rsidRDefault="00AA667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p>
        </w:tc>
        <w:tc>
          <w:tcPr>
            <w:tcW w:w="1584" w:type="dxa"/>
          </w:tcPr>
          <w:p w14:paraId="3EE56504" w14:textId="77777777" w:rsidR="00AA6678" w:rsidRPr="00603037" w:rsidRDefault="00AA667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p>
        </w:tc>
        <w:tc>
          <w:tcPr>
            <w:tcW w:w="2592" w:type="dxa"/>
          </w:tcPr>
          <w:p w14:paraId="0161274B" w14:textId="77777777" w:rsidR="00AA6678" w:rsidRPr="00603037" w:rsidRDefault="00AA6678">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sz w:val="22"/>
              </w:rPr>
            </w:pPr>
          </w:p>
        </w:tc>
      </w:tr>
      <w:tr w:rsidR="00AA6678" w:rsidRPr="00603037" w14:paraId="0766D5D2" w14:textId="77777777" w:rsidTr="00AA667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8DAF663" w14:textId="77777777" w:rsidR="00AA6678" w:rsidRPr="00603037" w:rsidRDefault="00000000">
            <w:pPr>
              <w:rPr>
                <w:rFonts w:ascii="Times New Roman" w:hAnsi="Times New Roman" w:cs="Times New Roman"/>
                <w:color w:val="000000" w:themeColor="text1"/>
                <w:sz w:val="22"/>
              </w:rPr>
            </w:pPr>
            <w:r w:rsidRPr="00603037">
              <w:rPr>
                <w:rFonts w:ascii="Times New Roman" w:hAnsi="Times New Roman" w:cs="Times New Roman"/>
                <w:color w:val="000000" w:themeColor="text1"/>
                <w:sz w:val="22"/>
              </w:rPr>
              <w:t>Coordinación / PM</w:t>
            </w:r>
          </w:p>
        </w:tc>
        <w:tc>
          <w:tcPr>
            <w:tcW w:w="3168" w:type="dxa"/>
          </w:tcPr>
          <w:p w14:paraId="332B1CAE" w14:textId="77777777" w:rsidR="00AA6678" w:rsidRPr="00603037" w:rsidRDefault="00AA66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
        </w:tc>
        <w:tc>
          <w:tcPr>
            <w:tcW w:w="1584" w:type="dxa"/>
          </w:tcPr>
          <w:p w14:paraId="17F7FFE0" w14:textId="77777777" w:rsidR="00AA6678" w:rsidRPr="00603037" w:rsidRDefault="00AA66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
        </w:tc>
        <w:tc>
          <w:tcPr>
            <w:tcW w:w="2592" w:type="dxa"/>
          </w:tcPr>
          <w:p w14:paraId="202004DA" w14:textId="77777777" w:rsidR="00AA6678" w:rsidRPr="00603037" w:rsidRDefault="00AA667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p>
        </w:tc>
      </w:tr>
    </w:tbl>
    <w:p w14:paraId="0F259CBA" w14:textId="77777777" w:rsidR="00AA6678" w:rsidRPr="00603037" w:rsidRDefault="00AA6678">
      <w:pPr>
        <w:rPr>
          <w:rFonts w:ascii="Times New Roman" w:hAnsi="Times New Roman" w:cs="Times New Roman"/>
          <w:color w:val="000000" w:themeColor="text1"/>
          <w:sz w:val="22"/>
        </w:rPr>
      </w:pPr>
    </w:p>
    <w:sectPr w:rsidR="00AA6678" w:rsidRPr="00603037"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7409822">
    <w:abstractNumId w:val="8"/>
  </w:num>
  <w:num w:numId="2" w16cid:durableId="1217009771">
    <w:abstractNumId w:val="6"/>
  </w:num>
  <w:num w:numId="3" w16cid:durableId="48964390">
    <w:abstractNumId w:val="5"/>
  </w:num>
  <w:num w:numId="4" w16cid:durableId="1236818791">
    <w:abstractNumId w:val="4"/>
  </w:num>
  <w:num w:numId="5" w16cid:durableId="530383456">
    <w:abstractNumId w:val="7"/>
  </w:num>
  <w:num w:numId="6" w16cid:durableId="925918516">
    <w:abstractNumId w:val="3"/>
  </w:num>
  <w:num w:numId="7" w16cid:durableId="1320771805">
    <w:abstractNumId w:val="2"/>
  </w:num>
  <w:num w:numId="8" w16cid:durableId="37357649">
    <w:abstractNumId w:val="1"/>
  </w:num>
  <w:num w:numId="9" w16cid:durableId="20295201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E77"/>
    <w:rsid w:val="0029639D"/>
    <w:rsid w:val="00326F90"/>
    <w:rsid w:val="00603037"/>
    <w:rsid w:val="00AA1D8D"/>
    <w:rsid w:val="00AA66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4E85C"/>
  <w14:defaultImageDpi w14:val="300"/>
  <w15:docId w15:val="{4D2AA0EA-4EA8-7342-9EA5-8C5EA77B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B57"/>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B57"/>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2047</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Jose  Garcia Arias</cp:lastModifiedBy>
  <cp:revision>2</cp:revision>
  <dcterms:created xsi:type="dcterms:W3CDTF">2013-12-23T23:15:00Z</dcterms:created>
  <dcterms:modified xsi:type="dcterms:W3CDTF">2026-09-08T18:14:00Z</dcterms:modified>
  <cp:category/>
</cp:coreProperties>
</file>