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consolidado de pruebas — Módulo 2 (Activos Biológicos) — v2.0</w:t>
      </w:r>
    </w:p>
    <w:p>
      <w:pPr>
        <w:pStyle w:val="Heading2"/>
      </w:pPr>
      <w:r>
        <w:t>Resumen de resultados y entrega formal a Desarrollo</w:t>
      </w:r>
    </w:p>
    <w:tbl>
      <w:tblPr>
        <w:tblStyle w:val="TableGrid"/>
        <w:tblW w:type="auto" w:w="0"/>
        <w:tblLook w:firstColumn="1" w:firstRow="1" w:lastColumn="0" w:lastRow="0" w:noHBand="0" w:noVBand="1" w:val="04A0"/>
      </w:tblPr>
      <w:tblGrid>
        <w:gridCol w:w="6900"/>
        <w:gridCol w:w="6900"/>
      </w:tblGrid>
      <w:tr>
        <w:tc>
          <w:tcPr>
            <w:tcW w:type="dxa" w:w="6900"/>
            <w:shd w:val="clear" w:color="auto" w:fill="D9E2F3"/>
          </w:tcPr>
          <w:p>
            <w:r>
              <w:rPr>
                <w:b/>
              </w:rPr>
            </w:r>
            <w:r>
              <w:rPr>
                <w:b/>
                <w:sz w:val="17"/>
              </w:rPr>
              <w:t>Campo</w:t>
            </w:r>
          </w:p>
        </w:tc>
        <w:tc>
          <w:tcPr>
            <w:tcW w:type="dxa" w:w="6900"/>
            <w:shd w:val="clear" w:color="auto" w:fill="D9E2F3"/>
          </w:tcPr>
          <w:p>
            <w:r>
              <w:rPr>
                <w:b/>
              </w:rPr>
            </w:r>
            <w:r>
              <w:rPr>
                <w:b/>
                <w:sz w:val="17"/>
              </w:rPr>
              <w:t>Valor</w:t>
            </w:r>
          </w:p>
        </w:tc>
      </w:tr>
      <w:tr>
        <w:tc>
          <w:tcPr>
            <w:tcW w:type="dxa" w:w="6900"/>
          </w:tcPr>
          <w:p>
            <w:r/>
            <w:r>
              <w:rPr>
                <w:sz w:val="17"/>
              </w:rPr>
              <w:t>Módulo</w:t>
            </w:r>
          </w:p>
        </w:tc>
        <w:tc>
          <w:tcPr>
            <w:tcW w:type="dxa" w:w="6900"/>
          </w:tcPr>
          <w:p>
            <w:r/>
            <w:r>
              <w:rPr>
                <w:sz w:val="17"/>
              </w:rPr>
              <w:t>M02 — Activos Biológicos (</w:t>
            </w:r>
            <w:r>
              <w:rPr>
                <w:rFonts w:ascii="Consolas" w:hAnsi="Consolas"/>
                <w:sz w:val="17"/>
              </w:rPr>
              <w:t>src/biological_assets/</w:t>
            </w:r>
            <w:r>
              <w:rPr>
                <w:sz w:val="17"/>
              </w:rPr>
              <w:t>)</w:t>
            </w:r>
          </w:p>
        </w:tc>
      </w:tr>
      <w:tr>
        <w:tc>
          <w:tcPr>
            <w:tcW w:type="dxa" w:w="6900"/>
          </w:tcPr>
          <w:p>
            <w:r/>
            <w:r>
              <w:rPr>
                <w:sz w:val="17"/>
              </w:rPr>
              <w:t>Alcance</w:t>
            </w:r>
          </w:p>
        </w:tc>
        <w:tc>
          <w:tcPr>
            <w:tcW w:type="dxa" w:w="6900"/>
          </w:tcPr>
          <w:p>
            <w:r/>
            <w:r>
              <w:rPr>
                <w:sz w:val="17"/>
              </w:rPr>
              <w:t>RF-33 a RF-52 (20 requisitos) + casos transversales (RF-00)</w:t>
            </w:r>
          </w:p>
        </w:tc>
      </w:tr>
      <w:tr>
        <w:tc>
          <w:tcPr>
            <w:tcW w:type="dxa" w:w="6900"/>
          </w:tcPr>
          <w:p>
            <w:r/>
            <w:r>
              <w:rPr>
                <w:sz w:val="17"/>
              </w:rPr>
              <w:t>Período de ejecución</w:t>
            </w:r>
          </w:p>
        </w:tc>
        <w:tc>
          <w:tcPr>
            <w:tcW w:type="dxa" w:w="6900"/>
          </w:tcPr>
          <w:p>
            <w:r/>
            <w:r>
              <w:rPr>
                <w:sz w:val="17"/>
              </w:rPr>
              <w:t>2026-09-09 a 2026-10-12 (según la fecha de los commits de evidencia)</w:t>
            </w:r>
          </w:p>
        </w:tc>
      </w:tr>
      <w:tr>
        <w:tc>
          <w:tcPr>
            <w:tcW w:type="dxa" w:w="6900"/>
          </w:tcPr>
          <w:p>
            <w:r/>
            <w:r>
              <w:rPr>
                <w:sz w:val="17"/>
              </w:rPr>
              <w:t>Fecha de corte del informe</w:t>
            </w:r>
          </w:p>
        </w:tc>
        <w:tc>
          <w:tcPr>
            <w:tcW w:type="dxa" w:w="6900"/>
          </w:tcPr>
          <w:p>
            <w:r/>
            <w:r>
              <w:rPr>
                <w:sz w:val="17"/>
              </w:rPr>
              <w:t>2026-10-12</w:t>
            </w:r>
          </w:p>
        </w:tc>
      </w:tr>
      <w:tr>
        <w:tc>
          <w:tcPr>
            <w:tcW w:type="dxa" w:w="6900"/>
          </w:tcPr>
          <w:p>
            <w:r/>
            <w:r>
              <w:rPr>
                <w:sz w:val="17"/>
              </w:rPr>
              <w:t>Ambientes</w:t>
            </w:r>
          </w:p>
        </w:tc>
        <w:tc>
          <w:tcPr>
            <w:tcW w:type="dxa" w:w="6900"/>
          </w:tcPr>
          <w:p>
            <w:r/>
            <w:r>
              <w:rPr>
                <w:sz w:val="17"/>
              </w:rPr>
              <w:t>Backend TEST (</w:t>
            </w:r>
            <w:r>
              <w:rPr>
                <w:rFonts w:ascii="Consolas" w:hAnsi="Consolas"/>
                <w:sz w:val="17"/>
              </w:rPr>
              <w:t>https://api.inmero.co/back-sigab-test</w:t>
            </w:r>
            <w:r>
              <w:rPr>
                <w:sz w:val="17"/>
              </w:rPr>
              <w:t>) · Frontend TEST (</w:t>
            </w:r>
            <w:r>
              <w:rPr>
                <w:rFonts w:ascii="Consolas" w:hAnsi="Consolas"/>
                <w:sz w:val="17"/>
              </w:rPr>
              <w:t>https://api.inmero.co</w:t>
            </w:r>
            <w:r>
              <w:rPr>
                <w:sz w:val="17"/>
              </w:rPr>
              <w:t>)</w:t>
            </w:r>
          </w:p>
        </w:tc>
      </w:tr>
      <w:tr>
        <w:tc>
          <w:tcPr>
            <w:tcW w:type="dxa" w:w="6900"/>
          </w:tcPr>
          <w:p>
            <w:r/>
            <w:r>
              <w:rPr>
                <w:sz w:val="17"/>
              </w:rPr>
              <w:t>Herramientas</w:t>
            </w:r>
          </w:p>
        </w:tc>
        <w:tc>
          <w:tcPr>
            <w:tcW w:type="dxa" w:w="6900"/>
          </w:tcPr>
          <w:p>
            <w:r/>
            <w:r>
              <w:rPr>
                <w:sz w:val="17"/>
              </w:rPr>
              <w:t>Newman/Postman (65), Pytest (22), Cypress (12), Reevaluación documentada (10), Acta de ejecución (4)</w:t>
            </w:r>
          </w:p>
        </w:tc>
      </w:tr>
      <w:tr>
        <w:tc>
          <w:tcPr>
            <w:tcW w:type="dxa" w:w="6900"/>
          </w:tcPr>
          <w:p>
            <w:r/>
            <w:r>
              <w:rPr>
                <w:sz w:val="17"/>
              </w:rPr>
              <w:t>Casos ejecutados</w:t>
            </w:r>
          </w:p>
        </w:tc>
        <w:tc>
          <w:tcPr>
            <w:tcW w:type="dxa" w:w="6900"/>
          </w:tcPr>
          <w:p>
            <w:r/>
            <w:r>
              <w:rPr>
                <w:sz w:val="17"/>
              </w:rPr>
              <w:t>113 de 113 (100 %)</w:t>
            </w:r>
          </w:p>
        </w:tc>
      </w:tr>
      <w:tr>
        <w:tc>
          <w:tcPr>
            <w:tcW w:type="dxa" w:w="6900"/>
          </w:tcPr>
          <w:p>
            <w:r/>
            <w:r>
              <w:rPr>
                <w:sz w:val="17"/>
              </w:rPr>
              <w:t>Equipo QA</w:t>
            </w:r>
          </w:p>
        </w:tc>
        <w:tc>
          <w:tcPr>
            <w:tcW w:type="dxa" w:w="6900"/>
          </w:tcPr>
          <w:p>
            <w:r/>
            <w:r>
              <w:rPr>
                <w:sz w:val="17"/>
              </w:rPr>
              <w:t>Daniela Castillo, Juan Esteban, Juan Manuel, Juan Pablo, Laura Lopez, Maria Jose, Sebastian</w:t>
            </w:r>
          </w:p>
        </w:tc>
      </w:tr>
      <w:tr>
        <w:tc>
          <w:tcPr>
            <w:tcW w:type="dxa" w:w="6900"/>
          </w:tcPr>
          <w:p>
            <w:r/>
            <w:r>
              <w:rPr>
                <w:sz w:val="17"/>
              </w:rPr>
              <w:t>Umbral de aceptación</w:t>
            </w:r>
          </w:p>
        </w:tc>
        <w:tc>
          <w:tcPr>
            <w:tcW w:type="dxa" w:w="6900"/>
          </w:tcPr>
          <w:p>
            <w:r/>
            <w:r>
              <w:rPr>
                <w:b/>
                <w:sz w:val="17"/>
              </w:rPr>
              <w:t>≥ 85 % de casos aprobados</w:t>
            </w:r>
          </w:p>
        </w:tc>
      </w:tr>
      <w:tr>
        <w:tc>
          <w:tcPr>
            <w:tcW w:type="dxa" w:w="6900"/>
          </w:tcPr>
          <w:p>
            <w:r/>
            <w:r>
              <w:rPr>
                <w:sz w:val="17"/>
              </w:rPr>
              <w:t>Fuente de datos</w:t>
            </w:r>
          </w:p>
        </w:tc>
        <w:tc>
          <w:tcPr>
            <w:tcW w:type="dxa" w:w="6900"/>
          </w:tcPr>
          <w:p>
            <w:r/>
            <w:r>
              <w:rPr>
                <w:sz w:val="17"/>
              </w:rPr>
              <w:t>Panel QA (</w:t>
            </w:r>
            <w:r>
              <w:rPr>
                <w:rFonts w:ascii="Consolas" w:hAnsi="Consolas"/>
                <w:sz w:val="17"/>
              </w:rPr>
              <w:t>QA-DASHBOARD-SGRPMP/</w:t>
            </w:r>
            <w:r>
              <w:rPr>
                <w:sz w:val="17"/>
              </w:rPr>
              <w:t xml:space="preserve">, tabla «Todos los casos de prueba»: casos de backend y de frontend), evidencias en </w:t>
            </w:r>
            <w:r>
              <w:rPr>
                <w:rFonts w:ascii="Consolas" w:hAnsi="Consolas"/>
                <w:sz w:val="17"/>
              </w:rPr>
              <w:t>tests/Test_Testing/Test_Modulo2/</w:t>
            </w:r>
            <w:r>
              <w:rPr>
                <w:sz w:val="17"/>
              </w:rPr>
              <w:t xml:space="preserve"> y </w:t>
            </w:r>
            <w:r>
              <w:rPr>
                <w:rFonts w:ascii="Consolas" w:hAnsi="Consolas"/>
                <w:sz w:val="17"/>
              </w:rPr>
              <w:t>testing/test_testing/Modulo2/</w:t>
            </w:r>
          </w:p>
        </w:tc>
      </w:tr>
    </w:tbl>
    <w:p/>
    <w:p>
      <w:pPr>
        <w:ind w:left="454"/>
      </w:pPr>
      <w:r>
        <w:rPr>
          <w:i/>
        </w:rPr>
        <w:t>Los conteos reflejan el estado del repositorio a la fecha de corte. Un caso reejecutado después del corte puede cambiar de veredicto. Los estados de la tabla de casos son la fuente de este informe; el registro de incidencias (</w:t>
      </w:r>
      <w:r>
        <w:rPr>
          <w:rFonts w:ascii="Consolas" w:hAnsi="Consolas"/>
          <w:i/>
        </w:rPr>
        <w:t>incidencias.csv</w:t>
      </w:r>
      <w:r>
        <w:rPr>
          <w:i/>
        </w:rPr>
        <w:t>) se usa solo para asociar cada caso rechazado con su incidencia cuando existe.</w:t>
      </w:r>
    </w:p>
    <w:p>
      <w:pPr>
        <w:pStyle w:val="Heading2"/>
      </w:pPr>
      <w:r>
        <w:t>1. Resumen ejecutivo</w:t>
      </w:r>
    </w:p>
    <w:tbl>
      <w:tblPr>
        <w:tblStyle w:val="TableGrid"/>
        <w:tblW w:type="auto" w:w="0"/>
        <w:tblLook w:firstColumn="1" w:firstRow="1" w:lastColumn="0" w:lastRow="0" w:noHBand="0" w:noVBand="1" w:val="04A0"/>
      </w:tblPr>
      <w:tblGrid>
        <w:gridCol w:w="4600"/>
        <w:gridCol w:w="4600"/>
        <w:gridCol w:w="4600"/>
      </w:tblGrid>
      <w:tr>
        <w:tc>
          <w:tcPr>
            <w:tcW w:type="dxa" w:w="4600"/>
            <w:shd w:val="clear" w:color="auto" w:fill="D9E2F3"/>
          </w:tcPr>
          <w:p>
            <w:r>
              <w:rPr>
                <w:b/>
              </w:rPr>
            </w:r>
            <w:r>
              <w:rPr>
                <w:b/>
                <w:sz w:val="17"/>
              </w:rPr>
              <w:t>Indicador</w:t>
            </w:r>
          </w:p>
        </w:tc>
        <w:tc>
          <w:tcPr>
            <w:tcW w:type="dxa" w:w="4600"/>
            <w:shd w:val="clear" w:color="auto" w:fill="D9E2F3"/>
          </w:tcPr>
          <w:p>
            <w:r>
              <w:rPr>
                <w:b/>
              </w:rPr>
            </w:r>
            <w:r>
              <w:rPr>
                <w:b/>
                <w:sz w:val="17"/>
              </w:rPr>
              <w:t>Cantidad</w:t>
            </w:r>
          </w:p>
        </w:tc>
        <w:tc>
          <w:tcPr>
            <w:tcW w:type="dxa" w:w="4600"/>
            <w:shd w:val="clear" w:color="auto" w:fill="D9E2F3"/>
          </w:tcPr>
          <w:p>
            <w:r>
              <w:rPr>
                <w:b/>
              </w:rPr>
            </w:r>
            <w:r>
              <w:rPr>
                <w:b/>
                <w:sz w:val="17"/>
              </w:rPr>
              <w:t>%</w:t>
            </w:r>
          </w:p>
        </w:tc>
      </w:tr>
      <w:tr>
        <w:tc>
          <w:tcPr>
            <w:tcW w:type="dxa" w:w="4600"/>
          </w:tcPr>
          <w:p>
            <w:r/>
            <w:r>
              <w:rPr>
                <w:sz w:val="17"/>
              </w:rPr>
              <w:t>Casos</w:t>
            </w:r>
          </w:p>
        </w:tc>
        <w:tc>
          <w:tcPr>
            <w:tcW w:type="dxa" w:w="4600"/>
          </w:tcPr>
          <w:p>
            <w:r/>
            <w:r>
              <w:rPr>
                <w:sz w:val="17"/>
              </w:rPr>
              <w:t>113</w:t>
            </w:r>
          </w:p>
        </w:tc>
        <w:tc>
          <w:tcPr>
            <w:tcW w:type="dxa" w:w="4600"/>
          </w:tcPr>
          <w:p>
            <w:r/>
            <w:r>
              <w:rPr>
                <w:sz w:val="17"/>
              </w:rPr>
              <w:t>100 %</w:t>
            </w:r>
          </w:p>
        </w:tc>
      </w:tr>
      <w:tr>
        <w:tc>
          <w:tcPr>
            <w:tcW w:type="dxa" w:w="4600"/>
          </w:tcPr>
          <w:p>
            <w:r/>
            <w:r>
              <w:rPr>
                <w:sz w:val="17"/>
              </w:rPr>
              <w:t>Aprobados</w:t>
            </w:r>
          </w:p>
        </w:tc>
        <w:tc>
          <w:tcPr>
            <w:tcW w:type="dxa" w:w="4600"/>
          </w:tcPr>
          <w:p>
            <w:r/>
            <w:r>
              <w:rPr>
                <w:b/>
                <w:sz w:val="17"/>
              </w:rPr>
              <w:t>105</w:t>
            </w:r>
          </w:p>
        </w:tc>
        <w:tc>
          <w:tcPr>
            <w:tcW w:type="dxa" w:w="4600"/>
          </w:tcPr>
          <w:p>
            <w:r/>
            <w:r>
              <w:rPr>
                <w:b/>
                <w:sz w:val="17"/>
              </w:rPr>
              <w:t>92.9 %</w:t>
            </w:r>
          </w:p>
        </w:tc>
      </w:tr>
      <w:tr>
        <w:tc>
          <w:tcPr>
            <w:tcW w:type="dxa" w:w="4600"/>
          </w:tcPr>
          <w:p>
            <w:r/>
            <w:r>
              <w:rPr>
                <w:sz w:val="17"/>
              </w:rPr>
              <w:t>Rechazados</w:t>
            </w:r>
          </w:p>
        </w:tc>
        <w:tc>
          <w:tcPr>
            <w:tcW w:type="dxa" w:w="4600"/>
          </w:tcPr>
          <w:p>
            <w:r/>
            <w:r>
              <w:rPr>
                <w:sz w:val="17"/>
              </w:rPr>
              <w:t>8</w:t>
            </w:r>
          </w:p>
        </w:tc>
        <w:tc>
          <w:tcPr>
            <w:tcW w:type="dxa" w:w="4600"/>
          </w:tcPr>
          <w:p>
            <w:r/>
            <w:r>
              <w:rPr>
                <w:sz w:val="17"/>
              </w:rPr>
              <w:t>7.1 %</w:t>
            </w:r>
          </w:p>
        </w:tc>
      </w:tr>
      <w:tr>
        <w:tc>
          <w:tcPr>
            <w:tcW w:type="dxa" w:w="4600"/>
          </w:tcPr>
          <w:p>
            <w:r/>
            <w:r>
              <w:rPr>
                <w:sz w:val="17"/>
              </w:rPr>
              <w:t>Pendientes</w:t>
            </w:r>
          </w:p>
        </w:tc>
        <w:tc>
          <w:tcPr>
            <w:tcW w:type="dxa" w:w="4600"/>
          </w:tcPr>
          <w:p>
            <w:r/>
            <w:r>
              <w:rPr>
                <w:sz w:val="17"/>
              </w:rPr>
              <w:t>0</w:t>
            </w:r>
          </w:p>
        </w:tc>
        <w:tc>
          <w:tcPr>
            <w:tcW w:type="dxa" w:w="4600"/>
          </w:tcPr>
          <w:p>
            <w:r/>
            <w:r>
              <w:rPr>
                <w:sz w:val="17"/>
              </w:rPr>
              <w:t>0.0 %</w:t>
            </w:r>
          </w:p>
        </w:tc>
      </w:tr>
    </w:tbl>
    <w:p/>
    <w:p>
      <w:r>
        <w:rPr>
          <w:b/>
        </w:rPr>
        <w:t>El módulo supera el umbral de aprobación del 85 % (92.9 %).</w:t>
      </w:r>
      <w:r>
        <w:t xml:space="preserve"> Quedan 8 casos rechazados, que se consideran defectos abiertos; su detalle está en la sección 4.</w:t>
      </w:r>
    </w:p>
    <w:p>
      <w:pPr>
        <w:pStyle w:val="Heading3"/>
      </w:pPr>
      <w:r>
        <w:t>Verificación de los criterios de salida del plan de pruebas (§2.1)</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760"/>
            <w:shd w:val="clear" w:color="auto" w:fill="D9E2F3"/>
          </w:tcPr>
          <w:p>
            <w:r>
              <w:rPr>
                <w:b/>
              </w:rPr>
            </w:r>
            <w:r>
              <w:rPr>
                <w:b/>
                <w:sz w:val="17"/>
              </w:rPr>
              <w:t>#</w:t>
            </w:r>
          </w:p>
        </w:tc>
        <w:tc>
          <w:tcPr>
            <w:tcW w:type="dxa" w:w="2760"/>
            <w:shd w:val="clear" w:color="auto" w:fill="D9E2F3"/>
          </w:tcPr>
          <w:p>
            <w:r>
              <w:rPr>
                <w:b/>
              </w:rPr>
            </w:r>
            <w:r>
              <w:rPr>
                <w:b/>
                <w:sz w:val="17"/>
              </w:rPr>
              <w:t>Criterio</w:t>
            </w:r>
          </w:p>
        </w:tc>
        <w:tc>
          <w:tcPr>
            <w:tcW w:type="dxa" w:w="2760"/>
            <w:shd w:val="clear" w:color="auto" w:fill="D9E2F3"/>
          </w:tcPr>
          <w:p>
            <w:r>
              <w:rPr>
                <w:b/>
              </w:rPr>
            </w:r>
            <w:r>
              <w:rPr>
                <w:b/>
                <w:sz w:val="17"/>
              </w:rPr>
              <w:t>Umbral</w:t>
            </w:r>
          </w:p>
        </w:tc>
        <w:tc>
          <w:tcPr>
            <w:tcW w:type="dxa" w:w="2760"/>
            <w:shd w:val="clear" w:color="auto" w:fill="D9E2F3"/>
          </w:tcPr>
          <w:p>
            <w:r>
              <w:rPr>
                <w:b/>
              </w:rPr>
            </w:r>
            <w:r>
              <w:rPr>
                <w:b/>
                <w:sz w:val="17"/>
              </w:rPr>
              <w:t>Resultado</w:t>
            </w:r>
          </w:p>
        </w:tc>
        <w:tc>
          <w:tcPr>
            <w:tcW w:type="dxa" w:w="2760"/>
            <w:shd w:val="clear" w:color="auto" w:fill="D9E2F3"/>
          </w:tcPr>
          <w:p>
            <w:r>
              <w:rPr>
                <w:b/>
              </w:rPr>
            </w:r>
            <w:r>
              <w:rPr>
                <w:b/>
                <w:sz w:val="17"/>
              </w:rPr>
              <w:t>Cumple</w:t>
            </w:r>
          </w:p>
        </w:tc>
      </w:tr>
      <w:tr>
        <w:tc>
          <w:tcPr>
            <w:tcW w:type="dxa" w:w="2760"/>
          </w:tcPr>
          <w:p>
            <w:r/>
            <w:r>
              <w:rPr>
                <w:sz w:val="17"/>
              </w:rPr>
              <w:t>1</w:t>
            </w:r>
          </w:p>
        </w:tc>
        <w:tc>
          <w:tcPr>
            <w:tcW w:type="dxa" w:w="2760"/>
          </w:tcPr>
          <w:p>
            <w:r/>
            <w:r>
              <w:rPr>
                <w:sz w:val="17"/>
              </w:rPr>
              <w:t>Casos con veredicto Aprobado</w:t>
            </w:r>
          </w:p>
        </w:tc>
        <w:tc>
          <w:tcPr>
            <w:tcW w:type="dxa" w:w="2760"/>
          </w:tcPr>
          <w:p>
            <w:r/>
            <w:r>
              <w:rPr>
                <w:sz w:val="17"/>
              </w:rPr>
              <w:t>≥ 85 %</w:t>
            </w:r>
          </w:p>
        </w:tc>
        <w:tc>
          <w:tcPr>
            <w:tcW w:type="dxa" w:w="2760"/>
          </w:tcPr>
          <w:p>
            <w:r/>
            <w:r>
              <w:rPr>
                <w:b/>
                <w:sz w:val="17"/>
              </w:rPr>
              <w:t>105/113 = 92.9 %</w:t>
            </w:r>
          </w:p>
        </w:tc>
        <w:tc>
          <w:tcPr>
            <w:tcW w:type="dxa" w:w="2760"/>
          </w:tcPr>
          <w:p>
            <w:r/>
            <w:r>
              <w:rPr>
                <w:sz w:val="17"/>
              </w:rPr>
              <w:t>✅</w:t>
            </w:r>
          </w:p>
        </w:tc>
      </w:tr>
      <w:tr>
        <w:tc>
          <w:tcPr>
            <w:tcW w:type="dxa" w:w="2760"/>
          </w:tcPr>
          <w:p>
            <w:r/>
            <w:r>
              <w:rPr>
                <w:sz w:val="17"/>
              </w:rPr>
              <w:t>2</w:t>
            </w:r>
          </w:p>
        </w:tc>
        <w:tc>
          <w:tcPr>
            <w:tcW w:type="dxa" w:w="2760"/>
          </w:tcPr>
          <w:p>
            <w:r/>
            <w:r>
              <w:rPr>
                <w:sz w:val="17"/>
              </w:rPr>
              <w:t>RF con al menos un caso ejecutado</w:t>
            </w:r>
          </w:p>
        </w:tc>
        <w:tc>
          <w:tcPr>
            <w:tcW w:type="dxa" w:w="2760"/>
          </w:tcPr>
          <w:p>
            <w:r/>
            <w:r>
              <w:rPr>
                <w:sz w:val="17"/>
              </w:rPr>
              <w:t>100 %</w:t>
            </w:r>
          </w:p>
        </w:tc>
        <w:tc>
          <w:tcPr>
            <w:tcW w:type="dxa" w:w="2760"/>
          </w:tcPr>
          <w:p>
            <w:r/>
            <w:r>
              <w:rPr>
                <w:b/>
                <w:sz w:val="17"/>
              </w:rPr>
              <w:t>21/21</w:t>
            </w:r>
            <w:r>
              <w:rPr>
                <w:sz w:val="17"/>
              </w:rPr>
              <w:t xml:space="preserve"> (incluye transversales si aplica)</w:t>
            </w:r>
          </w:p>
        </w:tc>
        <w:tc>
          <w:tcPr>
            <w:tcW w:type="dxa" w:w="2760"/>
          </w:tcPr>
          <w:p>
            <w:r/>
            <w:r>
              <w:rPr>
                <w:sz w:val="17"/>
              </w:rPr>
              <w:t>✅</w:t>
            </w:r>
          </w:p>
        </w:tc>
      </w:tr>
      <w:tr>
        <w:tc>
          <w:tcPr>
            <w:tcW w:type="dxa" w:w="2760"/>
          </w:tcPr>
          <w:p>
            <w:r/>
            <w:r>
              <w:rPr>
                <w:sz w:val="17"/>
              </w:rPr>
              <w:t>3</w:t>
            </w:r>
          </w:p>
        </w:tc>
        <w:tc>
          <w:tcPr>
            <w:tcW w:type="dxa" w:w="2760"/>
          </w:tcPr>
          <w:p>
            <w:r/>
            <w:r>
              <w:rPr>
                <w:sz w:val="17"/>
              </w:rPr>
              <w:t>Informe consolidado con la plantilla completa</w:t>
            </w:r>
          </w:p>
        </w:tc>
        <w:tc>
          <w:tcPr>
            <w:tcW w:type="dxa" w:w="2760"/>
          </w:tcPr>
          <w:p>
            <w:r/>
            <w:r>
              <w:rPr>
                <w:sz w:val="17"/>
              </w:rPr>
              <w:t>Completo</w:t>
            </w:r>
          </w:p>
        </w:tc>
        <w:tc>
          <w:tcPr>
            <w:tcW w:type="dxa" w:w="2760"/>
          </w:tcPr>
          <w:p>
            <w:r/>
            <w:r>
              <w:rPr>
                <w:sz w:val="17"/>
              </w:rPr>
              <w:t>Este documento (pendiente de firmas)</w:t>
            </w:r>
          </w:p>
        </w:tc>
        <w:tc>
          <w:tcPr>
            <w:tcW w:type="dxa" w:w="2760"/>
          </w:tcPr>
          <w:p>
            <w:r/>
            <w:r>
              <w:rPr>
                <w:sz w:val="17"/>
              </w:rPr>
              <w:t>✅ (firmas pendientes)</w:t>
            </w:r>
          </w:p>
        </w:tc>
      </w:tr>
    </w:tbl>
    <w:p/>
    <w:p>
      <w:pPr>
        <w:ind w:left="454"/>
      </w:pPr>
      <w:r>
        <w:rPr>
          <w:i/>
        </w:rPr>
        <w:t xml:space="preserve">Por decisión de QA, este informe no evalúa tres criterios del plan (§2.1): #3 defectos Crítico/Severo abiertos sin plan de mitigación, #4 casos rechazados sin incidencia formal y #5 casos con veredicto fijado a mano. Los casos rechazados se registran en la sección 4.A y, por decisión de QA, se clasifican con severidad </w:t>
      </w:r>
      <w:r>
        <w:rPr>
          <w:b/>
          <w:i/>
        </w:rPr>
        <w:t>Medio</w:t>
      </w:r>
      <w:r>
        <w:rPr>
          <w:i/>
        </w:rPr>
        <w:t>.</w:t>
      </w:r>
    </w:p>
    <w:p>
      <w:pPr>
        <w:pStyle w:val="Heading2"/>
      </w:pPr>
      <w:r>
        <w:t>2. Resultados por requisito</w:t>
      </w:r>
    </w:p>
    <w:tbl>
      <w:tblPr>
        <w:tblStyle w:val="TableGrid"/>
        <w:tblW w:type="auto" w:w="0"/>
        <w:tblLook w:firstColumn="1" w:firstRow="1" w:lastColumn="0" w:lastRow="0" w:noHBand="0" w:noVBand="1" w:val="04A0"/>
      </w:tblPr>
      <w:tblGrid>
        <w:gridCol w:w="1725"/>
        <w:gridCol w:w="1725"/>
        <w:gridCol w:w="1725"/>
        <w:gridCol w:w="1725"/>
        <w:gridCol w:w="1725"/>
        <w:gridCol w:w="1725"/>
        <w:gridCol w:w="1725"/>
        <w:gridCol w:w="1725"/>
      </w:tblGrid>
      <w:tr>
        <w:tc>
          <w:tcPr>
            <w:tcW w:type="dxa" w:w="1725"/>
            <w:shd w:val="clear" w:color="auto" w:fill="D9E2F3"/>
          </w:tcPr>
          <w:p>
            <w:r>
              <w:rPr>
                <w:b/>
              </w:rPr>
            </w:r>
            <w:r>
              <w:rPr>
                <w:b/>
                <w:sz w:val="17"/>
              </w:rPr>
              <w:t>RF</w:t>
            </w:r>
          </w:p>
        </w:tc>
        <w:tc>
          <w:tcPr>
            <w:tcW w:type="dxa" w:w="1725"/>
            <w:shd w:val="clear" w:color="auto" w:fill="D9E2F3"/>
          </w:tcPr>
          <w:p>
            <w:r>
              <w:rPr>
                <w:b/>
              </w:rPr>
            </w:r>
            <w:r>
              <w:rPr>
                <w:b/>
                <w:sz w:val="17"/>
              </w:rPr>
              <w:t>Título</w:t>
            </w:r>
          </w:p>
        </w:tc>
        <w:tc>
          <w:tcPr>
            <w:tcW w:type="dxa" w:w="1725"/>
            <w:shd w:val="clear" w:color="auto" w:fill="D9E2F3"/>
          </w:tcPr>
          <w:p>
            <w:r>
              <w:rPr>
                <w:b/>
              </w:rPr>
            </w:r>
            <w:r>
              <w:rPr>
                <w:b/>
                <w:sz w:val="17"/>
              </w:rPr>
              <w:t>Casos</w:t>
            </w:r>
          </w:p>
        </w:tc>
        <w:tc>
          <w:tcPr>
            <w:tcW w:type="dxa" w:w="1725"/>
            <w:shd w:val="clear" w:color="auto" w:fill="D9E2F3"/>
          </w:tcPr>
          <w:p>
            <w:r>
              <w:rPr>
                <w:b/>
              </w:rPr>
            </w:r>
            <w:r>
              <w:rPr>
                <w:b/>
                <w:sz w:val="17"/>
              </w:rPr>
              <w:t>Aprob.</w:t>
            </w:r>
          </w:p>
        </w:tc>
        <w:tc>
          <w:tcPr>
            <w:tcW w:type="dxa" w:w="1725"/>
            <w:shd w:val="clear" w:color="auto" w:fill="D9E2F3"/>
          </w:tcPr>
          <w:p>
            <w:r>
              <w:rPr>
                <w:b/>
              </w:rPr>
            </w:r>
            <w:r>
              <w:rPr>
                <w:b/>
                <w:sz w:val="17"/>
              </w:rPr>
              <w:t>Rech.</w:t>
            </w:r>
          </w:p>
        </w:tc>
        <w:tc>
          <w:tcPr>
            <w:tcW w:type="dxa" w:w="1725"/>
            <w:shd w:val="clear" w:color="auto" w:fill="D9E2F3"/>
          </w:tcPr>
          <w:p>
            <w:r>
              <w:rPr>
                <w:b/>
              </w:rPr>
            </w:r>
            <w:r>
              <w:rPr>
                <w:b/>
                <w:sz w:val="17"/>
              </w:rPr>
              <w:t>Pend.</w:t>
            </w:r>
          </w:p>
        </w:tc>
        <w:tc>
          <w:tcPr>
            <w:tcW w:type="dxa" w:w="1725"/>
            <w:shd w:val="clear" w:color="auto" w:fill="D9E2F3"/>
          </w:tcPr>
          <w:p>
            <w:r>
              <w:rPr>
                <w:b/>
              </w:rPr>
            </w:r>
            <w:r>
              <w:rPr>
                <w:b/>
                <w:sz w:val="17"/>
              </w:rPr>
              <w:t>% Aprob.</w:t>
            </w:r>
          </w:p>
        </w:tc>
        <w:tc>
          <w:tcPr>
            <w:tcW w:type="dxa" w:w="1725"/>
            <w:shd w:val="clear" w:color="auto" w:fill="D9E2F3"/>
          </w:tcPr>
          <w:p>
            <w:r>
              <w:rPr>
                <w:b/>
              </w:rPr>
            </w:r>
            <w:r>
              <w:rPr>
                <w:b/>
                <w:sz w:val="17"/>
              </w:rPr>
              <w:t>Veredicto</w:t>
            </w:r>
          </w:p>
        </w:tc>
      </w:tr>
      <w:tr>
        <w:tc>
          <w:tcPr>
            <w:tcW w:type="dxa" w:w="1725"/>
          </w:tcPr>
          <w:p>
            <w:r/>
            <w:r>
              <w:rPr>
                <w:sz w:val="17"/>
              </w:rPr>
              <w:t>RF-00</w:t>
            </w:r>
          </w:p>
        </w:tc>
        <w:tc>
          <w:tcPr>
            <w:tcW w:type="dxa" w:w="1725"/>
          </w:tcPr>
          <w:p>
            <w:r/>
            <w:r>
              <w:rPr>
                <w:sz w:val="17"/>
              </w:rPr>
              <w:t>Casos transversales</w:t>
            </w:r>
          </w:p>
        </w:tc>
        <w:tc>
          <w:tcPr>
            <w:tcW w:type="dxa" w:w="1725"/>
          </w:tcPr>
          <w:p>
            <w:r/>
            <w:r>
              <w:rPr>
                <w:sz w:val="17"/>
              </w:rPr>
              <w:t>6</w:t>
            </w:r>
          </w:p>
        </w:tc>
        <w:tc>
          <w:tcPr>
            <w:tcW w:type="dxa" w:w="1725"/>
          </w:tcPr>
          <w:p>
            <w:r/>
            <w:r>
              <w:rPr>
                <w:sz w:val="17"/>
              </w:rPr>
              <w:t>6</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RF-33</w:t>
            </w:r>
          </w:p>
        </w:tc>
        <w:tc>
          <w:tcPr>
            <w:tcW w:type="dxa" w:w="1725"/>
          </w:tcPr>
          <w:p>
            <w:r/>
            <w:r>
              <w:rPr>
                <w:sz w:val="17"/>
              </w:rPr>
              <w:t>Registro de activos biológicos</w:t>
            </w:r>
          </w:p>
        </w:tc>
        <w:tc>
          <w:tcPr>
            <w:tcW w:type="dxa" w:w="1725"/>
          </w:tcPr>
          <w:p>
            <w:r/>
            <w:r>
              <w:rPr>
                <w:sz w:val="17"/>
              </w:rPr>
              <w:t>11</w:t>
            </w:r>
          </w:p>
        </w:tc>
        <w:tc>
          <w:tcPr>
            <w:tcW w:type="dxa" w:w="1725"/>
          </w:tcPr>
          <w:p>
            <w:r/>
            <w:r>
              <w:rPr>
                <w:sz w:val="17"/>
              </w:rPr>
              <w:t>11</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RF-34</w:t>
            </w:r>
          </w:p>
        </w:tc>
        <w:tc>
          <w:tcPr>
            <w:tcW w:type="dxa" w:w="1725"/>
          </w:tcPr>
          <w:p>
            <w:r/>
            <w:r>
              <w:rPr>
                <w:sz w:val="17"/>
              </w:rPr>
              <w:t>Asociación a infraestructura productiva</w:t>
            </w:r>
          </w:p>
        </w:tc>
        <w:tc>
          <w:tcPr>
            <w:tcW w:type="dxa" w:w="1725"/>
          </w:tcPr>
          <w:p>
            <w:r/>
            <w:r>
              <w:rPr>
                <w:sz w:val="17"/>
              </w:rPr>
              <w:t>2</w:t>
            </w:r>
          </w:p>
        </w:tc>
        <w:tc>
          <w:tcPr>
            <w:tcW w:type="dxa" w:w="1725"/>
          </w:tcPr>
          <w:p>
            <w:r/>
            <w:r>
              <w:rPr>
                <w:sz w:val="17"/>
              </w:rPr>
              <w:t>2</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RF-35</w:t>
            </w:r>
          </w:p>
        </w:tc>
        <w:tc>
          <w:tcPr>
            <w:tcW w:type="dxa" w:w="1725"/>
          </w:tcPr>
          <w:p>
            <w:r/>
            <w:r>
              <w:rPr>
                <w:sz w:val="17"/>
              </w:rPr>
              <w:t>Gestión individual de activos</w:t>
            </w:r>
          </w:p>
        </w:tc>
        <w:tc>
          <w:tcPr>
            <w:tcW w:type="dxa" w:w="1725"/>
          </w:tcPr>
          <w:p>
            <w:r/>
            <w:r>
              <w:rPr>
                <w:sz w:val="17"/>
              </w:rPr>
              <w:t>4</w:t>
            </w:r>
          </w:p>
        </w:tc>
        <w:tc>
          <w:tcPr>
            <w:tcW w:type="dxa" w:w="1725"/>
          </w:tcPr>
          <w:p>
            <w:r/>
            <w:r>
              <w:rPr>
                <w:sz w:val="17"/>
              </w:rPr>
              <w:t>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RF-36</w:t>
            </w:r>
          </w:p>
        </w:tc>
        <w:tc>
          <w:tcPr>
            <w:tcW w:type="dxa" w:w="1725"/>
          </w:tcPr>
          <w:p>
            <w:r/>
            <w:r>
              <w:rPr>
                <w:sz w:val="17"/>
              </w:rPr>
              <w:t>Gestión poblacional de activos</w:t>
            </w:r>
          </w:p>
        </w:tc>
        <w:tc>
          <w:tcPr>
            <w:tcW w:type="dxa" w:w="1725"/>
          </w:tcPr>
          <w:p>
            <w:r/>
            <w:r>
              <w:rPr>
                <w:sz w:val="17"/>
              </w:rPr>
              <w:t>9</w:t>
            </w:r>
          </w:p>
        </w:tc>
        <w:tc>
          <w:tcPr>
            <w:tcW w:type="dxa" w:w="1725"/>
          </w:tcPr>
          <w:p>
            <w:r/>
            <w:r>
              <w:rPr>
                <w:sz w:val="17"/>
              </w:rPr>
              <w:t>9</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RF-37</w:t>
            </w:r>
          </w:p>
        </w:tc>
        <w:tc>
          <w:tcPr>
            <w:tcW w:type="dxa" w:w="1725"/>
          </w:tcPr>
          <w:p>
            <w:r/>
            <w:r>
              <w:rPr>
                <w:sz w:val="17"/>
              </w:rPr>
              <w:t>Fases del ciclo productivo</w:t>
            </w:r>
          </w:p>
        </w:tc>
        <w:tc>
          <w:tcPr>
            <w:tcW w:type="dxa" w:w="1725"/>
          </w:tcPr>
          <w:p>
            <w:r/>
            <w:r>
              <w:rPr>
                <w:sz w:val="17"/>
              </w:rPr>
              <w:t>2</w:t>
            </w:r>
          </w:p>
        </w:tc>
        <w:tc>
          <w:tcPr>
            <w:tcW w:type="dxa" w:w="1725"/>
          </w:tcPr>
          <w:p>
            <w:r/>
            <w:r>
              <w:rPr>
                <w:sz w:val="17"/>
              </w:rPr>
              <w:t>2</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RF-38</w:t>
            </w:r>
          </w:p>
        </w:tc>
        <w:tc>
          <w:tcPr>
            <w:tcW w:type="dxa" w:w="1725"/>
          </w:tcPr>
          <w:p>
            <w:r/>
            <w:r>
              <w:rPr>
                <w:sz w:val="17"/>
              </w:rPr>
              <w:t>Cierre del ciclo productivo</w:t>
            </w:r>
          </w:p>
        </w:tc>
        <w:tc>
          <w:tcPr>
            <w:tcW w:type="dxa" w:w="1725"/>
          </w:tcPr>
          <w:p>
            <w:r/>
            <w:r>
              <w:rPr>
                <w:sz w:val="17"/>
              </w:rPr>
              <w:t>4</w:t>
            </w:r>
          </w:p>
        </w:tc>
        <w:tc>
          <w:tcPr>
            <w:tcW w:type="dxa" w:w="1725"/>
          </w:tcPr>
          <w:p>
            <w:r/>
            <w:r>
              <w:rPr>
                <w:sz w:val="17"/>
              </w:rPr>
              <w:t>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RF-39</w:t>
            </w:r>
          </w:p>
        </w:tc>
        <w:tc>
          <w:tcPr>
            <w:tcW w:type="dxa" w:w="1725"/>
          </w:tcPr>
          <w:p>
            <w:r/>
            <w:r>
              <w:rPr>
                <w:sz w:val="17"/>
              </w:rPr>
              <w:t>Registro de eventos biológicos</w:t>
            </w:r>
          </w:p>
        </w:tc>
        <w:tc>
          <w:tcPr>
            <w:tcW w:type="dxa" w:w="1725"/>
          </w:tcPr>
          <w:p>
            <w:r/>
            <w:r>
              <w:rPr>
                <w:sz w:val="17"/>
              </w:rPr>
              <w:t>4</w:t>
            </w:r>
          </w:p>
        </w:tc>
        <w:tc>
          <w:tcPr>
            <w:tcW w:type="dxa" w:w="1725"/>
          </w:tcPr>
          <w:p>
            <w:r/>
            <w:r>
              <w:rPr>
                <w:sz w:val="17"/>
              </w:rPr>
              <w:t>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RF-40</w:t>
            </w:r>
          </w:p>
        </w:tc>
        <w:tc>
          <w:tcPr>
            <w:tcW w:type="dxa" w:w="1725"/>
          </w:tcPr>
          <w:p>
            <w:r/>
            <w:r>
              <w:rPr>
                <w:sz w:val="17"/>
              </w:rPr>
              <w:t>Eventos de crecimiento</w:t>
            </w:r>
          </w:p>
        </w:tc>
        <w:tc>
          <w:tcPr>
            <w:tcW w:type="dxa" w:w="1725"/>
          </w:tcPr>
          <w:p>
            <w:r/>
            <w:r>
              <w:rPr>
                <w:sz w:val="17"/>
              </w:rPr>
              <w:t>7</w:t>
            </w:r>
          </w:p>
        </w:tc>
        <w:tc>
          <w:tcPr>
            <w:tcW w:type="dxa" w:w="1725"/>
          </w:tcPr>
          <w:p>
            <w:r/>
            <w:r>
              <w:rPr>
                <w:sz w:val="17"/>
              </w:rPr>
              <w:t>7</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RF-41</w:t>
            </w:r>
          </w:p>
        </w:tc>
        <w:tc>
          <w:tcPr>
            <w:tcW w:type="dxa" w:w="1725"/>
          </w:tcPr>
          <w:p>
            <w:r/>
            <w:r>
              <w:rPr>
                <w:sz w:val="17"/>
              </w:rPr>
              <w:t>Eventos sanitarios</w:t>
            </w:r>
          </w:p>
        </w:tc>
        <w:tc>
          <w:tcPr>
            <w:tcW w:type="dxa" w:w="1725"/>
          </w:tcPr>
          <w:p>
            <w:r/>
            <w:r>
              <w:rPr>
                <w:sz w:val="17"/>
              </w:rPr>
              <w:t>5</w:t>
            </w:r>
          </w:p>
        </w:tc>
        <w:tc>
          <w:tcPr>
            <w:tcW w:type="dxa" w:w="1725"/>
          </w:tcPr>
          <w:p>
            <w:r/>
            <w:r>
              <w:rPr>
                <w:sz w:val="17"/>
              </w:rPr>
              <w:t>4</w:t>
            </w:r>
          </w:p>
        </w:tc>
        <w:tc>
          <w:tcPr>
            <w:tcW w:type="dxa" w:w="1725"/>
          </w:tcPr>
          <w:p>
            <w:r/>
            <w:r>
              <w:rPr>
                <w:sz w:val="17"/>
              </w:rPr>
              <w:t>1</w:t>
            </w:r>
          </w:p>
        </w:tc>
        <w:tc>
          <w:tcPr>
            <w:tcW w:type="dxa" w:w="1725"/>
          </w:tcPr>
          <w:p>
            <w:r/>
            <w:r>
              <w:rPr>
                <w:sz w:val="17"/>
              </w:rPr>
              <w:t>0</w:t>
            </w:r>
          </w:p>
        </w:tc>
        <w:tc>
          <w:tcPr>
            <w:tcW w:type="dxa" w:w="1725"/>
          </w:tcPr>
          <w:p>
            <w:r/>
            <w:r>
              <w:rPr>
                <w:sz w:val="17"/>
              </w:rPr>
              <w:t>80 %</w:t>
            </w:r>
          </w:p>
        </w:tc>
        <w:tc>
          <w:tcPr>
            <w:tcW w:type="dxa" w:w="1725"/>
          </w:tcPr>
          <w:p>
            <w:r/>
            <w:r>
              <w:rPr>
                <w:sz w:val="17"/>
              </w:rPr>
              <w:t>❌ Con fallas</w:t>
            </w:r>
          </w:p>
        </w:tc>
      </w:tr>
      <w:tr>
        <w:tc>
          <w:tcPr>
            <w:tcW w:type="dxa" w:w="1725"/>
          </w:tcPr>
          <w:p>
            <w:r/>
            <w:r>
              <w:rPr>
                <w:sz w:val="17"/>
              </w:rPr>
              <w:t>RF-42</w:t>
            </w:r>
          </w:p>
        </w:tc>
        <w:tc>
          <w:tcPr>
            <w:tcW w:type="dxa" w:w="1725"/>
          </w:tcPr>
          <w:p>
            <w:r/>
            <w:r>
              <w:rPr>
                <w:sz w:val="17"/>
              </w:rPr>
              <w:t>Eventos reproductivos</w:t>
            </w:r>
          </w:p>
        </w:tc>
        <w:tc>
          <w:tcPr>
            <w:tcW w:type="dxa" w:w="1725"/>
          </w:tcPr>
          <w:p>
            <w:r/>
            <w:r>
              <w:rPr>
                <w:sz w:val="17"/>
              </w:rPr>
              <w:t>8</w:t>
            </w:r>
          </w:p>
        </w:tc>
        <w:tc>
          <w:tcPr>
            <w:tcW w:type="dxa" w:w="1725"/>
          </w:tcPr>
          <w:p>
            <w:r/>
            <w:r>
              <w:rPr>
                <w:sz w:val="17"/>
              </w:rPr>
              <w:t>7</w:t>
            </w:r>
          </w:p>
        </w:tc>
        <w:tc>
          <w:tcPr>
            <w:tcW w:type="dxa" w:w="1725"/>
          </w:tcPr>
          <w:p>
            <w:r/>
            <w:r>
              <w:rPr>
                <w:sz w:val="17"/>
              </w:rPr>
              <w:t>1</w:t>
            </w:r>
          </w:p>
        </w:tc>
        <w:tc>
          <w:tcPr>
            <w:tcW w:type="dxa" w:w="1725"/>
          </w:tcPr>
          <w:p>
            <w:r/>
            <w:r>
              <w:rPr>
                <w:sz w:val="17"/>
              </w:rPr>
              <w:t>0</w:t>
            </w:r>
          </w:p>
        </w:tc>
        <w:tc>
          <w:tcPr>
            <w:tcW w:type="dxa" w:w="1725"/>
          </w:tcPr>
          <w:p>
            <w:r/>
            <w:r>
              <w:rPr>
                <w:sz w:val="17"/>
              </w:rPr>
              <w:t>88 %</w:t>
            </w:r>
          </w:p>
        </w:tc>
        <w:tc>
          <w:tcPr>
            <w:tcW w:type="dxa" w:w="1725"/>
          </w:tcPr>
          <w:p>
            <w:r/>
            <w:r>
              <w:rPr>
                <w:sz w:val="17"/>
              </w:rPr>
              <w:t>⚠️ Parcial</w:t>
            </w:r>
          </w:p>
        </w:tc>
      </w:tr>
      <w:tr>
        <w:tc>
          <w:tcPr>
            <w:tcW w:type="dxa" w:w="1725"/>
          </w:tcPr>
          <w:p>
            <w:r/>
            <w:r>
              <w:rPr>
                <w:sz w:val="17"/>
              </w:rPr>
              <w:t>RF-43</w:t>
            </w:r>
          </w:p>
        </w:tc>
        <w:tc>
          <w:tcPr>
            <w:tcW w:type="dxa" w:w="1725"/>
          </w:tcPr>
          <w:p>
            <w:r/>
            <w:r>
              <w:rPr>
                <w:sz w:val="17"/>
              </w:rPr>
              <w:t>Eventos productivos</w:t>
            </w:r>
          </w:p>
        </w:tc>
        <w:tc>
          <w:tcPr>
            <w:tcW w:type="dxa" w:w="1725"/>
          </w:tcPr>
          <w:p>
            <w:r/>
            <w:r>
              <w:rPr>
                <w:sz w:val="17"/>
              </w:rPr>
              <w:t>7</w:t>
            </w:r>
          </w:p>
        </w:tc>
        <w:tc>
          <w:tcPr>
            <w:tcW w:type="dxa" w:w="1725"/>
          </w:tcPr>
          <w:p>
            <w:r/>
            <w:r>
              <w:rPr>
                <w:sz w:val="17"/>
              </w:rPr>
              <w:t>7</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RF-44</w:t>
            </w:r>
          </w:p>
        </w:tc>
        <w:tc>
          <w:tcPr>
            <w:tcW w:type="dxa" w:w="1725"/>
          </w:tcPr>
          <w:p>
            <w:r/>
            <w:r>
              <w:rPr>
                <w:sz w:val="17"/>
              </w:rPr>
              <w:t>Estado del activo biológico</w:t>
            </w:r>
          </w:p>
        </w:tc>
        <w:tc>
          <w:tcPr>
            <w:tcW w:type="dxa" w:w="1725"/>
          </w:tcPr>
          <w:p>
            <w:r/>
            <w:r>
              <w:rPr>
                <w:sz w:val="17"/>
              </w:rPr>
              <w:t>1</w:t>
            </w:r>
          </w:p>
        </w:tc>
        <w:tc>
          <w:tcPr>
            <w:tcW w:type="dxa" w:w="1725"/>
          </w:tcPr>
          <w:p>
            <w:r/>
            <w:r>
              <w:rPr>
                <w:sz w:val="17"/>
              </w:rPr>
              <w:t>1</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RF-45</w:t>
            </w:r>
          </w:p>
        </w:tc>
        <w:tc>
          <w:tcPr>
            <w:tcW w:type="dxa" w:w="1725"/>
          </w:tcPr>
          <w:p>
            <w:r/>
            <w:r>
              <w:rPr>
                <w:sz w:val="17"/>
              </w:rPr>
              <w:t>Bajas del activo</w:t>
            </w:r>
          </w:p>
        </w:tc>
        <w:tc>
          <w:tcPr>
            <w:tcW w:type="dxa" w:w="1725"/>
          </w:tcPr>
          <w:p>
            <w:r/>
            <w:r>
              <w:rPr>
                <w:sz w:val="17"/>
              </w:rPr>
              <w:t>6</w:t>
            </w:r>
          </w:p>
        </w:tc>
        <w:tc>
          <w:tcPr>
            <w:tcW w:type="dxa" w:w="1725"/>
          </w:tcPr>
          <w:p>
            <w:r/>
            <w:r>
              <w:rPr>
                <w:sz w:val="17"/>
              </w:rPr>
              <w:t>6</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RF-46</w:t>
            </w:r>
          </w:p>
        </w:tc>
        <w:tc>
          <w:tcPr>
            <w:tcW w:type="dxa" w:w="1725"/>
          </w:tcPr>
          <w:p>
            <w:r/>
            <w:r>
              <w:rPr>
                <w:sz w:val="17"/>
              </w:rPr>
              <w:t>Consulta de historial</w:t>
            </w:r>
          </w:p>
        </w:tc>
        <w:tc>
          <w:tcPr>
            <w:tcW w:type="dxa" w:w="1725"/>
          </w:tcPr>
          <w:p>
            <w:r/>
            <w:r>
              <w:rPr>
                <w:sz w:val="17"/>
              </w:rPr>
              <w:t>5</w:t>
            </w:r>
          </w:p>
        </w:tc>
        <w:tc>
          <w:tcPr>
            <w:tcW w:type="dxa" w:w="1725"/>
          </w:tcPr>
          <w:p>
            <w:r/>
            <w:r>
              <w:rPr>
                <w:sz w:val="17"/>
              </w:rPr>
              <w:t>5</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RF-47</w:t>
            </w:r>
          </w:p>
        </w:tc>
        <w:tc>
          <w:tcPr>
            <w:tcW w:type="dxa" w:w="1725"/>
          </w:tcPr>
          <w:p>
            <w:r/>
            <w:r>
              <w:rPr>
                <w:sz w:val="17"/>
              </w:rPr>
              <w:t>Ficha integral del activo</w:t>
            </w:r>
          </w:p>
        </w:tc>
        <w:tc>
          <w:tcPr>
            <w:tcW w:type="dxa" w:w="1725"/>
          </w:tcPr>
          <w:p>
            <w:r/>
            <w:r>
              <w:rPr>
                <w:sz w:val="17"/>
              </w:rPr>
              <w:t>2</w:t>
            </w:r>
          </w:p>
        </w:tc>
        <w:tc>
          <w:tcPr>
            <w:tcW w:type="dxa" w:w="1725"/>
          </w:tcPr>
          <w:p>
            <w:r/>
            <w:r>
              <w:rPr>
                <w:sz w:val="17"/>
              </w:rPr>
              <w:t>2</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RF-48</w:t>
            </w:r>
          </w:p>
        </w:tc>
        <w:tc>
          <w:tcPr>
            <w:tcW w:type="dxa" w:w="1725"/>
          </w:tcPr>
          <w:p>
            <w:r/>
            <w:r>
              <w:rPr>
                <w:sz w:val="17"/>
              </w:rPr>
              <w:t>Transferencia interna</w:t>
            </w:r>
          </w:p>
        </w:tc>
        <w:tc>
          <w:tcPr>
            <w:tcW w:type="dxa" w:w="1725"/>
          </w:tcPr>
          <w:p>
            <w:r/>
            <w:r>
              <w:rPr>
                <w:sz w:val="17"/>
              </w:rPr>
              <w:t>5</w:t>
            </w:r>
          </w:p>
        </w:tc>
        <w:tc>
          <w:tcPr>
            <w:tcW w:type="dxa" w:w="1725"/>
          </w:tcPr>
          <w:p>
            <w:r/>
            <w:r>
              <w:rPr>
                <w:sz w:val="17"/>
              </w:rPr>
              <w:t>5</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RF-49</w:t>
            </w:r>
          </w:p>
        </w:tc>
        <w:tc>
          <w:tcPr>
            <w:tcW w:type="dxa" w:w="1725"/>
          </w:tcPr>
          <w:p>
            <w:r/>
            <w:r>
              <w:rPr>
                <w:sz w:val="17"/>
              </w:rPr>
              <w:t>Asociación con sensores IoT</w:t>
            </w:r>
          </w:p>
        </w:tc>
        <w:tc>
          <w:tcPr>
            <w:tcW w:type="dxa" w:w="1725"/>
          </w:tcPr>
          <w:p>
            <w:r/>
            <w:r>
              <w:rPr>
                <w:sz w:val="17"/>
              </w:rPr>
              <w:t>8</w:t>
            </w:r>
          </w:p>
        </w:tc>
        <w:tc>
          <w:tcPr>
            <w:tcW w:type="dxa" w:w="1725"/>
          </w:tcPr>
          <w:p>
            <w:r/>
            <w:r>
              <w:rPr>
                <w:sz w:val="17"/>
              </w:rPr>
              <w:t>8</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RF-50</w:t>
            </w:r>
          </w:p>
        </w:tc>
        <w:tc>
          <w:tcPr>
            <w:tcW w:type="dxa" w:w="1725"/>
          </w:tcPr>
          <w:p>
            <w:r/>
            <w:r>
              <w:rPr>
                <w:sz w:val="17"/>
              </w:rPr>
              <w:t>Disponibilidad de datos para módulos analíticos</w:t>
            </w:r>
          </w:p>
        </w:tc>
        <w:tc>
          <w:tcPr>
            <w:tcW w:type="dxa" w:w="1725"/>
          </w:tcPr>
          <w:p>
            <w:r/>
            <w:r>
              <w:rPr>
                <w:sz w:val="17"/>
              </w:rPr>
              <w:t>4</w:t>
            </w:r>
          </w:p>
        </w:tc>
        <w:tc>
          <w:tcPr>
            <w:tcW w:type="dxa" w:w="1725"/>
          </w:tcPr>
          <w:p>
            <w:r/>
            <w:r>
              <w:rPr>
                <w:sz w:val="17"/>
              </w:rPr>
              <w:t>4</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RF-51</w:t>
            </w:r>
          </w:p>
        </w:tc>
        <w:tc>
          <w:tcPr>
            <w:tcW w:type="dxa" w:w="1725"/>
          </w:tcPr>
          <w:p>
            <w:r/>
            <w:r>
              <w:rPr>
                <w:sz w:val="17"/>
              </w:rPr>
              <w:t>Indicadores zootécnicos</w:t>
            </w:r>
          </w:p>
        </w:tc>
        <w:tc>
          <w:tcPr>
            <w:tcW w:type="dxa" w:w="1725"/>
          </w:tcPr>
          <w:p>
            <w:r/>
            <w:r>
              <w:rPr>
                <w:sz w:val="17"/>
              </w:rPr>
              <w:t>2</w:t>
            </w:r>
          </w:p>
        </w:tc>
        <w:tc>
          <w:tcPr>
            <w:tcW w:type="dxa" w:w="1725"/>
          </w:tcPr>
          <w:p>
            <w:r/>
            <w:r>
              <w:rPr>
                <w:sz w:val="17"/>
              </w:rPr>
              <w:t>2</w:t>
            </w:r>
          </w:p>
        </w:tc>
        <w:tc>
          <w:tcPr>
            <w:tcW w:type="dxa" w:w="1725"/>
          </w:tcPr>
          <w:p>
            <w:r/>
            <w:r>
              <w:rPr>
                <w:sz w:val="17"/>
              </w:rPr>
              <w:t>0</w:t>
            </w:r>
          </w:p>
        </w:tc>
        <w:tc>
          <w:tcPr>
            <w:tcW w:type="dxa" w:w="1725"/>
          </w:tcPr>
          <w:p>
            <w:r/>
            <w:r>
              <w:rPr>
                <w:sz w:val="17"/>
              </w:rPr>
              <w:t>0</w:t>
            </w:r>
          </w:p>
        </w:tc>
        <w:tc>
          <w:tcPr>
            <w:tcW w:type="dxa" w:w="1725"/>
          </w:tcPr>
          <w:p>
            <w:r/>
            <w:r>
              <w:rPr>
                <w:sz w:val="17"/>
              </w:rPr>
              <w:t>100 %</w:t>
            </w:r>
          </w:p>
        </w:tc>
        <w:tc>
          <w:tcPr>
            <w:tcW w:type="dxa" w:w="1725"/>
          </w:tcPr>
          <w:p>
            <w:r/>
            <w:r>
              <w:rPr>
                <w:sz w:val="17"/>
              </w:rPr>
              <w:t>✅ Aprobado</w:t>
            </w:r>
          </w:p>
        </w:tc>
      </w:tr>
      <w:tr>
        <w:tc>
          <w:tcPr>
            <w:tcW w:type="dxa" w:w="1725"/>
          </w:tcPr>
          <w:p>
            <w:r/>
            <w:r>
              <w:rPr>
                <w:sz w:val="17"/>
              </w:rPr>
              <w:t>RF-52</w:t>
            </w:r>
          </w:p>
        </w:tc>
        <w:tc>
          <w:tcPr>
            <w:tcW w:type="dxa" w:w="1725"/>
          </w:tcPr>
          <w:p>
            <w:r/>
            <w:r>
              <w:rPr>
                <w:sz w:val="17"/>
              </w:rPr>
              <w:t>Auditoría y trazabilidad de eventos</w:t>
            </w:r>
          </w:p>
        </w:tc>
        <w:tc>
          <w:tcPr>
            <w:tcW w:type="dxa" w:w="1725"/>
          </w:tcPr>
          <w:p>
            <w:r/>
            <w:r>
              <w:rPr>
                <w:sz w:val="17"/>
              </w:rPr>
              <w:t>11</w:t>
            </w:r>
          </w:p>
        </w:tc>
        <w:tc>
          <w:tcPr>
            <w:tcW w:type="dxa" w:w="1725"/>
          </w:tcPr>
          <w:p>
            <w:r/>
            <w:r>
              <w:rPr>
                <w:sz w:val="17"/>
              </w:rPr>
              <w:t>5</w:t>
            </w:r>
          </w:p>
        </w:tc>
        <w:tc>
          <w:tcPr>
            <w:tcW w:type="dxa" w:w="1725"/>
          </w:tcPr>
          <w:p>
            <w:r/>
            <w:r>
              <w:rPr>
                <w:sz w:val="17"/>
              </w:rPr>
              <w:t>6</w:t>
            </w:r>
          </w:p>
        </w:tc>
        <w:tc>
          <w:tcPr>
            <w:tcW w:type="dxa" w:w="1725"/>
          </w:tcPr>
          <w:p>
            <w:r/>
            <w:r>
              <w:rPr>
                <w:sz w:val="17"/>
              </w:rPr>
              <w:t>0</w:t>
            </w:r>
          </w:p>
        </w:tc>
        <w:tc>
          <w:tcPr>
            <w:tcW w:type="dxa" w:w="1725"/>
          </w:tcPr>
          <w:p>
            <w:r/>
            <w:r>
              <w:rPr>
                <w:sz w:val="17"/>
              </w:rPr>
              <w:t>45 %</w:t>
            </w:r>
          </w:p>
        </w:tc>
        <w:tc>
          <w:tcPr>
            <w:tcW w:type="dxa" w:w="1725"/>
          </w:tcPr>
          <w:p>
            <w:r/>
            <w:r>
              <w:rPr>
                <w:sz w:val="17"/>
              </w:rPr>
              <w:t>❌ Con fallas</w:t>
            </w:r>
          </w:p>
        </w:tc>
      </w:tr>
      <w:tr>
        <w:tc>
          <w:tcPr>
            <w:tcW w:type="dxa" w:w="1725"/>
          </w:tcPr>
          <w:p>
            <w:r/>
            <w:r>
              <w:rPr>
                <w:b/>
                <w:sz w:val="17"/>
              </w:rPr>
              <w:t>Total</w:t>
            </w:r>
          </w:p>
        </w:tc>
        <w:tc>
          <w:tcPr>
            <w:tcW w:type="dxa" w:w="1725"/>
          </w:tcPr>
          <w:p>
            <w:r/>
          </w:p>
        </w:tc>
        <w:tc>
          <w:tcPr>
            <w:tcW w:type="dxa" w:w="1725"/>
          </w:tcPr>
          <w:p>
            <w:r/>
            <w:r>
              <w:rPr>
                <w:b/>
                <w:sz w:val="17"/>
              </w:rPr>
              <w:t>113</w:t>
            </w:r>
          </w:p>
        </w:tc>
        <w:tc>
          <w:tcPr>
            <w:tcW w:type="dxa" w:w="1725"/>
          </w:tcPr>
          <w:p>
            <w:r/>
            <w:r>
              <w:rPr>
                <w:b/>
                <w:sz w:val="17"/>
              </w:rPr>
              <w:t>105</w:t>
            </w:r>
          </w:p>
        </w:tc>
        <w:tc>
          <w:tcPr>
            <w:tcW w:type="dxa" w:w="1725"/>
          </w:tcPr>
          <w:p>
            <w:r/>
            <w:r>
              <w:rPr>
                <w:b/>
                <w:sz w:val="17"/>
              </w:rPr>
              <w:t>8</w:t>
            </w:r>
          </w:p>
        </w:tc>
        <w:tc>
          <w:tcPr>
            <w:tcW w:type="dxa" w:w="1725"/>
          </w:tcPr>
          <w:p>
            <w:r/>
            <w:r>
              <w:rPr>
                <w:b/>
                <w:sz w:val="17"/>
              </w:rPr>
              <w:t>0</w:t>
            </w:r>
          </w:p>
        </w:tc>
        <w:tc>
          <w:tcPr>
            <w:tcW w:type="dxa" w:w="1725"/>
          </w:tcPr>
          <w:p>
            <w:r/>
            <w:r>
              <w:rPr>
                <w:b/>
                <w:sz w:val="17"/>
              </w:rPr>
              <w:t>92.9 %</w:t>
            </w:r>
          </w:p>
        </w:tc>
        <w:tc>
          <w:tcPr>
            <w:tcW w:type="dxa" w:w="1725"/>
          </w:tcPr>
          <w:p>
            <w:r/>
          </w:p>
        </w:tc>
      </w:tr>
    </w:tbl>
    <w:p/>
    <w:p>
      <w:pPr>
        <w:pStyle w:val="Heading2"/>
      </w:pPr>
      <w:r>
        <w:t>3. Cobertura y método</w:t>
      </w:r>
    </w:p>
    <w:p>
      <w:pPr>
        <w:pStyle w:val="ListBullet"/>
      </w:pPr>
      <w:r>
        <w:rPr>
          <w:b/>
        </w:rPr>
        <w:t>Herramientas por caso:</w:t>
      </w:r>
      <w:r>
        <w:t xml:space="preserve"> Newman/Postman: 65 casos; Pytest: 22 casos; Cypress: 12 casos; Reevaluación documentada: 10 casos; Acta de ejecución: 4 casos.</w:t>
      </w:r>
    </w:p>
    <w:p>
      <w:pPr>
        <w:pStyle w:val="ListBullet"/>
      </w:pPr>
      <w:r>
        <w:rPr>
          <w:b/>
        </w:rPr>
        <w:t>Casos con veredicto de reevaluación documentada:</w:t>
      </w:r>
      <w:r>
        <w:t xml:space="preserve"> algunos casos rechazados en la primera evaluación se reejecutaron en </w:t>
      </w:r>
      <w:r>
        <w:rPr>
          <w:rFonts w:ascii="Consolas" w:hAnsi="Consolas"/>
        </w:rPr>
        <w:t>EvaluacionV2</w:t>
      </w:r>
      <w:r>
        <w:t>/</w:t>
      </w:r>
      <w:r>
        <w:rPr>
          <w:rFonts w:ascii="Consolas" w:hAnsi="Consolas"/>
        </w:rPr>
        <w:t>EvaluacionV3</w:t>
      </w:r>
      <w:r>
        <w:t xml:space="preserve"> y su veredicto vigente consta en el acta de reevaluación (ver sección 4.B).</w:t>
      </w:r>
    </w:p>
    <w:p>
      <w:pPr>
        <w:pStyle w:val="ListBullet"/>
      </w:pPr>
      <w:r>
        <w:rPr>
          <w:b/>
        </w:rPr>
        <w:t>Evidencia:</w:t>
      </w:r>
      <w:r>
        <w:t xml:space="preserve"> cada caso conserva su reporte de ejecución (HTML/JSON/XML) y, en las reevaluaciones, un acta </w:t>
      </w:r>
      <w:r>
        <w:rPr>
          <w:rFonts w:ascii="Consolas" w:hAnsi="Consolas"/>
        </w:rPr>
        <w:t>.md</w:t>
      </w:r>
      <w:r>
        <w:t xml:space="preserve"> con la narrativa de la corrida.</w:t>
      </w:r>
    </w:p>
    <w:p>
      <w:pPr>
        <w:pStyle w:val="ListBullet"/>
      </w:pPr>
      <w:r>
        <w:rPr>
          <w:b/>
        </w:rPr>
        <w:t>Ambiente:</w:t>
      </w:r>
      <w:r>
        <w:t xml:space="preserve"> las ejecuciones vigentes se realizaron contra TEST con el backend en </w:t>
      </w:r>
      <w:r>
        <w:rPr>
          <w:rFonts w:ascii="Consolas" w:hAnsi="Consolas"/>
        </w:rPr>
        <w:t>https://api.inmero.co/back-sigab-test</w:t>
      </w:r>
      <w:r>
        <w:t>; algunos casos históricos se ejecutaron contra la URL anterior de TEST (</w:t>
      </w:r>
      <w:r>
        <w:rPr>
          <w:rFonts w:ascii="Consolas" w:hAnsi="Consolas"/>
        </w:rPr>
        <w:t>sslip.io</w:t>
      </w:r>
      <w:r>
        <w:t>).</w:t>
      </w:r>
    </w:p>
    <w:p>
      <w:pPr>
        <w:pStyle w:val="Heading2"/>
      </w:pPr>
      <w:r>
        <w:t>4. Entrega a Desarrollo — registro de defectos</w:t>
      </w:r>
    </w:p>
    <w:p>
      <w:pPr>
        <w:pStyle w:val="Heading3"/>
      </w:pPr>
      <w:r>
        <w:t>4.A — Casos rechazados (defectos abiertos)</w:t>
      </w:r>
    </w:p>
    <w:tbl>
      <w:tblPr>
        <w:tblStyle w:val="TableGrid"/>
        <w:tblW w:type="auto" w:w="0"/>
        <w:tblLook w:firstColumn="1" w:firstRow="1" w:lastColumn="0" w:lastRow="0" w:noHBand="0" w:noVBand="1" w:val="04A0"/>
      </w:tblPr>
      <w:tblGrid>
        <w:gridCol w:w="1971"/>
        <w:gridCol w:w="1971"/>
        <w:gridCol w:w="1971"/>
        <w:gridCol w:w="1971"/>
        <w:gridCol w:w="1971"/>
        <w:gridCol w:w="1971"/>
        <w:gridCol w:w="1971"/>
      </w:tblGrid>
      <w:tr>
        <w:tc>
          <w:tcPr>
            <w:tcW w:type="dxa" w:w="1971"/>
            <w:shd w:val="clear" w:color="auto" w:fill="D9E2F3"/>
          </w:tcPr>
          <w:p>
            <w:r>
              <w:rPr>
                <w:b/>
              </w:rPr>
            </w:r>
            <w:r>
              <w:rPr>
                <w:b/>
                <w:sz w:val="17"/>
              </w:rPr>
              <w:t>TC</w:t>
            </w:r>
          </w:p>
        </w:tc>
        <w:tc>
          <w:tcPr>
            <w:tcW w:type="dxa" w:w="1971"/>
            <w:shd w:val="clear" w:color="auto" w:fill="D9E2F3"/>
          </w:tcPr>
          <w:p>
            <w:r>
              <w:rPr>
                <w:b/>
              </w:rPr>
            </w:r>
            <w:r>
              <w:rPr>
                <w:b/>
                <w:sz w:val="17"/>
              </w:rPr>
              <w:t>RF</w:t>
            </w:r>
          </w:p>
        </w:tc>
        <w:tc>
          <w:tcPr>
            <w:tcW w:type="dxa" w:w="1971"/>
            <w:shd w:val="clear" w:color="auto" w:fill="D9E2F3"/>
          </w:tcPr>
          <w:p>
            <w:r>
              <w:rPr>
                <w:b/>
              </w:rPr>
            </w:r>
            <w:r>
              <w:rPr>
                <w:b/>
                <w:sz w:val="17"/>
              </w:rPr>
              <w:t>Responsable</w:t>
            </w:r>
          </w:p>
        </w:tc>
        <w:tc>
          <w:tcPr>
            <w:tcW w:type="dxa" w:w="1971"/>
            <w:shd w:val="clear" w:color="auto" w:fill="D9E2F3"/>
          </w:tcPr>
          <w:p>
            <w:r>
              <w:rPr>
                <w:b/>
              </w:rPr>
            </w:r>
            <w:r>
              <w:rPr>
                <w:b/>
                <w:sz w:val="17"/>
              </w:rPr>
              <w:t>Resultado</w:t>
            </w:r>
          </w:p>
        </w:tc>
        <w:tc>
          <w:tcPr>
            <w:tcW w:type="dxa" w:w="1971"/>
            <w:shd w:val="clear" w:color="auto" w:fill="D9E2F3"/>
          </w:tcPr>
          <w:p>
            <w:r>
              <w:rPr>
                <w:b/>
              </w:rPr>
            </w:r>
            <w:r>
              <w:rPr>
                <w:b/>
                <w:sz w:val="17"/>
              </w:rPr>
              <w:t>Motivo</w:t>
            </w:r>
          </w:p>
        </w:tc>
        <w:tc>
          <w:tcPr>
            <w:tcW w:type="dxa" w:w="1971"/>
            <w:shd w:val="clear" w:color="auto" w:fill="D9E2F3"/>
          </w:tcPr>
          <w:p>
            <w:r>
              <w:rPr>
                <w:b/>
              </w:rPr>
            </w:r>
            <w:r>
              <w:rPr>
                <w:b/>
                <w:sz w:val="17"/>
              </w:rPr>
              <w:t>Incidencia asociada</w:t>
            </w:r>
          </w:p>
        </w:tc>
        <w:tc>
          <w:tcPr>
            <w:tcW w:type="dxa" w:w="1971"/>
            <w:shd w:val="clear" w:color="auto" w:fill="D9E2F3"/>
          </w:tcPr>
          <w:p>
            <w:r>
              <w:rPr>
                <w:b/>
              </w:rPr>
            </w:r>
            <w:r>
              <w:rPr>
                <w:b/>
                <w:sz w:val="17"/>
              </w:rPr>
              <w:t>Severidad (QA)</w:t>
            </w:r>
          </w:p>
        </w:tc>
      </w:tr>
      <w:tr>
        <w:tc>
          <w:tcPr>
            <w:tcW w:type="dxa" w:w="1971"/>
          </w:tcPr>
          <w:p>
            <w:r/>
            <w:r>
              <w:rPr>
                <w:sz w:val="17"/>
              </w:rPr>
              <w:t>G049</w:t>
            </w:r>
          </w:p>
        </w:tc>
        <w:tc>
          <w:tcPr>
            <w:tcW w:type="dxa" w:w="1971"/>
          </w:tcPr>
          <w:p>
            <w:r/>
            <w:r>
              <w:rPr>
                <w:sz w:val="17"/>
              </w:rPr>
              <w:t>RF-41</w:t>
            </w:r>
          </w:p>
        </w:tc>
        <w:tc>
          <w:tcPr>
            <w:tcW w:type="dxa" w:w="1971"/>
          </w:tcPr>
          <w:p>
            <w:r/>
            <w:r>
              <w:rPr>
                <w:sz w:val="17"/>
              </w:rPr>
              <w:t>Daniela Castillo</w:t>
            </w:r>
          </w:p>
        </w:tc>
        <w:tc>
          <w:tcPr>
            <w:tcW w:type="dxa" w:w="1971"/>
          </w:tcPr>
          <w:p>
            <w:r/>
            <w:r>
              <w:rPr>
                <w:sz w:val="17"/>
              </w:rPr>
              <w:t>24/25</w:t>
            </w:r>
          </w:p>
        </w:tc>
        <w:tc>
          <w:tcPr>
            <w:tcW w:type="dxa" w:w="1971"/>
          </w:tcPr>
          <w:p>
            <w:r/>
            <w:r>
              <w:rPr>
                <w:sz w:val="17"/>
              </w:rPr>
              <w:t xml:space="preserve">Defecto de producto: tras volver el activo a ACTIVO por PATCH, el siguiente evento sanitario responde 409 </w:t>
            </w:r>
            <w:r>
              <w:rPr>
                <w:rFonts w:ascii="Consolas" w:hAnsi="Consolas"/>
                <w:sz w:val="17"/>
              </w:rPr>
              <w:t>ESTADO_ACTIVO_INCONSISTENTE</w:t>
            </w:r>
            <w:r>
              <w:rPr>
                <w:sz w:val="17"/>
              </w:rPr>
              <w:t xml:space="preserve"> (estado anterior 1 vs último registrado 3); dos cambios de estado el mismo día se ordenan mal en el historial (v3_1, 24/25)</w:t>
            </w:r>
          </w:p>
        </w:tc>
        <w:tc>
          <w:tcPr>
            <w:tcW w:type="dxa" w:w="1971"/>
          </w:tcPr>
          <w:p>
            <w:r/>
            <w:r>
              <w:rPr>
                <w:sz w:val="17"/>
              </w:rPr>
              <w:t>INC-M02-60-G49 (Cerrado); INC-M02-78-G49 (Abierto)</w:t>
            </w:r>
          </w:p>
        </w:tc>
        <w:tc>
          <w:tcPr>
            <w:tcW w:type="dxa" w:w="1971"/>
          </w:tcPr>
          <w:p>
            <w:r/>
            <w:r>
              <w:rPr>
                <w:sz w:val="17"/>
              </w:rPr>
              <w:t>Medio</w:t>
            </w:r>
          </w:p>
        </w:tc>
      </w:tr>
      <w:tr>
        <w:tc>
          <w:tcPr>
            <w:tcW w:type="dxa" w:w="1971"/>
          </w:tcPr>
          <w:p>
            <w:r/>
            <w:r>
              <w:rPr>
                <w:sz w:val="17"/>
              </w:rPr>
              <w:t>G059</w:t>
            </w:r>
          </w:p>
        </w:tc>
        <w:tc>
          <w:tcPr>
            <w:tcW w:type="dxa" w:w="1971"/>
          </w:tcPr>
          <w:p>
            <w:r/>
            <w:r>
              <w:rPr>
                <w:sz w:val="17"/>
              </w:rPr>
              <w:t>RF-42</w:t>
            </w:r>
          </w:p>
        </w:tc>
        <w:tc>
          <w:tcPr>
            <w:tcW w:type="dxa" w:w="1971"/>
          </w:tcPr>
          <w:p>
            <w:r/>
            <w:r>
              <w:rPr>
                <w:sz w:val="17"/>
              </w:rPr>
              <w:t>Juan Pablo</w:t>
            </w:r>
          </w:p>
        </w:tc>
        <w:tc>
          <w:tcPr>
            <w:tcW w:type="dxa" w:w="1971"/>
          </w:tcPr>
          <w:p>
            <w:r/>
            <w:r>
              <w:rPr>
                <w:sz w:val="17"/>
              </w:rPr>
              <w:t>7/11</w:t>
            </w:r>
          </w:p>
        </w:tc>
        <w:tc>
          <w:tcPr>
            <w:tcW w:type="dxa" w:w="1971"/>
          </w:tcPr>
          <w:p>
            <w:r/>
            <w:r>
              <w:rPr>
                <w:sz w:val="17"/>
              </w:rPr>
              <w:t>La prueba (v2.0, 3-oct) espera 409 en activos EN_TRATAMIENTO/AISLADO y el backend responde 201. RF-41 ya se corrigió el 2-oct para admitir esos estados; la especificación de RF-42 sigue diciendo «solo ACTIVO». Requiere decidir/corregir RF-42 y actualizar la prueba</w:t>
            </w:r>
          </w:p>
        </w:tc>
        <w:tc>
          <w:tcPr>
            <w:tcW w:type="dxa" w:w="1971"/>
          </w:tcPr>
          <w:p>
            <w:r/>
            <w:r>
              <w:rPr>
                <w:sz w:val="17"/>
              </w:rPr>
              <w:t>por confirmar</w:t>
            </w:r>
          </w:p>
        </w:tc>
        <w:tc>
          <w:tcPr>
            <w:tcW w:type="dxa" w:w="1971"/>
          </w:tcPr>
          <w:p>
            <w:r/>
            <w:r>
              <w:rPr>
                <w:sz w:val="17"/>
              </w:rPr>
              <w:t>Medio</w:t>
            </w:r>
          </w:p>
        </w:tc>
      </w:tr>
      <w:tr>
        <w:tc>
          <w:tcPr>
            <w:tcW w:type="dxa" w:w="1971"/>
          </w:tcPr>
          <w:p>
            <w:r/>
            <w:r>
              <w:rPr>
                <w:sz w:val="17"/>
              </w:rPr>
              <w:t>G100</w:t>
            </w:r>
          </w:p>
        </w:tc>
        <w:tc>
          <w:tcPr>
            <w:tcW w:type="dxa" w:w="1971"/>
          </w:tcPr>
          <w:p>
            <w:r/>
            <w:r>
              <w:rPr>
                <w:sz w:val="17"/>
              </w:rPr>
              <w:t>RF-52</w:t>
            </w:r>
          </w:p>
        </w:tc>
        <w:tc>
          <w:tcPr>
            <w:tcW w:type="dxa" w:w="1971"/>
          </w:tcPr>
          <w:p>
            <w:r/>
            <w:r>
              <w:rPr>
                <w:sz w:val="17"/>
              </w:rPr>
              <w:t>Juan Pablo</w:t>
            </w:r>
          </w:p>
        </w:tc>
        <w:tc>
          <w:tcPr>
            <w:tcW w:type="dxa" w:w="1971"/>
          </w:tcPr>
          <w:p>
            <w:r/>
            <w:r>
              <w:rPr>
                <w:sz w:val="17"/>
              </w:rPr>
              <w:t>10/12</w:t>
            </w:r>
          </w:p>
        </w:tc>
        <w:tc>
          <w:tcPr>
            <w:tcW w:type="dxa" w:w="1971"/>
          </w:tcPr>
          <w:p>
            <w:r/>
            <w:r>
              <w:rPr>
                <w:sz w:val="17"/>
              </w:rPr>
              <w:t xml:space="preserve">50 de 50 registros de auditoría con </w:t>
            </w:r>
            <w:r>
              <w:rPr>
                <w:rFonts w:ascii="Consolas" w:hAnsi="Consolas"/>
                <w:sz w:val="17"/>
              </w:rPr>
              <w:t>id_evento_correlacionado</w:t>
            </w:r>
            <w:r>
              <w:rPr>
                <w:sz w:val="17"/>
              </w:rPr>
              <w:t xml:space="preserve"> nulo</w:t>
            </w:r>
          </w:p>
        </w:tc>
        <w:tc>
          <w:tcPr>
            <w:tcW w:type="dxa" w:w="1971"/>
          </w:tcPr>
          <w:p>
            <w:r/>
            <w:r>
              <w:rPr>
                <w:sz w:val="17"/>
              </w:rPr>
              <w:t>por confirmar</w:t>
            </w:r>
          </w:p>
        </w:tc>
        <w:tc>
          <w:tcPr>
            <w:tcW w:type="dxa" w:w="1971"/>
          </w:tcPr>
          <w:p>
            <w:r/>
            <w:r>
              <w:rPr>
                <w:sz w:val="17"/>
              </w:rPr>
              <w:t>Medio</w:t>
            </w:r>
          </w:p>
        </w:tc>
      </w:tr>
      <w:tr>
        <w:tc>
          <w:tcPr>
            <w:tcW w:type="dxa" w:w="1971"/>
          </w:tcPr>
          <w:p>
            <w:r/>
            <w:r>
              <w:rPr>
                <w:sz w:val="17"/>
              </w:rPr>
              <w:t>G101</w:t>
            </w:r>
          </w:p>
        </w:tc>
        <w:tc>
          <w:tcPr>
            <w:tcW w:type="dxa" w:w="1971"/>
          </w:tcPr>
          <w:p>
            <w:r/>
            <w:r>
              <w:rPr>
                <w:sz w:val="17"/>
              </w:rPr>
              <w:t>RF-52</w:t>
            </w:r>
          </w:p>
        </w:tc>
        <w:tc>
          <w:tcPr>
            <w:tcW w:type="dxa" w:w="1971"/>
          </w:tcPr>
          <w:p>
            <w:r/>
            <w:r>
              <w:rPr>
                <w:sz w:val="17"/>
              </w:rPr>
              <w:t>Juan Pablo</w:t>
            </w:r>
          </w:p>
        </w:tc>
        <w:tc>
          <w:tcPr>
            <w:tcW w:type="dxa" w:w="1971"/>
          </w:tcPr>
          <w:p>
            <w:r/>
            <w:r>
              <w:rPr>
                <w:sz w:val="17"/>
              </w:rPr>
              <w:t>8/11</w:t>
            </w:r>
          </w:p>
        </w:tc>
        <w:tc>
          <w:tcPr>
            <w:tcW w:type="dxa" w:w="1971"/>
          </w:tcPr>
          <w:p>
            <w:r/>
            <w:r>
              <w:rPr>
                <w:sz w:val="17"/>
              </w:rPr>
              <w:t>La bitácora no tiene trigger ni REVOKE (no es inmutable) y no define política de retención</w:t>
            </w:r>
          </w:p>
        </w:tc>
        <w:tc>
          <w:tcPr>
            <w:tcW w:type="dxa" w:w="1971"/>
          </w:tcPr>
          <w:p>
            <w:r/>
            <w:r>
              <w:rPr>
                <w:sz w:val="17"/>
              </w:rPr>
              <w:t>por confirmar</w:t>
            </w:r>
          </w:p>
        </w:tc>
        <w:tc>
          <w:tcPr>
            <w:tcW w:type="dxa" w:w="1971"/>
          </w:tcPr>
          <w:p>
            <w:r/>
            <w:r>
              <w:rPr>
                <w:sz w:val="17"/>
              </w:rPr>
              <w:t>Medio</w:t>
            </w:r>
          </w:p>
        </w:tc>
      </w:tr>
      <w:tr>
        <w:tc>
          <w:tcPr>
            <w:tcW w:type="dxa" w:w="1971"/>
          </w:tcPr>
          <w:p>
            <w:r/>
            <w:r>
              <w:rPr>
                <w:sz w:val="17"/>
              </w:rPr>
              <w:t>G103</w:t>
            </w:r>
          </w:p>
        </w:tc>
        <w:tc>
          <w:tcPr>
            <w:tcW w:type="dxa" w:w="1971"/>
          </w:tcPr>
          <w:p>
            <w:r/>
            <w:r>
              <w:rPr>
                <w:sz w:val="17"/>
              </w:rPr>
              <w:t>RF-52</w:t>
            </w:r>
          </w:p>
        </w:tc>
        <w:tc>
          <w:tcPr>
            <w:tcW w:type="dxa" w:w="1971"/>
          </w:tcPr>
          <w:p>
            <w:r/>
            <w:r>
              <w:rPr>
                <w:sz w:val="17"/>
              </w:rPr>
              <w:t>Juan Pablo</w:t>
            </w:r>
          </w:p>
        </w:tc>
        <w:tc>
          <w:tcPr>
            <w:tcW w:type="dxa" w:w="1971"/>
          </w:tcPr>
          <w:p>
            <w:r/>
            <w:r>
              <w:rPr>
                <w:sz w:val="17"/>
              </w:rPr>
              <w:t>6/8</w:t>
            </w:r>
          </w:p>
        </w:tc>
        <w:tc>
          <w:tcPr>
            <w:tcW w:type="dxa" w:w="1971"/>
          </w:tcPr>
          <w:p>
            <w:r/>
            <w:r>
              <w:rPr>
                <w:sz w:val="17"/>
              </w:rPr>
              <w:t>8 intentos de alteración dejan solo 1 fila de auditoría; sin trigger ni REVOKE</w:t>
            </w:r>
          </w:p>
        </w:tc>
        <w:tc>
          <w:tcPr>
            <w:tcW w:type="dxa" w:w="1971"/>
          </w:tcPr>
          <w:p>
            <w:r/>
            <w:r>
              <w:rPr>
                <w:sz w:val="17"/>
              </w:rPr>
              <w:t>por confirmar</w:t>
            </w:r>
          </w:p>
        </w:tc>
        <w:tc>
          <w:tcPr>
            <w:tcW w:type="dxa" w:w="1971"/>
          </w:tcPr>
          <w:p>
            <w:r/>
            <w:r>
              <w:rPr>
                <w:sz w:val="17"/>
              </w:rPr>
              <w:t>Medio</w:t>
            </w:r>
          </w:p>
        </w:tc>
      </w:tr>
      <w:tr>
        <w:tc>
          <w:tcPr>
            <w:tcW w:type="dxa" w:w="1971"/>
          </w:tcPr>
          <w:p>
            <w:r/>
            <w:r>
              <w:rPr>
                <w:sz w:val="17"/>
              </w:rPr>
              <w:t>G104</w:t>
            </w:r>
          </w:p>
        </w:tc>
        <w:tc>
          <w:tcPr>
            <w:tcW w:type="dxa" w:w="1971"/>
          </w:tcPr>
          <w:p>
            <w:r/>
            <w:r>
              <w:rPr>
                <w:sz w:val="17"/>
              </w:rPr>
              <w:t>RF-52</w:t>
            </w:r>
          </w:p>
        </w:tc>
        <w:tc>
          <w:tcPr>
            <w:tcW w:type="dxa" w:w="1971"/>
          </w:tcPr>
          <w:p>
            <w:r/>
            <w:r>
              <w:rPr>
                <w:sz w:val="17"/>
              </w:rPr>
              <w:t>Juan Pablo</w:t>
            </w:r>
          </w:p>
        </w:tc>
        <w:tc>
          <w:tcPr>
            <w:tcW w:type="dxa" w:w="1971"/>
          </w:tcPr>
          <w:p>
            <w:r/>
            <w:r>
              <w:rPr>
                <w:sz w:val="17"/>
              </w:rPr>
              <w:t>6/7</w:t>
            </w:r>
          </w:p>
        </w:tc>
        <w:tc>
          <w:tcPr>
            <w:tcW w:type="dxa" w:w="1971"/>
          </w:tcPr>
          <w:p>
            <w:r/>
            <w:r>
              <w:rPr>
                <w:sz w:val="17"/>
              </w:rPr>
              <w:t>El registro de auditoría es síncrono dentro de la petición, sin timeout ni cola asíncrona</w:t>
            </w:r>
          </w:p>
        </w:tc>
        <w:tc>
          <w:tcPr>
            <w:tcW w:type="dxa" w:w="1971"/>
          </w:tcPr>
          <w:p>
            <w:r/>
            <w:r>
              <w:rPr>
                <w:sz w:val="17"/>
              </w:rPr>
              <w:t>por confirmar</w:t>
            </w:r>
          </w:p>
        </w:tc>
        <w:tc>
          <w:tcPr>
            <w:tcW w:type="dxa" w:w="1971"/>
          </w:tcPr>
          <w:p>
            <w:r/>
            <w:r>
              <w:rPr>
                <w:sz w:val="17"/>
              </w:rPr>
              <w:t>Medio</w:t>
            </w:r>
          </w:p>
        </w:tc>
      </w:tr>
      <w:tr>
        <w:tc>
          <w:tcPr>
            <w:tcW w:type="dxa" w:w="1971"/>
          </w:tcPr>
          <w:p>
            <w:r/>
            <w:r>
              <w:rPr>
                <w:sz w:val="17"/>
              </w:rPr>
              <w:t>G106</w:t>
            </w:r>
          </w:p>
        </w:tc>
        <w:tc>
          <w:tcPr>
            <w:tcW w:type="dxa" w:w="1971"/>
          </w:tcPr>
          <w:p>
            <w:r/>
            <w:r>
              <w:rPr>
                <w:sz w:val="17"/>
              </w:rPr>
              <w:t>RF-52</w:t>
            </w:r>
          </w:p>
        </w:tc>
        <w:tc>
          <w:tcPr>
            <w:tcW w:type="dxa" w:w="1971"/>
          </w:tcPr>
          <w:p>
            <w:r/>
            <w:r>
              <w:rPr>
                <w:sz w:val="17"/>
              </w:rPr>
              <w:t>Juan Pablo</w:t>
            </w:r>
          </w:p>
        </w:tc>
        <w:tc>
          <w:tcPr>
            <w:tcW w:type="dxa" w:w="1971"/>
          </w:tcPr>
          <w:p>
            <w:r/>
            <w:r>
              <w:rPr>
                <w:sz w:val="17"/>
              </w:rPr>
              <w:t>5/8</w:t>
            </w:r>
          </w:p>
        </w:tc>
        <w:tc>
          <w:tcPr>
            <w:tcW w:type="dxa" w:w="1971"/>
          </w:tcPr>
          <w:p>
            <w:r/>
            <w:r>
              <w:rPr>
                <w:sz w:val="17"/>
              </w:rPr>
              <w:t>Sin campo de correlación en RF-63 y sin trigger sobre la bitácora</w:t>
            </w:r>
          </w:p>
        </w:tc>
        <w:tc>
          <w:tcPr>
            <w:tcW w:type="dxa" w:w="1971"/>
          </w:tcPr>
          <w:p>
            <w:r/>
            <w:r>
              <w:rPr>
                <w:sz w:val="17"/>
              </w:rPr>
              <w:t>por confirmar</w:t>
            </w:r>
          </w:p>
        </w:tc>
        <w:tc>
          <w:tcPr>
            <w:tcW w:type="dxa" w:w="1971"/>
          </w:tcPr>
          <w:p>
            <w:r/>
            <w:r>
              <w:rPr>
                <w:sz w:val="17"/>
              </w:rPr>
              <w:t>Medio</w:t>
            </w:r>
          </w:p>
        </w:tc>
      </w:tr>
      <w:tr>
        <w:tc>
          <w:tcPr>
            <w:tcW w:type="dxa" w:w="1971"/>
          </w:tcPr>
          <w:p>
            <w:r/>
            <w:r>
              <w:rPr>
                <w:sz w:val="17"/>
              </w:rPr>
              <w:t>G108</w:t>
            </w:r>
          </w:p>
        </w:tc>
        <w:tc>
          <w:tcPr>
            <w:tcW w:type="dxa" w:w="1971"/>
          </w:tcPr>
          <w:p>
            <w:r/>
            <w:r>
              <w:rPr>
                <w:sz w:val="17"/>
              </w:rPr>
              <w:t>RF-52</w:t>
            </w:r>
          </w:p>
        </w:tc>
        <w:tc>
          <w:tcPr>
            <w:tcW w:type="dxa" w:w="1971"/>
          </w:tcPr>
          <w:p>
            <w:r/>
            <w:r>
              <w:rPr>
                <w:sz w:val="17"/>
              </w:rPr>
              <w:t>Juan Pablo</w:t>
            </w:r>
          </w:p>
        </w:tc>
        <w:tc>
          <w:tcPr>
            <w:tcW w:type="dxa" w:w="1971"/>
          </w:tcPr>
          <w:p>
            <w:r/>
            <w:r>
              <w:rPr>
                <w:sz w:val="17"/>
              </w:rPr>
              <w:t>1/3</w:t>
            </w:r>
          </w:p>
        </w:tc>
        <w:tc>
          <w:tcPr>
            <w:tcW w:type="dxa" w:w="1971"/>
          </w:tcPr>
          <w:p>
            <w:r/>
            <w:r>
              <w:rPr>
                <w:sz w:val="17"/>
              </w:rPr>
              <w:t xml:space="preserve">RF-52 no expone </w:t>
            </w:r>
            <w:r>
              <w:rPr>
                <w:rFonts w:ascii="Consolas" w:hAnsi="Consolas"/>
                <w:sz w:val="17"/>
              </w:rPr>
              <w:t>retencion_aplicable</w:t>
            </w:r>
            <w:r>
              <w:rPr>
                <w:sz w:val="17"/>
              </w:rPr>
              <w:t xml:space="preserve"> y no hay política de retención</w:t>
            </w:r>
          </w:p>
        </w:tc>
        <w:tc>
          <w:tcPr>
            <w:tcW w:type="dxa" w:w="1971"/>
          </w:tcPr>
          <w:p>
            <w:r/>
            <w:r>
              <w:rPr>
                <w:sz w:val="17"/>
              </w:rPr>
              <w:t>por confirmar</w:t>
            </w:r>
          </w:p>
        </w:tc>
        <w:tc>
          <w:tcPr>
            <w:tcW w:type="dxa" w:w="1971"/>
          </w:tcPr>
          <w:p>
            <w:r/>
            <w:r>
              <w:rPr>
                <w:sz w:val="17"/>
              </w:rPr>
              <w:t>Medio</w:t>
            </w:r>
          </w:p>
        </w:tc>
      </w:tr>
    </w:tbl>
    <w:p/>
    <w:p>
      <w:pPr>
        <w:pStyle w:val="Heading3"/>
      </w:pPr>
      <w:r>
        <w:t>4.B — Casos aprobados por reevaluación documentada</w:t>
      </w:r>
    </w:p>
    <w:tbl>
      <w:tblPr>
        <w:tblStyle w:val="TableGrid"/>
        <w:tblW w:type="auto" w:w="0"/>
        <w:tblLook w:firstColumn="1" w:firstRow="1" w:lastColumn="0" w:lastRow="0" w:noHBand="0" w:noVBand="1" w:val="04A0"/>
      </w:tblPr>
      <w:tblGrid>
        <w:gridCol w:w="6900"/>
        <w:gridCol w:w="6900"/>
      </w:tblGrid>
      <w:tr>
        <w:tc>
          <w:tcPr>
            <w:tcW w:type="dxa" w:w="6900"/>
            <w:shd w:val="clear" w:color="auto" w:fill="D9E2F3"/>
          </w:tcPr>
          <w:p>
            <w:r>
              <w:rPr>
                <w:b/>
              </w:rPr>
            </w:r>
            <w:r>
              <w:rPr>
                <w:b/>
                <w:sz w:val="17"/>
              </w:rPr>
              <w:t>TC</w:t>
            </w:r>
          </w:p>
        </w:tc>
        <w:tc>
          <w:tcPr>
            <w:tcW w:type="dxa" w:w="6900"/>
            <w:shd w:val="clear" w:color="auto" w:fill="D9E2F3"/>
          </w:tcPr>
          <w:p>
            <w:r>
              <w:rPr>
                <w:b/>
              </w:rPr>
            </w:r>
            <w:r>
              <w:rPr>
                <w:b/>
                <w:sz w:val="17"/>
              </w:rPr>
              <w:t>Fuente del veredicto</w:t>
            </w:r>
          </w:p>
        </w:tc>
      </w:tr>
      <w:tr>
        <w:tc>
          <w:tcPr>
            <w:tcW w:type="dxa" w:w="6900"/>
          </w:tcPr>
          <w:p>
            <w:r/>
            <w:r>
              <w:rPr>
                <w:sz w:val="17"/>
              </w:rPr>
              <w:t>G042</w:t>
            </w:r>
          </w:p>
        </w:tc>
        <w:tc>
          <w:tcPr>
            <w:tcW w:type="dxa" w:w="6900"/>
          </w:tcPr>
          <w:p>
            <w:r/>
            <w:r>
              <w:rPr>
                <w:sz w:val="17"/>
              </w:rPr>
              <w:t>Estado general: PASS -- 10/10 tests en RESULTADOS/TC-M02-G42_resultado.md (Juan Manuel), pytest contra backend y BD de TEST reales. Confirma inmutabilidad de eventos (RF-39): no existe endpoint de edicion/eliminacion (5 rutas prob…</w:t>
            </w:r>
          </w:p>
        </w:tc>
      </w:tr>
      <w:tr>
        <w:tc>
          <w:tcPr>
            <w:tcW w:type="dxa" w:w="6900"/>
          </w:tcPr>
          <w:p>
            <w:r/>
            <w:r>
              <w:rPr>
                <w:sz w:val="17"/>
              </w:rPr>
              <w:t>G078</w:t>
            </w:r>
          </w:p>
        </w:tc>
        <w:tc>
          <w:tcPr>
            <w:tcW w:type="dxa" w:w="6900"/>
          </w:tcPr>
          <w:p>
            <w:r/>
            <w:r>
              <w:rPr>
                <w:sz w:val="17"/>
              </w:rPr>
              <w:t>Estado general: PASS -- 4/4 tests en RESULTADOS/TC-M02-G78_resultado.md (Juan Manuel). TC-M02-131 (control de acceso a ficha integral sin permisos, 403) PASS de seguridad genuino; TC-M02-132 (accesos directos por rol) tambien PASS…</w:t>
            </w:r>
          </w:p>
        </w:tc>
      </w:tr>
      <w:tr>
        <w:tc>
          <w:tcPr>
            <w:tcW w:type="dxa" w:w="6900"/>
          </w:tcPr>
          <w:p>
            <w:r/>
            <w:r>
              <w:rPr>
                <w:sz w:val="17"/>
              </w:rPr>
              <w:t>G079</w:t>
            </w:r>
          </w:p>
        </w:tc>
        <w:tc>
          <w:tcPr>
            <w:tcW w:type="dxa" w:w="6900"/>
          </w:tcPr>
          <w:p>
            <w:r/>
            <w:r>
              <w:rPr>
                <w:sz w:val="17"/>
              </w:rPr>
              <w:t>Reevaluacion (sep/oct-2026) en EvaluacionV2/Resultados/TC_M02_G79_reevaluacion_V2.md: veredicto APROBADO / SIN REGRESION. Newman 75/75, 0 fallos (reporte_tc_m02_g79_v2.html). El 201 es el codigo de exito del contrato vigente (RF-4…</w:t>
            </w:r>
          </w:p>
        </w:tc>
      </w:tr>
      <w:tr>
        <w:tc>
          <w:tcPr>
            <w:tcW w:type="dxa" w:w="6900"/>
          </w:tcPr>
          <w:p>
            <w:r/>
            <w:r>
              <w:rPr>
                <w:sz w:val="17"/>
              </w:rPr>
              <w:t>G080</w:t>
            </w:r>
          </w:p>
        </w:tc>
        <w:tc>
          <w:tcPr>
            <w:tcW w:type="dxa" w:w="6900"/>
          </w:tcPr>
          <w:p>
            <w:r/>
            <w:r>
              <w:rPr>
                <w:sz w:val="17"/>
              </w:rPr>
              <w:t>Reevaluacion (sep/oct-2026) en EvaluacionV2/Resultados/TC_M02_G80_reevaluacion_V2.md: veredicto APROBADO / SIN REGRESION. Newman 146/146, 0 fallos (reporte_tc_m02_g80_v2.html). V1 Rechazado corregido; la auditoria RF-52 registro l…</w:t>
            </w:r>
          </w:p>
        </w:tc>
      </w:tr>
      <w:tr>
        <w:tc>
          <w:tcPr>
            <w:tcW w:type="dxa" w:w="6900"/>
          </w:tcPr>
          <w:p>
            <w:r/>
            <w:r>
              <w:rPr>
                <w:sz w:val="17"/>
              </w:rPr>
              <w:t>G081</w:t>
            </w:r>
          </w:p>
        </w:tc>
        <w:tc>
          <w:tcPr>
            <w:tcW w:type="dxa" w:w="6900"/>
          </w:tcPr>
          <w:p>
            <w:r/>
            <w:r>
              <w:rPr>
                <w:sz w:val="17"/>
              </w:rPr>
              <w:t>Reevaluacion (sep/oct-2026) en EvaluacionV2/Resultados/TC_M02_G81_reevaluacion_V2.md: veredicto APROBADO / SIN REGRESION. Newman 103/103 (reporte_tc_m02_g81_v2.html) y pytest de rollback 6/6 (reporte_tc_m02_g81_rollback_v2.xml). B…</w:t>
            </w:r>
          </w:p>
        </w:tc>
      </w:tr>
      <w:tr>
        <w:tc>
          <w:tcPr>
            <w:tcW w:type="dxa" w:w="6900"/>
          </w:tcPr>
          <w:p>
            <w:r/>
            <w:r>
              <w:rPr>
                <w:sz w:val="17"/>
              </w:rPr>
              <w:t>G083</w:t>
            </w:r>
          </w:p>
        </w:tc>
        <w:tc>
          <w:tcPr>
            <w:tcW w:type="dxa" w:w="6900"/>
          </w:tcPr>
          <w:p>
            <w:r/>
            <w:r>
              <w:rPr>
                <w:sz w:val="17"/>
              </w:rPr>
              <w:t>Reevaluacion V2 (20-sep-2026) en EvaluacionV2/Resultados/TC_M02_G83_reevaluacion_V2.md: APROBADO / SIN REGRESION (V1: RECHAZADO). Newman 132/134. Las 2 aserciones fallidas (TC-M02-308-B, Productor y Administrador, 'destino 50 INAC…</w:t>
            </w:r>
          </w:p>
        </w:tc>
      </w:tr>
      <w:tr>
        <w:tc>
          <w:tcPr>
            <w:tcW w:type="dxa" w:w="6900"/>
          </w:tcPr>
          <w:p>
            <w:r/>
            <w:r>
              <w:rPr>
                <w:sz w:val="17"/>
              </w:rPr>
              <w:t>G093</w:t>
            </w:r>
          </w:p>
        </w:tc>
        <w:tc>
          <w:tcPr>
            <w:tcW w:type="dxa" w:w="6900"/>
          </w:tcPr>
          <w:p>
            <w:r/>
            <w:r>
              <w:rPr>
                <w:sz w:val="17"/>
              </w:rPr>
              <w:t>Reevaluacion (sep/oct-2026) en EvaluacionV3/RESULTADOS/G93-REEVAL-V3-20260927-191233/TC-M02-G93_reevaluacion_V3.md: veredicto APROBADO / SIN REGRESION. Newman 33/33, 0 fallos (newman-g93-v3.html). Sub-casos TC-M02-155, 156-A/B y 1…</w:t>
            </w:r>
          </w:p>
        </w:tc>
      </w:tr>
      <w:tr>
        <w:tc>
          <w:tcPr>
            <w:tcW w:type="dxa" w:w="6900"/>
          </w:tcPr>
          <w:p>
            <w:r/>
            <w:r>
              <w:rPr>
                <w:sz w:val="17"/>
              </w:rPr>
              <w:t>G095</w:t>
            </w:r>
          </w:p>
        </w:tc>
        <w:tc>
          <w:tcPr>
            <w:tcW w:type="dxa" w:w="6900"/>
          </w:tcPr>
          <w:p>
            <w:r/>
            <w:r>
              <w:rPr>
                <w:sz w:val="17"/>
              </w:rPr>
              <w:t>Reevaluacion (sep/oct-2026) en EvaluacionV2/Resultados/TC_M02_G95_reevaluacion_V2.md: veredicto APROBADO / SIN REGRESION. Newman 17/17, 0 fallos (reporte_tc_m02_g95_v2.html). Defecto TC-M02-310 corregido (INC-M02-97-G95, PR #272).…</w:t>
            </w:r>
          </w:p>
        </w:tc>
      </w:tr>
      <w:tr>
        <w:tc>
          <w:tcPr>
            <w:tcW w:type="dxa" w:w="6900"/>
          </w:tcPr>
          <w:p>
            <w:r/>
            <w:r>
              <w:rPr>
                <w:sz w:val="17"/>
              </w:rPr>
              <w:t>G096</w:t>
            </w:r>
          </w:p>
        </w:tc>
        <w:tc>
          <w:tcPr>
            <w:tcW w:type="dxa" w:w="6900"/>
          </w:tcPr>
          <w:p>
            <w:r/>
            <w:r>
              <w:rPr>
                <w:sz w:val="17"/>
              </w:rPr>
              <w:t>Reevaluacion (sep/oct-2026) en EvaluacionV2/Resultados/TC_M02_G96_reevaluacion_V2.md: veredicto APROBADO / SIN REGRESION. Newman 71/71, 0 fallos (reporte_tc_m02_g96_v2.html). TC-M02-160 y 162 ahora devuelven 422 INDICADOR_NO_DISPO…</w:t>
            </w:r>
          </w:p>
        </w:tc>
      </w:tr>
      <w:tr>
        <w:tc>
          <w:tcPr>
            <w:tcW w:type="dxa" w:w="6900"/>
          </w:tcPr>
          <w:p>
            <w:r/>
            <w:r>
              <w:rPr>
                <w:sz w:val="17"/>
              </w:rPr>
              <w:t>G097</w:t>
            </w:r>
          </w:p>
        </w:tc>
        <w:tc>
          <w:tcPr>
            <w:tcW w:type="dxa" w:w="6900"/>
          </w:tcPr>
          <w:p>
            <w:r/>
            <w:r>
              <w:rPr>
                <w:sz w:val="17"/>
              </w:rPr>
              <w:t>Reevaluacion (sep/oct-2026) en EvaluacionV2/Resultados/TC_M02_G97_reevaluacion_V2.md: veredicto APROBADO / SIN REGRESION. Newman 50/50 y pytest 7/7, 0 fallos (reporte_tc_m02_g97_v2_newman.html / _pytest.xml). DEF-G97-01 corregido:…</w:t>
            </w:r>
          </w:p>
        </w:tc>
      </w:tr>
    </w:tbl>
    <w:p/>
    <w:p>
      <w:pPr>
        <w:pStyle w:val="Heading3"/>
      </w:pPr>
      <w:r>
        <w:t>4.C — Casos bloqueados y dependencias</w:t>
      </w:r>
    </w:p>
    <w:p>
      <w:r>
        <w:t xml:space="preserve">Los casos rechazados de RF-52 (G100, G101, G103, G104, G106 y G108) validan la bitácora de auditoría: correlación entre eventos, inmutabilidad, retención y registro asíncrono. Estas verificaciones </w:t>
      </w:r>
      <w:r>
        <w:rPr>
          <w:b/>
        </w:rPr>
        <w:t>dependen de la bitácora y del esquema de correlación del Módulo 3 (RF-63, auditoría de telemetría IoT)</w:t>
      </w:r>
      <w:r>
        <w:t>, cuyo desarrollo, según el análisis de QA, todavía no está completo. Mientras ese módulo no esté completo no es posible ejecutar ni dar por validadas las comprobaciones restantes de estos casos; por eso se mantienen como rechazados y se entregan a Desarrollo.</w:t>
      </w:r>
    </w:p>
    <w:p>
      <w:r>
        <w:t>Los demás rechazados del módulo (G049 y G059) no dependen de otros módulos: G049 es un defecto de ordenamiento del historial de estados y G059 requiere decidir la regla de RF-42 y actualizar la prueba.</w:t>
      </w:r>
    </w:p>
    <w:p>
      <w:pPr>
        <w:pStyle w:val="Heading3"/>
      </w:pPr>
      <w:r>
        <w:t>4.D — Estado del registro de incidencias</w:t>
      </w:r>
    </w:p>
    <w:p>
      <w:r>
        <w:t>El registro (</w:t>
      </w:r>
      <w:r>
        <w:rPr>
          <w:rFonts w:ascii="Consolas" w:hAnsi="Consolas"/>
        </w:rPr>
        <w:t>incidencias.csv</w:t>
      </w:r>
      <w:r>
        <w:t xml:space="preserve">, corte 2026-10-12) tiene </w:t>
      </w:r>
      <w:r>
        <w:rPr>
          <w:b/>
        </w:rPr>
        <w:t>108 incidencias</w:t>
      </w:r>
      <w:r>
        <w:t xml:space="preserve"> del módulo: </w:t>
      </w:r>
      <w:r>
        <w:rPr>
          <w:b/>
        </w:rPr>
        <w:t>101 cerradas</w:t>
      </w:r>
      <w:r>
        <w:t xml:space="preserve"> con retroprueba y </w:t>
      </w:r>
      <w:r>
        <w:rPr>
          <w:b/>
        </w:rPr>
        <w:t>7 abiertas</w:t>
      </w:r>
      <w:r>
        <w:t>.</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Incidencia</w:t>
            </w:r>
          </w:p>
        </w:tc>
        <w:tc>
          <w:tcPr>
            <w:tcW w:type="dxa" w:w="3450"/>
            <w:shd w:val="clear" w:color="auto" w:fill="D9E2F3"/>
          </w:tcPr>
          <w:p>
            <w:r>
              <w:rPr>
                <w:b/>
              </w:rPr>
            </w:r>
            <w:r>
              <w:rPr>
                <w:b/>
                <w:sz w:val="17"/>
              </w:rPr>
              <w:t>Severidad</w:t>
            </w:r>
          </w:p>
        </w:tc>
        <w:tc>
          <w:tcPr>
            <w:tcW w:type="dxa" w:w="3450"/>
            <w:shd w:val="clear" w:color="auto" w:fill="D9E2F3"/>
          </w:tcPr>
          <w:p>
            <w:r>
              <w:rPr>
                <w:b/>
              </w:rPr>
            </w:r>
            <w:r>
              <w:rPr>
                <w:b/>
                <w:sz w:val="17"/>
              </w:rPr>
              <w:t>RF</w:t>
            </w:r>
          </w:p>
        </w:tc>
        <w:tc>
          <w:tcPr>
            <w:tcW w:type="dxa" w:w="3450"/>
            <w:shd w:val="clear" w:color="auto" w:fill="D9E2F3"/>
          </w:tcPr>
          <w:p>
            <w:r>
              <w:rPr>
                <w:b/>
              </w:rPr>
            </w:r>
            <w:r>
              <w:rPr>
                <w:b/>
                <w:sz w:val="17"/>
              </w:rPr>
              <w:t>Descripción</w:t>
            </w:r>
          </w:p>
        </w:tc>
      </w:tr>
      <w:tr>
        <w:tc>
          <w:tcPr>
            <w:tcW w:type="dxa" w:w="3450"/>
          </w:tcPr>
          <w:p>
            <w:r/>
            <w:r>
              <w:rPr>
                <w:sz w:val="17"/>
              </w:rPr>
              <w:t>INC-M02-75-G53</w:t>
            </w:r>
          </w:p>
        </w:tc>
        <w:tc>
          <w:tcPr>
            <w:tcW w:type="dxa" w:w="3450"/>
          </w:tcPr>
          <w:p>
            <w:r/>
            <w:r>
              <w:rPr>
                <w:sz w:val="17"/>
              </w:rPr>
              <w:t>Alta</w:t>
            </w:r>
          </w:p>
        </w:tc>
        <w:tc>
          <w:tcPr>
            <w:tcW w:type="dxa" w:w="3450"/>
          </w:tcPr>
          <w:p>
            <w:r/>
            <w:r>
              <w:rPr>
                <w:sz w:val="17"/>
              </w:rPr>
              <w:t>RF-42</w:t>
            </w:r>
          </w:p>
        </w:tc>
        <w:tc>
          <w:tcPr>
            <w:tcW w:type="dxa" w:w="3450"/>
          </w:tcPr>
          <w:p>
            <w:r/>
            <w:r>
              <w:rPr>
                <w:sz w:val="17"/>
              </w:rPr>
              <w:t>El endpoint responde 500 ERROR_INTERNO ("Error inesperado en base de datos") al registrar un evento SERVICIO/INSEMINACION válido sobre una hembra ACTIVA con un padre válido, bloqueando en cascada el d…</w:t>
            </w:r>
          </w:p>
        </w:tc>
      </w:tr>
      <w:tr>
        <w:tc>
          <w:tcPr>
            <w:tcW w:type="dxa" w:w="3450"/>
          </w:tcPr>
          <w:p>
            <w:r/>
            <w:r>
              <w:rPr>
                <w:sz w:val="17"/>
              </w:rPr>
              <w:t>INC-M02-76-G55</w:t>
            </w:r>
          </w:p>
        </w:tc>
        <w:tc>
          <w:tcPr>
            <w:tcW w:type="dxa" w:w="3450"/>
          </w:tcPr>
          <w:p>
            <w:r/>
            <w:r>
              <w:rPr>
                <w:sz w:val="17"/>
              </w:rPr>
              <w:t>Alta</w:t>
            </w:r>
          </w:p>
        </w:tc>
        <w:tc>
          <w:tcPr>
            <w:tcW w:type="dxa" w:w="3450"/>
          </w:tcPr>
          <w:p>
            <w:r/>
            <w:r>
              <w:rPr>
                <w:sz w:val="17"/>
              </w:rPr>
              <w:t>RF-42</w:t>
            </w:r>
          </w:p>
        </w:tc>
        <w:tc>
          <w:tcPr>
            <w:tcW w:type="dxa" w:w="3450"/>
          </w:tcPr>
          <w:p>
            <w:r/>
            <w:r>
              <w:rPr>
                <w:sz w:val="17"/>
              </w:rPr>
              <w:t>Evento reproductivo sobre activo POBLACIONAL con categoría distinta a nacimiento responde 500 en vez de 422, Sobre un activo tipo LOTE, registrar cualquier categoría de evento reproductivo distinta a…</w:t>
            </w:r>
          </w:p>
        </w:tc>
      </w:tr>
      <w:tr>
        <w:tc>
          <w:tcPr>
            <w:tcW w:type="dxa" w:w="3450"/>
          </w:tcPr>
          <w:p>
            <w:r/>
            <w:r>
              <w:rPr>
                <w:sz w:val="17"/>
              </w:rPr>
              <w:t>INC-M02-77-G56</w:t>
            </w:r>
          </w:p>
        </w:tc>
        <w:tc>
          <w:tcPr>
            <w:tcW w:type="dxa" w:w="3450"/>
          </w:tcPr>
          <w:p>
            <w:r/>
            <w:r>
              <w:rPr>
                <w:sz w:val="17"/>
              </w:rPr>
              <w:t>Alta</w:t>
            </w:r>
          </w:p>
        </w:tc>
        <w:tc>
          <w:tcPr>
            <w:tcW w:type="dxa" w:w="3450"/>
          </w:tcPr>
          <w:p>
            <w:r/>
            <w:r>
              <w:rPr>
                <w:sz w:val="17"/>
              </w:rPr>
              <w:t>RF-42</w:t>
            </w:r>
          </w:p>
        </w:tc>
        <w:tc>
          <w:tcPr>
            <w:tcW w:type="dxa" w:w="3450"/>
          </w:tcPr>
          <w:p>
            <w:r/>
            <w:r>
              <w:rPr>
                <w:sz w:val="17"/>
              </w:rPr>
              <w:t>d_padre de otra finca se acepta sin validación de alcance, POST /activos-biologicos/{id_activo}/eventos/reproductivo acepta un id_padre perteneciente a un activo de una finca completamente distinta, s…</w:t>
            </w:r>
          </w:p>
        </w:tc>
      </w:tr>
      <w:tr>
        <w:tc>
          <w:tcPr>
            <w:tcW w:type="dxa" w:w="3450"/>
          </w:tcPr>
          <w:p>
            <w:r/>
            <w:r>
              <w:rPr>
                <w:sz w:val="17"/>
              </w:rPr>
              <w:t>INC-M02-78-G58</w:t>
            </w:r>
          </w:p>
        </w:tc>
        <w:tc>
          <w:tcPr>
            <w:tcW w:type="dxa" w:w="3450"/>
          </w:tcPr>
          <w:p>
            <w:r/>
            <w:r>
              <w:rPr>
                <w:sz w:val="17"/>
              </w:rPr>
              <w:t>Media</w:t>
            </w:r>
          </w:p>
        </w:tc>
        <w:tc>
          <w:tcPr>
            <w:tcW w:type="dxa" w:w="3450"/>
          </w:tcPr>
          <w:p>
            <w:r/>
            <w:r>
              <w:rPr>
                <w:sz w:val="17"/>
              </w:rPr>
              <w:t>RF-42</w:t>
            </w:r>
          </w:p>
        </w:tc>
        <w:tc>
          <w:tcPr>
            <w:tcW w:type="dxa" w:w="3450"/>
          </w:tcPr>
          <w:p>
            <w:r/>
            <w:r>
              <w:rPr>
                <w:sz w:val="17"/>
              </w:rPr>
              <w:t>No existe validación de compatibilidad de fase en eventos reproductivos, RegistrarEventoReproductivoUseCase no recibe ningún repositorio/puerto de fases en su constructor (a diferencia de RegistrarEve…</w:t>
            </w:r>
          </w:p>
        </w:tc>
      </w:tr>
      <w:tr>
        <w:tc>
          <w:tcPr>
            <w:tcW w:type="dxa" w:w="3450"/>
          </w:tcPr>
          <w:p>
            <w:r/>
            <w:r>
              <w:rPr>
                <w:sz w:val="17"/>
              </w:rPr>
              <w:t>INC-M02-83-G07</w:t>
            </w:r>
          </w:p>
        </w:tc>
        <w:tc>
          <w:tcPr>
            <w:tcW w:type="dxa" w:w="3450"/>
          </w:tcPr>
          <w:p>
            <w:r/>
            <w:r>
              <w:rPr>
                <w:sz w:val="17"/>
              </w:rPr>
              <w:t>Media</w:t>
            </w:r>
          </w:p>
        </w:tc>
        <w:tc>
          <w:tcPr>
            <w:tcW w:type="dxa" w:w="3450"/>
          </w:tcPr>
          <w:p>
            <w:r/>
            <w:r>
              <w:rPr>
                <w:sz w:val="17"/>
              </w:rPr>
              <w:t>RF-52</w:t>
            </w:r>
          </w:p>
        </w:tc>
        <w:tc>
          <w:tcPr>
            <w:tcW w:type="dxa" w:w="3450"/>
          </w:tcPr>
          <w:p>
            <w:r/>
            <w:r>
              <w:rPr>
                <w:sz w:val="17"/>
              </w:rPr>
              <w:t>Rechazos RBAC (403) no quedan registrados en auditoría, require_permission() (src/shared/rbac.py) lanza AuthorizationError directamente al rechazar por permisos, sin ningún efecto secundario de audito…</w:t>
            </w:r>
          </w:p>
        </w:tc>
      </w:tr>
      <w:tr>
        <w:tc>
          <w:tcPr>
            <w:tcW w:type="dxa" w:w="3450"/>
          </w:tcPr>
          <w:p>
            <w:r/>
            <w:r>
              <w:rPr>
                <w:sz w:val="17"/>
              </w:rPr>
              <w:t>INC-M02-85-G107</w:t>
            </w:r>
          </w:p>
        </w:tc>
        <w:tc>
          <w:tcPr>
            <w:tcW w:type="dxa" w:w="3450"/>
          </w:tcPr>
          <w:p>
            <w:r/>
            <w:r>
              <w:rPr>
                <w:sz w:val="17"/>
              </w:rPr>
              <w:t>Alta</w:t>
            </w:r>
          </w:p>
        </w:tc>
        <w:tc>
          <w:tcPr>
            <w:tcW w:type="dxa" w:w="3450"/>
          </w:tcPr>
          <w:p>
            <w:r/>
            <w:r>
              <w:rPr>
                <w:sz w:val="17"/>
              </w:rPr>
              <w:t>RF-52</w:t>
            </w:r>
          </w:p>
        </w:tc>
        <w:tc>
          <w:tcPr>
            <w:tcW w:type="dxa" w:w="3450"/>
          </w:tcPr>
          <w:p>
            <w:r/>
            <w:r>
              <w:rPr>
                <w:sz w:val="17"/>
              </w:rPr>
              <w:t>Rechazos de reglas de negocio tempranas no quedan registrados en auditoría, Confirmado con el escenario exacto de la ficha (NACIMIENTO fuera de secuencia, RF-42): el rechazo 422 SECUENCIA_REPRODUCTIVA…</w:t>
            </w:r>
          </w:p>
        </w:tc>
      </w:tr>
      <w:tr>
        <w:tc>
          <w:tcPr>
            <w:tcW w:type="dxa" w:w="3450"/>
          </w:tcPr>
          <w:p>
            <w:r/>
            <w:r>
              <w:rPr>
                <w:sz w:val="17"/>
              </w:rPr>
              <w:t>INC-M02-78-G49</w:t>
            </w:r>
          </w:p>
        </w:tc>
        <w:tc>
          <w:tcPr>
            <w:tcW w:type="dxa" w:w="3450"/>
          </w:tcPr>
          <w:p>
            <w:r/>
            <w:r>
              <w:rPr>
                <w:sz w:val="17"/>
              </w:rPr>
              <w:t>Media</w:t>
            </w:r>
          </w:p>
        </w:tc>
        <w:tc>
          <w:tcPr>
            <w:tcW w:type="dxa" w:w="3450"/>
          </w:tcPr>
          <w:p>
            <w:r/>
            <w:r>
              <w:rPr>
                <w:sz w:val="17"/>
              </w:rPr>
              <w:t>RF-41</w:t>
            </w:r>
          </w:p>
        </w:tc>
        <w:tc>
          <w:tcPr>
            <w:tcW w:type="dxa" w:w="3450"/>
          </w:tcPr>
          <w:p>
            <w:r/>
            <w:r>
              <w:rPr>
                <w:sz w:val="17"/>
              </w:rPr>
              <w:t>Tras devolver un activo a ACTIVO con PATCH /activos-biologicos/{id}/estado el mismo dia en que un evento sanitario lo habia llevado a EN_TRATAMIENTO, el siguiente evento sanitario con solicitar_estado…</w:t>
            </w:r>
          </w:p>
        </w:tc>
      </w:tr>
    </w:tbl>
    <w:p/>
    <w:p>
      <w:pPr>
        <w:pStyle w:val="Heading2"/>
      </w:pPr>
      <w:r>
        <w:t>5. Condiciones de la entrega</w:t>
      </w:r>
    </w:p>
    <w:p>
      <w:pPr>
        <w:pStyle w:val="ListNumber"/>
      </w:pPr>
      <w:r>
        <w:rPr>
          <w:b/>
        </w:rPr>
        <w:t>Se entrega a Desarrollo</w:t>
      </w:r>
      <w:r>
        <w:t xml:space="preserve"> el conjunto de casos rechazados de la sección 4.A con su evidencia asociada.</w:t>
      </w:r>
    </w:p>
    <w:p>
      <w:pPr>
        <w:pStyle w:val="ListNumber"/>
      </w:pPr>
      <w:r>
        <w:rPr>
          <w:b/>
        </w:rPr>
        <w:t>Criterio de aceptación del módulo:</w:t>
      </w:r>
      <w:r>
        <w:t xml:space="preserve"> el umbral global (≥ 85 %) se cumple y todos los RF tienen casos ejecutados. Los casos rechazados se entregan a Desarrollo clasificados con severidad </w:t>
      </w:r>
      <w:r>
        <w:rPr>
          <w:b/>
        </w:rPr>
        <w:t>Medio</w:t>
      </w:r>
      <w:r>
        <w:t xml:space="preserve"> (decisión de QA). Resta obtener las firmas de este informe.</w:t>
      </w:r>
    </w:p>
    <w:p>
      <w:pPr>
        <w:pStyle w:val="ListNumber"/>
      </w:pPr>
      <w:r>
        <w:rPr>
          <w:b/>
        </w:rPr>
        <w:t>Retorno esperado de Desarrollo:</w:t>
      </w:r>
      <w:r>
        <w:t xml:space="preserve"> por cada caso rechazado, rama/PR de corrección y confirmación de despliegue en TEST para que QA ejecute la retroprueba. No se cierra una incidencia sin retest.</w:t>
      </w:r>
    </w:p>
    <w:p>
      <w:pPr>
        <w:pStyle w:val="ListNumber"/>
      </w:pPr>
      <w:r>
        <w:rPr>
          <w:b/>
        </w:rPr>
        <w:t>Acciones internas de QA antes de la certificación final:</w:t>
      </w:r>
    </w:p>
    <w:p>
      <w:pPr>
        <w:pStyle w:val="ListBullet"/>
        <w:ind w:left="850"/>
      </w:pPr>
      <w:r>
        <w:t>Registrar la incidencia de los casos marcados «por confirmar» cuando Desarrollo confirme el defecto.</w:t>
      </w:r>
    </w:p>
    <w:p>
      <w:pPr>
        <w:pStyle w:val="ListBullet"/>
        <w:ind w:left="850"/>
      </w:pPr>
      <w:r>
        <w:t>Actualizar el estado del registro de incidencias con la evidencia del retest.</w:t>
      </w:r>
    </w:p>
    <w:p>
      <w:pPr>
        <w:pStyle w:val="ListBullet"/>
        <w:ind w:left="850"/>
      </w:pPr>
      <w:r>
        <w:t>Obtener las firmas de la sección 6.</w:t>
      </w:r>
    </w:p>
    <w:p>
      <w:pPr>
        <w:pStyle w:val="ListNumber"/>
      </w:pPr>
      <w:r>
        <w:rPr>
          <w:b/>
        </w:rPr>
        <w:t>Excepciones:</w:t>
      </w:r>
      <w:r>
        <w:t xml:space="preserve"> una excepción al umbral solo la autoriza Coordinación, y debe quedar registrada en el control de versiones de este informe.</w:t>
      </w:r>
    </w:p>
    <w:p>
      <w:pPr>
        <w:pStyle w:val="Heading2"/>
      </w:pPr>
      <w:r>
        <w:t>6. Control del documento</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Versión</w:t>
            </w:r>
          </w:p>
        </w:tc>
        <w:tc>
          <w:tcPr>
            <w:tcW w:type="dxa" w:w="3450"/>
            <w:shd w:val="clear" w:color="auto" w:fill="D9E2F3"/>
          </w:tcPr>
          <w:p>
            <w:r>
              <w:rPr>
                <w:b/>
              </w:rPr>
            </w:r>
            <w:r>
              <w:rPr>
                <w:b/>
                <w:sz w:val="17"/>
              </w:rPr>
              <w:t>Fecha</w:t>
            </w:r>
          </w:p>
        </w:tc>
        <w:tc>
          <w:tcPr>
            <w:tcW w:type="dxa" w:w="3450"/>
            <w:shd w:val="clear" w:color="auto" w:fill="D9E2F3"/>
          </w:tcPr>
          <w:p>
            <w:r>
              <w:rPr>
                <w:b/>
              </w:rPr>
            </w:r>
            <w:r>
              <w:rPr>
                <w:b/>
                <w:sz w:val="17"/>
              </w:rPr>
              <w:t>Autor</w:t>
            </w:r>
          </w:p>
        </w:tc>
        <w:tc>
          <w:tcPr>
            <w:tcW w:type="dxa" w:w="3450"/>
            <w:shd w:val="clear" w:color="auto" w:fill="D9E2F3"/>
          </w:tcPr>
          <w:p>
            <w:r>
              <w:rPr>
                <w:b/>
              </w:rPr>
            </w:r>
            <w:r>
              <w:rPr>
                <w:b/>
                <w:sz w:val="17"/>
              </w:rPr>
              <w:t>Cambios</w:t>
            </w:r>
          </w:p>
        </w:tc>
      </w:tr>
      <w:tr>
        <w:tc>
          <w:tcPr>
            <w:tcW w:type="dxa" w:w="3450"/>
          </w:tcPr>
          <w:p>
            <w:r/>
            <w:r>
              <w:rPr>
                <w:sz w:val="17"/>
              </w:rPr>
              <w:t>1.0</w:t>
            </w:r>
          </w:p>
        </w:tc>
        <w:tc>
          <w:tcPr>
            <w:tcW w:type="dxa" w:w="3450"/>
          </w:tcPr>
          <w:p>
            <w:r/>
            <w:r>
              <w:rPr>
                <w:sz w:val="17"/>
              </w:rPr>
              <w:t>2026-10-11</w:t>
            </w:r>
          </w:p>
        </w:tc>
        <w:tc>
          <w:tcPr>
            <w:tcW w:type="dxa" w:w="3450"/>
          </w:tcPr>
          <w:p>
            <w:r/>
            <w:r>
              <w:rPr>
                <w:sz w:val="17"/>
              </w:rPr>
              <w:t>Equipo QA</w:t>
            </w:r>
          </w:p>
        </w:tc>
        <w:tc>
          <w:tcPr>
            <w:tcW w:type="dxa" w:w="3450"/>
          </w:tcPr>
          <w:p>
            <w:r/>
            <w:r>
              <w:rPr>
                <w:sz w:val="17"/>
              </w:rPr>
              <w:t>Primer informe (</w:t>
            </w:r>
            <w:r>
              <w:rPr>
                <w:rFonts w:ascii="Consolas" w:hAnsi="Consolas"/>
                <w:sz w:val="17"/>
              </w:rPr>
              <w:t>informe_consolidado_pruebas_M02.md</w:t>
            </w:r>
            <w:r>
              <w:rPr>
                <w:sz w:val="17"/>
              </w:rPr>
              <w:t>)</w:t>
            </w:r>
          </w:p>
        </w:tc>
      </w:tr>
      <w:tr>
        <w:tc>
          <w:tcPr>
            <w:tcW w:type="dxa" w:w="3450"/>
          </w:tcPr>
          <w:p>
            <w:r/>
            <w:r>
              <w:rPr>
                <w:b/>
                <w:sz w:val="17"/>
              </w:rPr>
              <w:t>2.0</w:t>
            </w:r>
          </w:p>
        </w:tc>
        <w:tc>
          <w:tcPr>
            <w:tcW w:type="dxa" w:w="3450"/>
          </w:tcPr>
          <w:p>
            <w:r/>
            <w:r>
              <w:rPr>
                <w:sz w:val="17"/>
              </w:rPr>
              <w:t>2026-10-12</w:t>
            </w:r>
          </w:p>
        </w:tc>
        <w:tc>
          <w:tcPr>
            <w:tcW w:type="dxa" w:w="3450"/>
          </w:tcPr>
          <w:p>
            <w:r/>
            <w:r>
              <w:rPr>
                <w:sz w:val="17"/>
              </w:rPr>
              <w:t>Equipo QA</w:t>
            </w:r>
          </w:p>
        </w:tc>
        <w:tc>
          <w:tcPr>
            <w:tcW w:type="dxa" w:w="3450"/>
          </w:tcPr>
          <w:p>
            <w:r/>
            <w:r>
              <w:rPr>
                <w:sz w:val="17"/>
              </w:rPr>
              <w:t>Informe de cierre con corte al 2026-10-12: 105/113 aprobados (92.9 %); casos rechazados detallados en 4.A; casos bloqueados y sus dependencias en 4.C; estado del registro de incidencias en 4.D</w:t>
            </w:r>
          </w:p>
        </w:tc>
      </w:tr>
    </w:tbl>
    <w:p/>
    <w:p>
      <w:r>
        <w:rPr>
          <w:b/>
        </w:rPr>
        <w:t>Firmas de entrega</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Rol</w:t>
            </w:r>
          </w:p>
        </w:tc>
        <w:tc>
          <w:tcPr>
            <w:tcW w:type="dxa" w:w="3450"/>
            <w:shd w:val="clear" w:color="auto" w:fill="D9E2F3"/>
          </w:tcPr>
          <w:p>
            <w:r>
              <w:rPr>
                <w:b/>
              </w:rPr>
            </w:r>
            <w:r>
              <w:rPr>
                <w:b/>
                <w:sz w:val="17"/>
              </w:rPr>
              <w:t>Nombre</w:t>
            </w:r>
          </w:p>
        </w:tc>
        <w:tc>
          <w:tcPr>
            <w:tcW w:type="dxa" w:w="3450"/>
            <w:shd w:val="clear" w:color="auto" w:fill="D9E2F3"/>
          </w:tcPr>
          <w:p>
            <w:r>
              <w:rPr>
                <w:b/>
              </w:rPr>
            </w:r>
            <w:r>
              <w:rPr>
                <w:b/>
                <w:sz w:val="17"/>
              </w:rPr>
              <w:t>Fecha</w:t>
            </w:r>
          </w:p>
        </w:tc>
        <w:tc>
          <w:tcPr>
            <w:tcW w:type="dxa" w:w="3450"/>
            <w:shd w:val="clear" w:color="auto" w:fill="D9E2F3"/>
          </w:tcPr>
          <w:p>
            <w:r>
              <w:rPr>
                <w:b/>
              </w:rPr>
            </w:r>
            <w:r>
              <w:rPr>
                <w:b/>
                <w:sz w:val="17"/>
              </w:rPr>
              <w:t>Firma</w:t>
            </w:r>
          </w:p>
        </w:tc>
      </w:tr>
      <w:tr>
        <w:tc>
          <w:tcPr>
            <w:tcW w:type="dxa" w:w="3450"/>
          </w:tcPr>
          <w:p>
            <w:r/>
            <w:r>
              <w:rPr>
                <w:sz w:val="17"/>
              </w:rPr>
              <w:t>Responsable QA</w:t>
            </w:r>
          </w:p>
        </w:tc>
        <w:tc>
          <w:tcPr>
            <w:tcW w:type="dxa" w:w="3450"/>
          </w:tcPr>
          <w:p>
            <w:r/>
          </w:p>
        </w:tc>
        <w:tc>
          <w:tcPr>
            <w:tcW w:type="dxa" w:w="3450"/>
          </w:tcPr>
          <w:p>
            <w:r/>
          </w:p>
        </w:tc>
        <w:tc>
          <w:tcPr>
            <w:tcW w:type="dxa" w:w="3450"/>
          </w:tcPr>
          <w:p>
            <w:r/>
          </w:p>
        </w:tc>
      </w:tr>
      <w:tr>
        <w:tc>
          <w:tcPr>
            <w:tcW w:type="dxa" w:w="3450"/>
          </w:tcPr>
          <w:p>
            <w:r/>
            <w:r>
              <w:rPr>
                <w:sz w:val="17"/>
              </w:rPr>
              <w:t>Líder de Desarrollo</w:t>
            </w:r>
          </w:p>
        </w:tc>
        <w:tc>
          <w:tcPr>
            <w:tcW w:type="dxa" w:w="3450"/>
          </w:tcPr>
          <w:p>
            <w:r/>
          </w:p>
        </w:tc>
        <w:tc>
          <w:tcPr>
            <w:tcW w:type="dxa" w:w="3450"/>
          </w:tcPr>
          <w:p>
            <w:r/>
          </w:p>
        </w:tc>
        <w:tc>
          <w:tcPr>
            <w:tcW w:type="dxa" w:w="3450"/>
          </w:tcPr>
          <w:p>
            <w:r/>
          </w:p>
        </w:tc>
      </w:tr>
      <w:tr>
        <w:tc>
          <w:tcPr>
            <w:tcW w:type="dxa" w:w="3450"/>
          </w:tcPr>
          <w:p>
            <w:r/>
            <w:r>
              <w:rPr>
                <w:sz w:val="17"/>
              </w:rPr>
              <w:t>Coordinación / PM</w:t>
            </w:r>
          </w:p>
        </w:tc>
        <w:tc>
          <w:tcPr>
            <w:tcW w:type="dxa" w:w="3450"/>
          </w:tcPr>
          <w:p>
            <w:r/>
          </w:p>
        </w:tc>
        <w:tc>
          <w:tcPr>
            <w:tcW w:type="dxa" w:w="3450"/>
          </w:tcPr>
          <w:p>
            <w:r/>
          </w:p>
        </w:tc>
        <w:tc>
          <w:tcPr>
            <w:tcW w:type="dxa" w:w="3450"/>
          </w:tcPr>
          <w:p>
            <w:r/>
          </w:p>
        </w:tc>
      </w:tr>
    </w:tbl>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