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de entrega — Módulo 9 (Configuración) al equipo de Despliegue — v2.0</w:t>
      </w:r>
    </w:p>
    <w:tbl>
      <w:tblPr>
        <w:tblStyle w:val="TableGrid"/>
        <w:tblW w:type="auto" w:w="0"/>
        <w:tblLook w:firstColumn="1" w:firstRow="1" w:lastColumn="0" w:lastRow="0" w:noHBand="0" w:noVBand="1" w:val="04A0"/>
      </w:tblPr>
      <w:tblGrid>
        <w:gridCol w:w="6900"/>
        <w:gridCol w:w="6900"/>
      </w:tblGrid>
      <w:tr>
        <w:tc>
          <w:tcPr>
            <w:tcW w:type="dxa" w:w="6900"/>
            <w:shd w:val="clear" w:color="auto" w:fill="D9E2F3"/>
          </w:tcPr>
          <w:p>
            <w:r>
              <w:rPr>
                <w:b/>
              </w:rPr>
            </w:r>
            <w:r>
              <w:rPr>
                <w:b/>
                <w:sz w:val="17"/>
              </w:rPr>
              <w:t>Campo</w:t>
            </w:r>
          </w:p>
        </w:tc>
        <w:tc>
          <w:tcPr>
            <w:tcW w:type="dxa" w:w="6900"/>
            <w:shd w:val="clear" w:color="auto" w:fill="D9E2F3"/>
          </w:tcPr>
          <w:p>
            <w:r>
              <w:rPr>
                <w:b/>
              </w:rPr>
            </w:r>
            <w:r>
              <w:rPr>
                <w:b/>
                <w:sz w:val="17"/>
              </w:rPr>
              <w:t>Valor</w:t>
            </w:r>
          </w:p>
        </w:tc>
      </w:tr>
      <w:tr>
        <w:tc>
          <w:tcPr>
            <w:tcW w:type="dxa" w:w="6900"/>
          </w:tcPr>
          <w:p>
            <w:r/>
            <w:r>
              <w:rPr>
                <w:sz w:val="17"/>
              </w:rPr>
              <w:t>Módulo</w:t>
            </w:r>
          </w:p>
        </w:tc>
        <w:tc>
          <w:tcPr>
            <w:tcW w:type="dxa" w:w="6900"/>
          </w:tcPr>
          <w:p>
            <w:r/>
            <w:r>
              <w:rPr>
                <w:sz w:val="17"/>
              </w:rPr>
              <w:t>M09 — Configuración (</w:t>
            </w:r>
            <w:r>
              <w:rPr>
                <w:rFonts w:ascii="Consolas" w:hAnsi="Consolas"/>
                <w:sz w:val="17"/>
              </w:rPr>
              <w:t>src/configuration/</w:t>
            </w:r>
            <w:r>
              <w:rPr>
                <w:sz w:val="17"/>
              </w:rPr>
              <w:t>)</w:t>
            </w:r>
          </w:p>
        </w:tc>
      </w:tr>
      <w:tr>
        <w:tc>
          <w:tcPr>
            <w:tcW w:type="dxa" w:w="6900"/>
          </w:tcPr>
          <w:p>
            <w:r/>
            <w:r>
              <w:rPr>
                <w:sz w:val="17"/>
              </w:rPr>
              <w:t>Alcance</w:t>
            </w:r>
          </w:p>
        </w:tc>
        <w:tc>
          <w:tcPr>
            <w:tcW w:type="dxa" w:w="6900"/>
          </w:tcPr>
          <w:p>
            <w:r/>
            <w:r>
              <w:rPr>
                <w:sz w:val="17"/>
              </w:rPr>
              <w:t>RF-15 a RF-32 (18 requisitos)</w:t>
            </w:r>
          </w:p>
        </w:tc>
      </w:tr>
      <w:tr>
        <w:tc>
          <w:tcPr>
            <w:tcW w:type="dxa" w:w="6900"/>
          </w:tcPr>
          <w:p>
            <w:r/>
            <w:r>
              <w:rPr>
                <w:sz w:val="17"/>
              </w:rPr>
              <w:t>Fecha de corte</w:t>
            </w:r>
          </w:p>
        </w:tc>
        <w:tc>
          <w:tcPr>
            <w:tcW w:type="dxa" w:w="6900"/>
          </w:tcPr>
          <w:p>
            <w:r/>
            <w:r>
              <w:rPr>
                <w:sz w:val="17"/>
              </w:rPr>
              <w:t>2026-10-12</w:t>
            </w:r>
          </w:p>
        </w:tc>
      </w:tr>
      <w:tr>
        <w:tc>
          <w:tcPr>
            <w:tcW w:type="dxa" w:w="6900"/>
          </w:tcPr>
          <w:p>
            <w:r/>
            <w:r>
              <w:rPr>
                <w:sz w:val="17"/>
              </w:rPr>
              <w:t>Fuente</w:t>
            </w:r>
          </w:p>
        </w:tc>
        <w:tc>
          <w:tcPr>
            <w:tcW w:type="dxa" w:w="6900"/>
          </w:tcPr>
          <w:p>
            <w:r/>
            <w:r>
              <w:rPr>
                <w:rFonts w:ascii="Consolas" w:hAnsi="Consolas"/>
                <w:sz w:val="17"/>
              </w:rPr>
              <w:t>informe_consolidado_pruebas_M09_v2.0.md</w:t>
            </w:r>
            <w:r>
              <w:rPr>
                <w:sz w:val="17"/>
              </w:rPr>
              <w:t xml:space="preserve"> (v2.0, 2026-10-12) y panel QA (tabla «Todos los casos de prueba»)</w:t>
            </w:r>
          </w:p>
        </w:tc>
      </w:tr>
      <w:tr>
        <w:tc>
          <w:tcPr>
            <w:tcW w:type="dxa" w:w="6900"/>
          </w:tcPr>
          <w:p>
            <w:r/>
            <w:r>
              <w:rPr>
                <w:sz w:val="17"/>
              </w:rPr>
              <w:t>Ambiente de prueba</w:t>
            </w:r>
          </w:p>
        </w:tc>
        <w:tc>
          <w:tcPr>
            <w:tcW w:type="dxa" w:w="6900"/>
          </w:tcPr>
          <w:p>
            <w:r/>
            <w:r>
              <w:rPr>
                <w:sz w:val="17"/>
              </w:rPr>
              <w:t>Backend TEST (</w:t>
            </w:r>
            <w:r>
              <w:rPr>
                <w:rFonts w:ascii="Consolas" w:hAnsi="Consolas"/>
                <w:sz w:val="17"/>
              </w:rPr>
              <w:t>https://api.inmero.co/back-sigab-test</w:t>
            </w:r>
            <w:r>
              <w:rPr>
                <w:sz w:val="17"/>
              </w:rPr>
              <w:t>)</w:t>
            </w:r>
          </w:p>
        </w:tc>
      </w:tr>
      <w:tr>
        <w:tc>
          <w:tcPr>
            <w:tcW w:type="dxa" w:w="6900"/>
          </w:tcPr>
          <w:p>
            <w:r/>
            <w:r>
              <w:rPr>
                <w:sz w:val="17"/>
              </w:rPr>
              <w:t>Emite</w:t>
            </w:r>
          </w:p>
        </w:tc>
        <w:tc>
          <w:tcPr>
            <w:tcW w:type="dxa" w:w="6900"/>
          </w:tcPr>
          <w:p>
            <w:r/>
            <w:r>
              <w:rPr>
                <w:sz w:val="17"/>
              </w:rPr>
              <w:t>Equipo QA</w:t>
            </w:r>
          </w:p>
        </w:tc>
      </w:tr>
      <w:tr>
        <w:tc>
          <w:tcPr>
            <w:tcW w:type="dxa" w:w="6900"/>
          </w:tcPr>
          <w:p>
            <w:r/>
            <w:r>
              <w:rPr>
                <w:sz w:val="17"/>
              </w:rPr>
              <w:t>Destino</w:t>
            </w:r>
          </w:p>
        </w:tc>
        <w:tc>
          <w:tcPr>
            <w:tcW w:type="dxa" w:w="6900"/>
          </w:tcPr>
          <w:p>
            <w:r/>
            <w:r>
              <w:rPr>
                <w:sz w:val="17"/>
              </w:rPr>
              <w:t>Equipo de Despliegue</w:t>
            </w:r>
          </w:p>
        </w:tc>
      </w:tr>
    </w:tbl>
    <w:p/>
    <w:p>
      <w:pPr>
        <w:pStyle w:val="Heading2"/>
      </w:pPr>
      <w:r>
        <w:t>1. Resumen</w:t>
      </w:r>
    </w:p>
    <w:tbl>
      <w:tblPr>
        <w:tblStyle w:val="TableGrid"/>
        <w:tblW w:type="auto" w:w="0"/>
        <w:tblLook w:firstColumn="1" w:firstRow="1" w:lastColumn="0" w:lastRow="0" w:noHBand="0" w:noVBand="1" w:val="04A0"/>
      </w:tblPr>
      <w:tblGrid>
        <w:gridCol w:w="4600"/>
        <w:gridCol w:w="4600"/>
        <w:gridCol w:w="4600"/>
      </w:tblGrid>
      <w:tr>
        <w:tc>
          <w:tcPr>
            <w:tcW w:type="dxa" w:w="4600"/>
            <w:shd w:val="clear" w:color="auto" w:fill="D9E2F3"/>
          </w:tcPr>
          <w:p>
            <w:r>
              <w:rPr>
                <w:b/>
              </w:rPr>
            </w:r>
            <w:r>
              <w:rPr>
                <w:b/>
                <w:sz w:val="17"/>
              </w:rPr>
              <w:t>Indicador</w:t>
            </w:r>
          </w:p>
        </w:tc>
        <w:tc>
          <w:tcPr>
            <w:tcW w:type="dxa" w:w="4600"/>
            <w:shd w:val="clear" w:color="auto" w:fill="D9E2F3"/>
          </w:tcPr>
          <w:p>
            <w:r>
              <w:rPr>
                <w:b/>
              </w:rPr>
            </w:r>
            <w:r>
              <w:rPr>
                <w:b/>
                <w:sz w:val="17"/>
              </w:rPr>
              <w:t>Cantidad</w:t>
            </w:r>
          </w:p>
        </w:tc>
        <w:tc>
          <w:tcPr>
            <w:tcW w:type="dxa" w:w="4600"/>
            <w:shd w:val="clear" w:color="auto" w:fill="D9E2F3"/>
          </w:tcPr>
          <w:p>
            <w:r>
              <w:rPr>
                <w:b/>
              </w:rPr>
            </w:r>
            <w:r>
              <w:rPr>
                <w:b/>
                <w:sz w:val="17"/>
              </w:rPr>
              <w:t>%</w:t>
            </w:r>
          </w:p>
        </w:tc>
      </w:tr>
      <w:tr>
        <w:tc>
          <w:tcPr>
            <w:tcW w:type="dxa" w:w="4600"/>
          </w:tcPr>
          <w:p>
            <w:r/>
            <w:r>
              <w:rPr>
                <w:sz w:val="17"/>
              </w:rPr>
              <w:t>Casos</w:t>
            </w:r>
          </w:p>
        </w:tc>
        <w:tc>
          <w:tcPr>
            <w:tcW w:type="dxa" w:w="4600"/>
          </w:tcPr>
          <w:p>
            <w:r/>
            <w:r>
              <w:rPr>
                <w:sz w:val="17"/>
              </w:rPr>
              <w:t>150</w:t>
            </w:r>
          </w:p>
        </w:tc>
        <w:tc>
          <w:tcPr>
            <w:tcW w:type="dxa" w:w="4600"/>
          </w:tcPr>
          <w:p>
            <w:r/>
            <w:r>
              <w:rPr>
                <w:sz w:val="17"/>
              </w:rPr>
              <w:t>100 %</w:t>
            </w:r>
          </w:p>
        </w:tc>
      </w:tr>
      <w:tr>
        <w:tc>
          <w:tcPr>
            <w:tcW w:type="dxa" w:w="4600"/>
          </w:tcPr>
          <w:p>
            <w:r/>
            <w:r>
              <w:rPr>
                <w:sz w:val="17"/>
              </w:rPr>
              <w:t>Aprobados</w:t>
            </w:r>
          </w:p>
        </w:tc>
        <w:tc>
          <w:tcPr>
            <w:tcW w:type="dxa" w:w="4600"/>
          </w:tcPr>
          <w:p>
            <w:r/>
            <w:r>
              <w:rPr>
                <w:b/>
                <w:sz w:val="17"/>
              </w:rPr>
              <w:t>146</w:t>
            </w:r>
          </w:p>
        </w:tc>
        <w:tc>
          <w:tcPr>
            <w:tcW w:type="dxa" w:w="4600"/>
          </w:tcPr>
          <w:p>
            <w:r/>
            <w:r>
              <w:rPr>
                <w:b/>
                <w:sz w:val="17"/>
              </w:rPr>
              <w:t>97.3 %</w:t>
            </w:r>
          </w:p>
        </w:tc>
      </w:tr>
      <w:tr>
        <w:tc>
          <w:tcPr>
            <w:tcW w:type="dxa" w:w="4600"/>
          </w:tcPr>
          <w:p>
            <w:r/>
            <w:r>
              <w:rPr>
                <w:sz w:val="17"/>
              </w:rPr>
              <w:t>Rechazados</w:t>
            </w:r>
          </w:p>
        </w:tc>
        <w:tc>
          <w:tcPr>
            <w:tcW w:type="dxa" w:w="4600"/>
          </w:tcPr>
          <w:p>
            <w:r/>
            <w:r>
              <w:rPr>
                <w:sz w:val="17"/>
              </w:rPr>
              <w:t>4</w:t>
            </w:r>
          </w:p>
        </w:tc>
        <w:tc>
          <w:tcPr>
            <w:tcW w:type="dxa" w:w="4600"/>
          </w:tcPr>
          <w:p>
            <w:r/>
            <w:r>
              <w:rPr>
                <w:sz w:val="17"/>
              </w:rPr>
              <w:t>2.7 %</w:t>
            </w:r>
          </w:p>
        </w:tc>
      </w:tr>
      <w:tr>
        <w:tc>
          <w:tcPr>
            <w:tcW w:type="dxa" w:w="4600"/>
          </w:tcPr>
          <w:p>
            <w:r/>
            <w:r>
              <w:rPr>
                <w:sz w:val="17"/>
              </w:rPr>
              <w:t>Pendientes</w:t>
            </w:r>
          </w:p>
        </w:tc>
        <w:tc>
          <w:tcPr>
            <w:tcW w:type="dxa" w:w="4600"/>
          </w:tcPr>
          <w:p>
            <w:r/>
            <w:r>
              <w:rPr>
                <w:sz w:val="17"/>
              </w:rPr>
              <w:t>0</w:t>
            </w:r>
          </w:p>
        </w:tc>
        <w:tc>
          <w:tcPr>
            <w:tcW w:type="dxa" w:w="4600"/>
          </w:tcPr>
          <w:p>
            <w:r/>
            <w:r>
              <w:rPr>
                <w:sz w:val="17"/>
              </w:rPr>
              <w:t>0.0 %</w:t>
            </w:r>
          </w:p>
        </w:tc>
      </w:tr>
    </w:tbl>
    <w:p/>
    <w:p>
      <w:pPr>
        <w:pStyle w:val="Heading2"/>
      </w:pPr>
      <w:r>
        <w:t>2. Verificación de criterios de cierre de módulo</w:t>
      </w:r>
    </w:p>
    <w:p>
      <w:pPr>
        <w:ind w:left="454"/>
      </w:pPr>
      <w:r>
        <w:rPr>
          <w:i/>
        </w:rPr>
        <w:t xml:space="preserve">Por decisión de QA, esta entrega no evalúa tres criterios del plan (§2.1): #3 defectos Crítico/Severo abiertos sin plan de mitigación, #4 casos rechazados sin incidencia formal y #5 casos con veredicto fijado a mano. Los casos rechazados se entregan clasificados con severidad </w:t>
      </w:r>
      <w:r>
        <w:rPr>
          <w:b/>
          <w:i/>
        </w:rPr>
        <w:t>Medio</w:t>
      </w:r>
      <w:r>
        <w:rPr>
          <w:i/>
        </w:rPr>
        <w:t>.</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2760"/>
            <w:shd w:val="clear" w:color="auto" w:fill="D9E2F3"/>
          </w:tcPr>
          <w:p>
            <w:r>
              <w:rPr>
                <w:b/>
              </w:rPr>
            </w:r>
            <w:r>
              <w:rPr>
                <w:b/>
                <w:sz w:val="17"/>
              </w:rPr>
              <w:t>#</w:t>
            </w:r>
          </w:p>
        </w:tc>
        <w:tc>
          <w:tcPr>
            <w:tcW w:type="dxa" w:w="2760"/>
            <w:shd w:val="clear" w:color="auto" w:fill="D9E2F3"/>
          </w:tcPr>
          <w:p>
            <w:r>
              <w:rPr>
                <w:b/>
              </w:rPr>
            </w:r>
            <w:r>
              <w:rPr>
                <w:b/>
                <w:sz w:val="17"/>
              </w:rPr>
              <w:t>Criterio</w:t>
            </w:r>
          </w:p>
        </w:tc>
        <w:tc>
          <w:tcPr>
            <w:tcW w:type="dxa" w:w="2760"/>
            <w:shd w:val="clear" w:color="auto" w:fill="D9E2F3"/>
          </w:tcPr>
          <w:p>
            <w:r>
              <w:rPr>
                <w:b/>
              </w:rPr>
            </w:r>
            <w:r>
              <w:rPr>
                <w:b/>
                <w:sz w:val="17"/>
              </w:rPr>
              <w:t>Umbral</w:t>
            </w:r>
          </w:p>
        </w:tc>
        <w:tc>
          <w:tcPr>
            <w:tcW w:type="dxa" w:w="2760"/>
            <w:shd w:val="clear" w:color="auto" w:fill="D9E2F3"/>
          </w:tcPr>
          <w:p>
            <w:r>
              <w:rPr>
                <w:b/>
              </w:rPr>
            </w:r>
            <w:r>
              <w:rPr>
                <w:b/>
                <w:sz w:val="17"/>
              </w:rPr>
              <w:t>Resultado</w:t>
            </w:r>
          </w:p>
        </w:tc>
        <w:tc>
          <w:tcPr>
            <w:tcW w:type="dxa" w:w="2760"/>
            <w:shd w:val="clear" w:color="auto" w:fill="D9E2F3"/>
          </w:tcPr>
          <w:p>
            <w:r>
              <w:rPr>
                <w:b/>
              </w:rPr>
            </w:r>
            <w:r>
              <w:rPr>
                <w:b/>
                <w:sz w:val="17"/>
              </w:rPr>
              <w:t>Cumple</w:t>
            </w:r>
          </w:p>
        </w:tc>
      </w:tr>
      <w:tr>
        <w:tc>
          <w:tcPr>
            <w:tcW w:type="dxa" w:w="2760"/>
          </w:tcPr>
          <w:p>
            <w:r/>
            <w:r>
              <w:rPr>
                <w:sz w:val="17"/>
              </w:rPr>
              <w:t>1</w:t>
            </w:r>
          </w:p>
        </w:tc>
        <w:tc>
          <w:tcPr>
            <w:tcW w:type="dxa" w:w="2760"/>
          </w:tcPr>
          <w:p>
            <w:r/>
            <w:r>
              <w:rPr>
                <w:sz w:val="17"/>
              </w:rPr>
              <w:t>Casos con veredicto Aprobado</w:t>
            </w:r>
          </w:p>
        </w:tc>
        <w:tc>
          <w:tcPr>
            <w:tcW w:type="dxa" w:w="2760"/>
          </w:tcPr>
          <w:p>
            <w:r/>
            <w:r>
              <w:rPr>
                <w:sz w:val="17"/>
              </w:rPr>
              <w:t>≥ 85 %</w:t>
            </w:r>
          </w:p>
        </w:tc>
        <w:tc>
          <w:tcPr>
            <w:tcW w:type="dxa" w:w="2760"/>
          </w:tcPr>
          <w:p>
            <w:r/>
            <w:r>
              <w:rPr>
                <w:b/>
                <w:sz w:val="17"/>
              </w:rPr>
              <w:t>146/150 = 97.3 %</w:t>
            </w:r>
          </w:p>
        </w:tc>
        <w:tc>
          <w:tcPr>
            <w:tcW w:type="dxa" w:w="2760"/>
          </w:tcPr>
          <w:p>
            <w:r/>
            <w:r>
              <w:rPr>
                <w:sz w:val="17"/>
              </w:rPr>
              <w:t>✅</w:t>
            </w:r>
          </w:p>
        </w:tc>
      </w:tr>
      <w:tr>
        <w:tc>
          <w:tcPr>
            <w:tcW w:type="dxa" w:w="2760"/>
          </w:tcPr>
          <w:p>
            <w:r/>
            <w:r>
              <w:rPr>
                <w:sz w:val="17"/>
              </w:rPr>
              <w:t>2</w:t>
            </w:r>
          </w:p>
        </w:tc>
        <w:tc>
          <w:tcPr>
            <w:tcW w:type="dxa" w:w="2760"/>
          </w:tcPr>
          <w:p>
            <w:r/>
            <w:r>
              <w:rPr>
                <w:sz w:val="17"/>
              </w:rPr>
              <w:t>RF con al menos un caso ejecutado</w:t>
            </w:r>
          </w:p>
        </w:tc>
        <w:tc>
          <w:tcPr>
            <w:tcW w:type="dxa" w:w="2760"/>
          </w:tcPr>
          <w:p>
            <w:r/>
            <w:r>
              <w:rPr>
                <w:sz w:val="17"/>
              </w:rPr>
              <w:t>100 %</w:t>
            </w:r>
          </w:p>
        </w:tc>
        <w:tc>
          <w:tcPr>
            <w:tcW w:type="dxa" w:w="2760"/>
          </w:tcPr>
          <w:p>
            <w:r/>
            <w:r>
              <w:rPr>
                <w:b/>
                <w:sz w:val="17"/>
              </w:rPr>
              <w:t>18/18</w:t>
            </w:r>
          </w:p>
        </w:tc>
        <w:tc>
          <w:tcPr>
            <w:tcW w:type="dxa" w:w="2760"/>
          </w:tcPr>
          <w:p>
            <w:r/>
            <w:r>
              <w:rPr>
                <w:sz w:val="17"/>
              </w:rPr>
              <w:t>✅</w:t>
            </w:r>
          </w:p>
        </w:tc>
      </w:tr>
      <w:tr>
        <w:tc>
          <w:tcPr>
            <w:tcW w:type="dxa" w:w="2760"/>
          </w:tcPr>
          <w:p>
            <w:r/>
            <w:r>
              <w:rPr>
                <w:sz w:val="17"/>
              </w:rPr>
              <w:t>3</w:t>
            </w:r>
          </w:p>
        </w:tc>
        <w:tc>
          <w:tcPr>
            <w:tcW w:type="dxa" w:w="2760"/>
          </w:tcPr>
          <w:p>
            <w:r/>
            <w:r>
              <w:rPr>
                <w:sz w:val="17"/>
              </w:rPr>
              <w:t>Informe consolidado con la plantilla completa</w:t>
            </w:r>
          </w:p>
        </w:tc>
        <w:tc>
          <w:tcPr>
            <w:tcW w:type="dxa" w:w="2760"/>
          </w:tcPr>
          <w:p>
            <w:r/>
            <w:r>
              <w:rPr>
                <w:sz w:val="17"/>
              </w:rPr>
              <w:t>Completo</w:t>
            </w:r>
          </w:p>
        </w:tc>
        <w:tc>
          <w:tcPr>
            <w:tcW w:type="dxa" w:w="2760"/>
          </w:tcPr>
          <w:p>
            <w:r/>
            <w:r>
              <w:rPr>
                <w:rFonts w:ascii="Consolas" w:hAnsi="Consolas"/>
                <w:sz w:val="17"/>
              </w:rPr>
              <w:t>informe_consolidado_pruebas_M09_v2.0.md</w:t>
            </w:r>
            <w:r>
              <w:rPr>
                <w:sz w:val="17"/>
              </w:rPr>
              <w:t xml:space="preserve"> redactado (pendiente de firmas)</w:t>
            </w:r>
          </w:p>
        </w:tc>
        <w:tc>
          <w:tcPr>
            <w:tcW w:type="dxa" w:w="2760"/>
          </w:tcPr>
          <w:p>
            <w:r/>
            <w:r>
              <w:rPr>
                <w:sz w:val="17"/>
              </w:rPr>
              <w:t>✅ (firmas pendientes)</w:t>
            </w:r>
          </w:p>
        </w:tc>
      </w:tr>
    </w:tbl>
    <w:p/>
    <w:p>
      <w:r>
        <w:rPr>
          <w:b/>
        </w:rPr>
        <w:t>Con los criterios evaluados (umbral de aprobación, cobertura de RF e informe consolidado) el módulo cumple.</w:t>
      </w:r>
      <w:r>
        <w:t xml:space="preserve"> Queda pendiente la firma de la entrega. Los 4 casos rechazados se entregan a Desarrollo como deuda conocida (sección 3), clasificados con severidad Medio por decisión de QA.</w:t>
      </w:r>
    </w:p>
    <w:p>
      <w:pPr>
        <w:pStyle w:val="Heading2"/>
      </w:pPr>
      <w:r>
        <w:t>3. Casos rechazados</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2760"/>
            <w:shd w:val="clear" w:color="auto" w:fill="D9E2F3"/>
          </w:tcPr>
          <w:p>
            <w:r>
              <w:rPr>
                <w:b/>
              </w:rPr>
            </w:r>
            <w:r>
              <w:rPr>
                <w:b/>
                <w:sz w:val="17"/>
              </w:rPr>
              <w:t>TC</w:t>
            </w:r>
          </w:p>
        </w:tc>
        <w:tc>
          <w:tcPr>
            <w:tcW w:type="dxa" w:w="2760"/>
            <w:shd w:val="clear" w:color="auto" w:fill="D9E2F3"/>
          </w:tcPr>
          <w:p>
            <w:r>
              <w:rPr>
                <w:b/>
              </w:rPr>
            </w:r>
            <w:r>
              <w:rPr>
                <w:b/>
                <w:sz w:val="17"/>
              </w:rPr>
              <w:t>RF</w:t>
            </w:r>
          </w:p>
        </w:tc>
        <w:tc>
          <w:tcPr>
            <w:tcW w:type="dxa" w:w="2760"/>
            <w:shd w:val="clear" w:color="auto" w:fill="D9E2F3"/>
          </w:tcPr>
          <w:p>
            <w:r>
              <w:rPr>
                <w:b/>
              </w:rPr>
            </w:r>
            <w:r>
              <w:rPr>
                <w:b/>
                <w:sz w:val="17"/>
              </w:rPr>
              <w:t>Resultado</w:t>
            </w:r>
          </w:p>
        </w:tc>
        <w:tc>
          <w:tcPr>
            <w:tcW w:type="dxa" w:w="2760"/>
            <w:shd w:val="clear" w:color="auto" w:fill="D9E2F3"/>
          </w:tcPr>
          <w:p>
            <w:r>
              <w:rPr>
                <w:b/>
              </w:rPr>
            </w:r>
            <w:r>
              <w:rPr>
                <w:b/>
                <w:sz w:val="17"/>
              </w:rPr>
              <w:t>Motivo</w:t>
            </w:r>
          </w:p>
        </w:tc>
        <w:tc>
          <w:tcPr>
            <w:tcW w:type="dxa" w:w="2760"/>
            <w:shd w:val="clear" w:color="auto" w:fill="D9E2F3"/>
          </w:tcPr>
          <w:p>
            <w:r>
              <w:rPr>
                <w:b/>
              </w:rPr>
            </w:r>
            <w:r>
              <w:rPr>
                <w:b/>
                <w:sz w:val="17"/>
              </w:rPr>
              <w:t>Incidencia asociada</w:t>
            </w:r>
          </w:p>
        </w:tc>
      </w:tr>
      <w:tr>
        <w:tc>
          <w:tcPr>
            <w:tcW w:type="dxa" w:w="2760"/>
          </w:tcPr>
          <w:p>
            <w:r/>
            <w:r>
              <w:rPr>
                <w:sz w:val="17"/>
              </w:rPr>
              <w:t>G062</w:t>
            </w:r>
          </w:p>
        </w:tc>
        <w:tc>
          <w:tcPr>
            <w:tcW w:type="dxa" w:w="2760"/>
          </w:tcPr>
          <w:p>
            <w:r/>
            <w:r>
              <w:rPr>
                <w:sz w:val="17"/>
              </w:rPr>
              <w:t>RF-22</w:t>
            </w:r>
          </w:p>
        </w:tc>
        <w:tc>
          <w:tcPr>
            <w:tcW w:type="dxa" w:w="2760"/>
          </w:tcPr>
          <w:p>
            <w:r/>
            <w:r>
              <w:rPr>
                <w:sz w:val="17"/>
              </w:rPr>
              <w:t>9/11</w:t>
            </w:r>
          </w:p>
        </w:tc>
        <w:tc>
          <w:tcPr>
            <w:tcW w:type="dxa" w:w="2760"/>
          </w:tcPr>
          <w:p>
            <w:r/>
            <w:r>
              <w:rPr>
                <w:sz w:val="17"/>
              </w:rPr>
              <w:t xml:space="preserve">Reintento del 12-oct: 9 de 11 comprobaciones pasan; el resto queda bloqueado porque </w:t>
            </w:r>
            <w:r>
              <w:rPr>
                <w:rFonts w:ascii="Consolas" w:hAnsi="Consolas"/>
                <w:sz w:val="17"/>
              </w:rPr>
              <w:t>POST /configuracion/dispositivos-iot/{id}/sensores</w:t>
            </w:r>
            <w:r>
              <w:rPr>
                <w:sz w:val="17"/>
              </w:rPr>
              <w:t xml:space="preserve"> responde 500 en TEST y no se puede crear el sensor que usan los pasos siguientes (INC-M09-NN-SENSORES-500)</w:t>
            </w:r>
          </w:p>
        </w:tc>
        <w:tc>
          <w:tcPr>
            <w:tcW w:type="dxa" w:w="2760"/>
          </w:tcPr>
          <w:p>
            <w:r/>
            <w:r>
              <w:rPr>
                <w:sz w:val="17"/>
              </w:rPr>
              <w:t>INC-M09-NN-G62 (Abierto)</w:t>
            </w:r>
          </w:p>
        </w:tc>
      </w:tr>
      <w:tr>
        <w:tc>
          <w:tcPr>
            <w:tcW w:type="dxa" w:w="2760"/>
          </w:tcPr>
          <w:p>
            <w:r/>
            <w:r>
              <w:rPr>
                <w:sz w:val="17"/>
              </w:rPr>
              <w:t>G111</w:t>
            </w:r>
          </w:p>
        </w:tc>
        <w:tc>
          <w:tcPr>
            <w:tcW w:type="dxa" w:w="2760"/>
          </w:tcPr>
          <w:p>
            <w:r/>
            <w:r>
              <w:rPr>
                <w:sz w:val="17"/>
              </w:rPr>
              <w:t>RF-31</w:t>
            </w:r>
          </w:p>
        </w:tc>
        <w:tc>
          <w:tcPr>
            <w:tcW w:type="dxa" w:w="2760"/>
          </w:tcPr>
          <w:p>
            <w:r/>
            <w:r>
              <w:rPr>
                <w:sz w:val="17"/>
              </w:rPr>
              <w:t>11/12</w:t>
            </w:r>
          </w:p>
        </w:tc>
        <w:tc>
          <w:tcPr>
            <w:tcW w:type="dxa" w:w="2760"/>
          </w:tcPr>
          <w:p>
            <w:r/>
            <w:r>
              <w:rPr>
                <w:sz w:val="17"/>
              </w:rPr>
              <w:t>La prueba v2.0 exige 404 para una plantilla asociada a una especie inactiva y el backend responde 422; la especificación de RF-31 no fija el código HTTP (por decidir)</w:t>
            </w:r>
          </w:p>
        </w:tc>
        <w:tc>
          <w:tcPr>
            <w:tcW w:type="dxa" w:w="2760"/>
          </w:tcPr>
          <w:p>
            <w:r/>
            <w:r>
              <w:rPr>
                <w:sz w:val="17"/>
              </w:rPr>
              <w:t>INC-M09-77-G111 (Abierto)</w:t>
            </w:r>
          </w:p>
        </w:tc>
      </w:tr>
      <w:tr>
        <w:tc>
          <w:tcPr>
            <w:tcW w:type="dxa" w:w="2760"/>
          </w:tcPr>
          <w:p>
            <w:r/>
            <w:r>
              <w:rPr>
                <w:sz w:val="17"/>
              </w:rPr>
              <w:t>G130</w:t>
            </w:r>
          </w:p>
        </w:tc>
        <w:tc>
          <w:tcPr>
            <w:tcW w:type="dxa" w:w="2760"/>
          </w:tcPr>
          <w:p>
            <w:r/>
            <w:r>
              <w:rPr>
                <w:sz w:val="17"/>
              </w:rPr>
              <w:t>RF-24</w:t>
            </w:r>
          </w:p>
        </w:tc>
        <w:tc>
          <w:tcPr>
            <w:tcW w:type="dxa" w:w="2760"/>
          </w:tcPr>
          <w:p>
            <w:r/>
            <w:r>
              <w:rPr>
                <w:sz w:val="17"/>
              </w:rPr>
              <w:t>35/37</w:t>
            </w:r>
          </w:p>
        </w:tc>
        <w:tc>
          <w:tcPr>
            <w:tcW w:type="dxa" w:w="2760"/>
          </w:tcPr>
          <w:p>
            <w:r/>
            <w:r>
              <w:rPr>
                <w:sz w:val="17"/>
              </w:rPr>
              <w:t>El nombre G130 agrupa tres carpetas (RF-16, RF-21, RF-24). El caso de RF-16 pasa completo en la ejecución del 12-oct (16/16). El de RF-24 queda bloqueado: un sensor inexistente (ID 999999) responde 422 y la prueba espera 404; la decisión 404 contra 422 está pendiente con Desarrollo (INC-M09-73-G130)</w:t>
            </w:r>
          </w:p>
        </w:tc>
        <w:tc>
          <w:tcPr>
            <w:tcW w:type="dxa" w:w="2760"/>
          </w:tcPr>
          <w:p>
            <w:r/>
            <w:r>
              <w:rPr>
                <w:sz w:val="17"/>
              </w:rPr>
              <w:t>INC-M09-G130 (Abierto); INC-M09-73-G130 (Cerrado)</w:t>
            </w:r>
          </w:p>
        </w:tc>
      </w:tr>
      <w:tr>
        <w:tc>
          <w:tcPr>
            <w:tcW w:type="dxa" w:w="2760"/>
          </w:tcPr>
          <w:p>
            <w:r/>
            <w:r>
              <w:rPr>
                <w:sz w:val="17"/>
              </w:rPr>
              <w:t>G133</w:t>
            </w:r>
          </w:p>
        </w:tc>
        <w:tc>
          <w:tcPr>
            <w:tcW w:type="dxa" w:w="2760"/>
          </w:tcPr>
          <w:p>
            <w:r/>
            <w:r>
              <w:rPr>
                <w:sz w:val="17"/>
              </w:rPr>
              <w:t>RF-22</w:t>
            </w:r>
          </w:p>
        </w:tc>
        <w:tc>
          <w:tcPr>
            <w:tcW w:type="dxa" w:w="2760"/>
          </w:tcPr>
          <w:p>
            <w:r/>
            <w:r>
              <w:rPr>
                <w:sz w:val="17"/>
              </w:rPr>
              <w:t>6/8</w:t>
            </w:r>
          </w:p>
        </w:tc>
        <w:tc>
          <w:tcPr>
            <w:tcW w:type="dxa" w:w="2760"/>
          </w:tcPr>
          <w:p>
            <w:r/>
            <w:r>
              <w:rPr>
                <w:sz w:val="17"/>
              </w:rPr>
              <w:t xml:space="preserve">Reintento del 12-oct: bloqueado; el mismo 500 en </w:t>
            </w:r>
            <w:r>
              <w:rPr>
                <w:rFonts w:ascii="Consolas" w:hAnsi="Consolas"/>
                <w:sz w:val="17"/>
              </w:rPr>
              <w:t>POST …/dispositivos-iot/{id}/sensores</w:t>
            </w:r>
            <w:r>
              <w:rPr>
                <w:sz w:val="17"/>
              </w:rPr>
              <w:t xml:space="preserve"> impide crear el sensor que el caso necesita, y el sensor inexistente responde 422 donde la prueba espera 404 (INC-M09-NN-SENSORES-500, INC-M09-NN-G133)</w:t>
            </w:r>
          </w:p>
        </w:tc>
        <w:tc>
          <w:tcPr>
            <w:tcW w:type="dxa" w:w="2760"/>
          </w:tcPr>
          <w:p>
            <w:r/>
            <w:r>
              <w:rPr>
                <w:sz w:val="17"/>
              </w:rPr>
              <w:t>INC-M09-NN-G133 (Abierto)</w:t>
            </w:r>
          </w:p>
        </w:tc>
      </w:tr>
    </w:tbl>
    <w:p/>
    <w:p>
      <w:pPr>
        <w:pStyle w:val="Heading3"/>
      </w:pPr>
      <w:r>
        <w:t>Casos bloqueados y dependencias</w:t>
      </w:r>
    </w:p>
    <w:p>
      <w:pPr>
        <w:pStyle w:val="ListBullet"/>
      </w:pPr>
      <w:r>
        <w:rPr>
          <w:b/>
        </w:rPr>
        <w:t>G062 y G133 (RF-22):</w:t>
      </w:r>
      <w:r>
        <w:t xml:space="preserve"> el alta de sensores (</w:t>
      </w:r>
      <w:r>
        <w:rPr>
          <w:rFonts w:ascii="Consolas" w:hAnsi="Consolas"/>
        </w:rPr>
        <w:t>POST /configuracion/dispositivos-iot/{id}/sensores</w:t>
      </w:r>
      <w:r>
        <w:t>) responde 500 en TEST. Sin ese alta no se puede crear el sensor que usan las comprobaciones siguientes, así que no se pueden ejecutar los demás pasos de ambos casos. Se registró la incidencia INC-M09-NN-SENSORES-500.</w:t>
      </w:r>
    </w:p>
    <w:p>
      <w:pPr>
        <w:pStyle w:val="ListBullet"/>
      </w:pPr>
      <w:r>
        <w:rPr>
          <w:b/>
        </w:rPr>
        <w:t>G130 (RF-24):</w:t>
      </w:r>
      <w:r>
        <w:t xml:space="preserve"> la parte de RF-16 pasa completa. El sub-caso de RF-24 queda a la espera de decidir si un sensor inexistente debe responder 404 o 422 (INC-M09-73-G130).</w:t>
      </w:r>
    </w:p>
    <w:p>
      <w:pPr>
        <w:pStyle w:val="ListBullet"/>
      </w:pPr>
      <w:r>
        <w:rPr>
          <w:b/>
        </w:rPr>
        <w:t>G111 (RF-31):</w:t>
      </w:r>
      <w:r>
        <w:t xml:space="preserve"> la especificación no fija el código HTTP (404 o 422) para una plantilla asociada a una especie inactiva; la prueba se ajusta cuando Desarrollo lo defina.</w:t>
      </w:r>
    </w:p>
    <w:p>
      <w:pPr>
        <w:pStyle w:val="ListBullet"/>
      </w:pPr>
      <w:r>
        <w:t>Las operaciones que dependen de elementos de otros componentes (Gateway Edge para umbrales, operación VISION de calibración) ya se validaron en las reevaluaciones del 8 y 10 de octubre y no quedan bloqueadas.</w:t>
      </w:r>
    </w:p>
    <w:p>
      <w:pPr>
        <w:pStyle w:val="Heading2"/>
      </w:pPr>
      <w:r>
        <w:t>4. Estado por requisito (insumo para el manual de usuario)</w:t>
      </w:r>
    </w:p>
    <w:tbl>
      <w:tblPr>
        <w:tblStyle w:val="TableGrid"/>
        <w:tblW w:type="auto" w:w="0"/>
        <w:tblLook w:firstColumn="1" w:firstRow="1" w:lastColumn="0" w:lastRow="0" w:noHBand="0" w:noVBand="1" w:val="04A0"/>
      </w:tblPr>
      <w:tblGrid>
        <w:gridCol w:w="2300"/>
        <w:gridCol w:w="2300"/>
        <w:gridCol w:w="2300"/>
        <w:gridCol w:w="2300"/>
        <w:gridCol w:w="2300"/>
        <w:gridCol w:w="2300"/>
      </w:tblGrid>
      <w:tr>
        <w:tc>
          <w:tcPr>
            <w:tcW w:type="dxa" w:w="2300"/>
            <w:shd w:val="clear" w:color="auto" w:fill="D9E2F3"/>
          </w:tcPr>
          <w:p>
            <w:r>
              <w:rPr>
                <w:b/>
              </w:rPr>
            </w:r>
            <w:r>
              <w:rPr>
                <w:b/>
                <w:sz w:val="17"/>
              </w:rPr>
              <w:t>RF</w:t>
            </w:r>
          </w:p>
        </w:tc>
        <w:tc>
          <w:tcPr>
            <w:tcW w:type="dxa" w:w="2300"/>
            <w:shd w:val="clear" w:color="auto" w:fill="D9E2F3"/>
          </w:tcPr>
          <w:p>
            <w:r>
              <w:rPr>
                <w:b/>
              </w:rPr>
            </w:r>
            <w:r>
              <w:rPr>
                <w:b/>
                <w:sz w:val="17"/>
              </w:rPr>
              <w:t>Función</w:t>
            </w:r>
          </w:p>
        </w:tc>
        <w:tc>
          <w:tcPr>
            <w:tcW w:type="dxa" w:w="2300"/>
            <w:shd w:val="clear" w:color="auto" w:fill="D9E2F3"/>
          </w:tcPr>
          <w:p>
            <w:r>
              <w:rPr>
                <w:b/>
              </w:rPr>
            </w:r>
            <w:r>
              <w:rPr>
                <w:b/>
                <w:sz w:val="17"/>
              </w:rPr>
              <w:t>Casos</w:t>
            </w:r>
          </w:p>
        </w:tc>
        <w:tc>
          <w:tcPr>
            <w:tcW w:type="dxa" w:w="2300"/>
            <w:shd w:val="clear" w:color="auto" w:fill="D9E2F3"/>
          </w:tcPr>
          <w:p>
            <w:r>
              <w:rPr>
                <w:b/>
              </w:rPr>
            </w:r>
            <w:r>
              <w:rPr>
                <w:b/>
                <w:sz w:val="17"/>
              </w:rPr>
              <w:t>Aprobados</w:t>
            </w:r>
          </w:p>
        </w:tc>
        <w:tc>
          <w:tcPr>
            <w:tcW w:type="dxa" w:w="2300"/>
            <w:shd w:val="clear" w:color="auto" w:fill="D9E2F3"/>
          </w:tcPr>
          <w:p>
            <w:r>
              <w:rPr>
                <w:b/>
              </w:rPr>
            </w:r>
            <w:r>
              <w:rPr>
                <w:b/>
                <w:sz w:val="17"/>
              </w:rPr>
              <w:t>Rechazados</w:t>
            </w:r>
          </w:p>
        </w:tc>
        <w:tc>
          <w:tcPr>
            <w:tcW w:type="dxa" w:w="2300"/>
            <w:shd w:val="clear" w:color="auto" w:fill="D9E2F3"/>
          </w:tcPr>
          <w:p>
            <w:r>
              <w:rPr>
                <w:b/>
              </w:rPr>
            </w:r>
            <w:r>
              <w:rPr>
                <w:b/>
                <w:sz w:val="17"/>
              </w:rPr>
              <w:t>Observación para el manual</w:t>
            </w:r>
          </w:p>
        </w:tc>
      </w:tr>
      <w:tr>
        <w:tc>
          <w:tcPr>
            <w:tcW w:type="dxa" w:w="2300"/>
          </w:tcPr>
          <w:p>
            <w:r/>
            <w:r>
              <w:rPr>
                <w:sz w:val="17"/>
              </w:rPr>
              <w:t>RF-15</w:t>
            </w:r>
          </w:p>
        </w:tc>
        <w:tc>
          <w:tcPr>
            <w:tcW w:type="dxa" w:w="2300"/>
          </w:tcPr>
          <w:p>
            <w:r/>
            <w:r>
              <w:rPr>
                <w:sz w:val="17"/>
              </w:rPr>
              <w:t>Catálogo de especies productivas</w:t>
            </w:r>
          </w:p>
        </w:tc>
        <w:tc>
          <w:tcPr>
            <w:tcW w:type="dxa" w:w="2300"/>
          </w:tcPr>
          <w:p>
            <w:r/>
            <w:r>
              <w:rPr>
                <w:sz w:val="17"/>
              </w:rPr>
              <w:t>10</w:t>
            </w:r>
          </w:p>
        </w:tc>
        <w:tc>
          <w:tcPr>
            <w:tcW w:type="dxa" w:w="2300"/>
          </w:tcPr>
          <w:p>
            <w:r/>
            <w:r>
              <w:rPr>
                <w:sz w:val="17"/>
              </w:rPr>
              <w:t>10</w:t>
            </w:r>
          </w:p>
        </w:tc>
        <w:tc>
          <w:tcPr>
            <w:tcW w:type="dxa" w:w="2300"/>
          </w:tcPr>
          <w:p>
            <w:r/>
            <w:r>
              <w:rPr>
                <w:sz w:val="17"/>
              </w:rPr>
              <w:t>0</w:t>
            </w:r>
          </w:p>
        </w:tc>
        <w:tc>
          <w:tcPr>
            <w:tcW w:type="dxa" w:w="2300"/>
          </w:tcPr>
          <w:p>
            <w:r/>
            <w:r>
              <w:rPr>
                <w:sz w:val="17"/>
              </w:rPr>
              <w:t xml:space="preserve">Sin creación sin conexión; </w:t>
            </w:r>
            <w:r>
              <w:rPr>
                <w:rFonts w:ascii="Consolas" w:hAnsi="Consolas"/>
                <w:sz w:val="17"/>
              </w:rPr>
              <w:t>grupo_manejo</w:t>
            </w:r>
            <w:r>
              <w:rPr>
                <w:sz w:val="17"/>
              </w:rPr>
              <w:t xml:space="preserve"> no implementado</w:t>
            </w:r>
          </w:p>
        </w:tc>
      </w:tr>
      <w:tr>
        <w:tc>
          <w:tcPr>
            <w:tcW w:type="dxa" w:w="2300"/>
          </w:tcPr>
          <w:p>
            <w:r/>
            <w:r>
              <w:rPr>
                <w:sz w:val="17"/>
              </w:rPr>
              <w:t>RF-16</w:t>
            </w:r>
          </w:p>
        </w:tc>
        <w:tc>
          <w:tcPr>
            <w:tcW w:type="dxa" w:w="2300"/>
          </w:tcPr>
          <w:p>
            <w:r/>
            <w:r>
              <w:rPr>
                <w:sz w:val="17"/>
              </w:rPr>
              <w:t>Etapas productivas y patologías por especie</w:t>
            </w:r>
          </w:p>
        </w:tc>
        <w:tc>
          <w:tcPr>
            <w:tcW w:type="dxa" w:w="2300"/>
          </w:tcPr>
          <w:p>
            <w:r/>
            <w:r>
              <w:rPr>
                <w:sz w:val="17"/>
              </w:rPr>
              <w:t>11</w:t>
            </w:r>
          </w:p>
        </w:tc>
        <w:tc>
          <w:tcPr>
            <w:tcW w:type="dxa" w:w="2300"/>
          </w:tcPr>
          <w:p>
            <w:r/>
            <w:r>
              <w:rPr>
                <w:sz w:val="17"/>
              </w:rPr>
              <w:t>11</w:t>
            </w:r>
          </w:p>
        </w:tc>
        <w:tc>
          <w:tcPr>
            <w:tcW w:type="dxa" w:w="2300"/>
          </w:tcPr>
          <w:p>
            <w:r/>
            <w:r>
              <w:rPr>
                <w:sz w:val="17"/>
              </w:rPr>
              <w:t>0</w:t>
            </w:r>
          </w:p>
        </w:tc>
        <w:tc>
          <w:tcPr>
            <w:tcW w:type="dxa" w:w="2300"/>
          </w:tcPr>
          <w:p>
            <w:r/>
            <w:r>
              <w:rPr>
                <w:sz w:val="17"/>
              </w:rPr>
              <w:t xml:space="preserve">El modal "Nueva métrica" aún no expone </w:t>
            </w:r>
            <w:r>
              <w:rPr>
                <w:rFonts w:ascii="Consolas" w:hAnsi="Consolas"/>
                <w:sz w:val="17"/>
              </w:rPr>
              <w:t>tipo_dato</w:t>
            </w:r>
            <w:r>
              <w:rPr>
                <w:sz w:val="17"/>
              </w:rPr>
              <w:t xml:space="preserve"> ni rangos</w:t>
            </w:r>
          </w:p>
        </w:tc>
      </w:tr>
      <w:tr>
        <w:tc>
          <w:tcPr>
            <w:tcW w:type="dxa" w:w="2300"/>
          </w:tcPr>
          <w:p>
            <w:r/>
            <w:r>
              <w:rPr>
                <w:sz w:val="17"/>
              </w:rPr>
              <w:t>RF-17</w:t>
            </w:r>
          </w:p>
        </w:tc>
        <w:tc>
          <w:tcPr>
            <w:tcW w:type="dxa" w:w="2300"/>
          </w:tcPr>
          <w:p>
            <w:r/>
            <w:r>
              <w:rPr>
                <w:sz w:val="17"/>
              </w:rPr>
              <w:t>Umbrales de monitoreo y niveles de alerta</w:t>
            </w:r>
          </w:p>
        </w:tc>
        <w:tc>
          <w:tcPr>
            <w:tcW w:type="dxa" w:w="2300"/>
          </w:tcPr>
          <w:p>
            <w:r/>
            <w:r>
              <w:rPr>
                <w:sz w:val="17"/>
              </w:rPr>
              <w:t>11</w:t>
            </w:r>
          </w:p>
        </w:tc>
        <w:tc>
          <w:tcPr>
            <w:tcW w:type="dxa" w:w="2300"/>
          </w:tcPr>
          <w:p>
            <w:r/>
            <w:r>
              <w:rPr>
                <w:sz w:val="17"/>
              </w:rPr>
              <w:t>11</w:t>
            </w:r>
          </w:p>
        </w:tc>
        <w:tc>
          <w:tcPr>
            <w:tcW w:type="dxa" w:w="2300"/>
          </w:tcPr>
          <w:p>
            <w:r/>
            <w:r>
              <w:rPr>
                <w:sz w:val="17"/>
              </w:rPr>
              <w:t>0</w:t>
            </w:r>
          </w:p>
        </w:tc>
        <w:tc>
          <w:tcPr>
            <w:tcW w:type="dxa" w:w="2300"/>
          </w:tcPr>
          <w:p>
            <w:r/>
            <w:r>
              <w:rPr>
                <w:sz w:val="17"/>
              </w:rPr>
              <w:t>La propagación de umbrales al Gateway Edge se confirmó con ACK real en la reevaluación V5 (8-oct); observaciones: tiempo de respuesta y conservación en campo inferida</w:t>
            </w:r>
          </w:p>
        </w:tc>
      </w:tr>
      <w:tr>
        <w:tc>
          <w:tcPr>
            <w:tcW w:type="dxa" w:w="2300"/>
          </w:tcPr>
          <w:p>
            <w:r/>
            <w:r>
              <w:rPr>
                <w:sz w:val="17"/>
              </w:rPr>
              <w:t>RF-18</w:t>
            </w:r>
          </w:p>
        </w:tc>
        <w:tc>
          <w:tcPr>
            <w:tcW w:type="dxa" w:w="2300"/>
          </w:tcPr>
          <w:p>
            <w:r/>
            <w:r>
              <w:rPr>
                <w:sz w:val="17"/>
              </w:rPr>
              <w:t>Parámetros operativos del sistema</w:t>
            </w:r>
          </w:p>
        </w:tc>
        <w:tc>
          <w:tcPr>
            <w:tcW w:type="dxa" w:w="2300"/>
          </w:tcPr>
          <w:p>
            <w:r/>
            <w:r>
              <w:rPr>
                <w:sz w:val="17"/>
              </w:rPr>
              <w:t>7</w:t>
            </w:r>
          </w:p>
        </w:tc>
        <w:tc>
          <w:tcPr>
            <w:tcW w:type="dxa" w:w="2300"/>
          </w:tcPr>
          <w:p>
            <w:r/>
            <w:r>
              <w:rPr>
                <w:sz w:val="17"/>
              </w:rPr>
              <w:t>7</w:t>
            </w:r>
          </w:p>
        </w:tc>
        <w:tc>
          <w:tcPr>
            <w:tcW w:type="dxa" w:w="2300"/>
          </w:tcPr>
          <w:p>
            <w:r/>
            <w:r>
              <w:rPr>
                <w:sz w:val="17"/>
              </w:rPr>
              <w:t>0</w:t>
            </w:r>
          </w:p>
        </w:tc>
        <w:tc>
          <w:tcPr>
            <w:tcW w:type="dxa" w:w="2300"/>
          </w:tcPr>
          <w:p>
            <w:r/>
            <w:r>
              <w:rPr>
                <w:sz w:val="17"/>
              </w:rPr>
              <w:t>Documentar completo</w:t>
            </w:r>
          </w:p>
        </w:tc>
      </w:tr>
      <w:tr>
        <w:tc>
          <w:tcPr>
            <w:tcW w:type="dxa" w:w="2300"/>
          </w:tcPr>
          <w:p>
            <w:r/>
            <w:r>
              <w:rPr>
                <w:sz w:val="17"/>
              </w:rPr>
              <w:t>RF-19</w:t>
            </w:r>
          </w:p>
        </w:tc>
        <w:tc>
          <w:tcPr>
            <w:tcW w:type="dxa" w:w="2300"/>
          </w:tcPr>
          <w:p>
            <w:r/>
            <w:r>
              <w:rPr>
                <w:sz w:val="17"/>
              </w:rPr>
              <w:t>Datos de la finca</w:t>
            </w:r>
          </w:p>
        </w:tc>
        <w:tc>
          <w:tcPr>
            <w:tcW w:type="dxa" w:w="2300"/>
          </w:tcPr>
          <w:p>
            <w:r/>
            <w:r>
              <w:rPr>
                <w:sz w:val="17"/>
              </w:rPr>
              <w:t>8</w:t>
            </w:r>
          </w:p>
        </w:tc>
        <w:tc>
          <w:tcPr>
            <w:tcW w:type="dxa" w:w="2300"/>
          </w:tcPr>
          <w:p>
            <w:r/>
            <w:r>
              <w:rPr>
                <w:sz w:val="17"/>
              </w:rPr>
              <w:t>8</w:t>
            </w:r>
          </w:p>
        </w:tc>
        <w:tc>
          <w:tcPr>
            <w:tcW w:type="dxa" w:w="2300"/>
          </w:tcPr>
          <w:p>
            <w:r/>
            <w:r>
              <w:rPr>
                <w:sz w:val="17"/>
              </w:rPr>
              <w:t>0</w:t>
            </w:r>
          </w:p>
        </w:tc>
        <w:tc>
          <w:tcPr>
            <w:tcW w:type="dxa" w:w="2300"/>
          </w:tcPr>
          <w:p>
            <w:r/>
            <w:r>
              <w:rPr>
                <w:sz w:val="17"/>
              </w:rPr>
              <w:t>Documentar completo</w:t>
            </w:r>
          </w:p>
        </w:tc>
      </w:tr>
      <w:tr>
        <w:tc>
          <w:tcPr>
            <w:tcW w:type="dxa" w:w="2300"/>
          </w:tcPr>
          <w:p>
            <w:r/>
            <w:r>
              <w:rPr>
                <w:sz w:val="17"/>
              </w:rPr>
              <w:t>RF-20</w:t>
            </w:r>
          </w:p>
        </w:tc>
        <w:tc>
          <w:tcPr>
            <w:tcW w:type="dxa" w:w="2300"/>
          </w:tcPr>
          <w:p>
            <w:r/>
            <w:r>
              <w:rPr>
                <w:sz w:val="17"/>
              </w:rPr>
              <w:t>Infraestructura productiva</w:t>
            </w:r>
          </w:p>
        </w:tc>
        <w:tc>
          <w:tcPr>
            <w:tcW w:type="dxa" w:w="2300"/>
          </w:tcPr>
          <w:p>
            <w:r/>
            <w:r>
              <w:rPr>
                <w:sz w:val="17"/>
              </w:rPr>
              <w:t>7</w:t>
            </w:r>
          </w:p>
        </w:tc>
        <w:tc>
          <w:tcPr>
            <w:tcW w:type="dxa" w:w="2300"/>
          </w:tcPr>
          <w:p>
            <w:r/>
            <w:r>
              <w:rPr>
                <w:sz w:val="17"/>
              </w:rPr>
              <w:t>7</w:t>
            </w:r>
          </w:p>
        </w:tc>
        <w:tc>
          <w:tcPr>
            <w:tcW w:type="dxa" w:w="2300"/>
          </w:tcPr>
          <w:p>
            <w:r/>
            <w:r>
              <w:rPr>
                <w:sz w:val="17"/>
              </w:rPr>
              <w:t>0</w:t>
            </w:r>
          </w:p>
        </w:tc>
        <w:tc>
          <w:tcPr>
            <w:tcW w:type="dxa" w:w="2300"/>
          </w:tcPr>
          <w:p>
            <w:r/>
            <w:r>
              <w:rPr>
                <w:sz w:val="17"/>
              </w:rPr>
              <w:t>Defectos reportados en registro/edición de áreas</w:t>
            </w:r>
          </w:p>
        </w:tc>
      </w:tr>
      <w:tr>
        <w:tc>
          <w:tcPr>
            <w:tcW w:type="dxa" w:w="2300"/>
          </w:tcPr>
          <w:p>
            <w:r/>
            <w:r>
              <w:rPr>
                <w:sz w:val="17"/>
              </w:rPr>
              <w:t>RF-21</w:t>
            </w:r>
          </w:p>
        </w:tc>
        <w:tc>
          <w:tcPr>
            <w:tcW w:type="dxa" w:w="2300"/>
          </w:tcPr>
          <w:p>
            <w:r/>
            <w:r>
              <w:rPr>
                <w:sz w:val="17"/>
              </w:rPr>
              <w:t>Dispositivos IoT</w:t>
            </w:r>
          </w:p>
        </w:tc>
        <w:tc>
          <w:tcPr>
            <w:tcW w:type="dxa" w:w="2300"/>
          </w:tcPr>
          <w:p>
            <w:r/>
            <w:r>
              <w:rPr>
                <w:sz w:val="17"/>
              </w:rPr>
              <w:t>9</w:t>
            </w:r>
          </w:p>
        </w:tc>
        <w:tc>
          <w:tcPr>
            <w:tcW w:type="dxa" w:w="2300"/>
          </w:tcPr>
          <w:p>
            <w:r/>
            <w:r>
              <w:rPr>
                <w:sz w:val="17"/>
              </w:rPr>
              <w:t>9</w:t>
            </w:r>
          </w:p>
        </w:tc>
        <w:tc>
          <w:tcPr>
            <w:tcW w:type="dxa" w:w="2300"/>
          </w:tcPr>
          <w:p>
            <w:r/>
            <w:r>
              <w:rPr>
                <w:sz w:val="17"/>
              </w:rPr>
              <w:t>0</w:t>
            </w:r>
          </w:p>
        </w:tc>
        <w:tc>
          <w:tcPr>
            <w:tcW w:type="dxa" w:w="2300"/>
          </w:tcPr>
          <w:p>
            <w:r/>
            <w:r>
              <w:rPr>
                <w:sz w:val="17"/>
              </w:rPr>
              <w:t>Documentar completo</w:t>
            </w:r>
          </w:p>
        </w:tc>
      </w:tr>
      <w:tr>
        <w:tc>
          <w:tcPr>
            <w:tcW w:type="dxa" w:w="2300"/>
          </w:tcPr>
          <w:p>
            <w:r/>
            <w:r>
              <w:rPr>
                <w:sz w:val="17"/>
              </w:rPr>
              <w:t>RF-22</w:t>
            </w:r>
          </w:p>
        </w:tc>
        <w:tc>
          <w:tcPr>
            <w:tcW w:type="dxa" w:w="2300"/>
          </w:tcPr>
          <w:p>
            <w:r/>
            <w:r>
              <w:rPr>
                <w:sz w:val="17"/>
              </w:rPr>
              <w:t>Asociación de sensores a estructuras</w:t>
            </w:r>
          </w:p>
        </w:tc>
        <w:tc>
          <w:tcPr>
            <w:tcW w:type="dxa" w:w="2300"/>
          </w:tcPr>
          <w:p>
            <w:r/>
            <w:r>
              <w:rPr>
                <w:sz w:val="17"/>
              </w:rPr>
              <w:t>9</w:t>
            </w:r>
          </w:p>
        </w:tc>
        <w:tc>
          <w:tcPr>
            <w:tcW w:type="dxa" w:w="2300"/>
          </w:tcPr>
          <w:p>
            <w:r/>
            <w:r>
              <w:rPr>
                <w:sz w:val="17"/>
              </w:rPr>
              <w:t>7</w:t>
            </w:r>
          </w:p>
        </w:tc>
        <w:tc>
          <w:tcPr>
            <w:tcW w:type="dxa" w:w="2300"/>
          </w:tcPr>
          <w:p>
            <w:r/>
            <w:r>
              <w:rPr>
                <w:sz w:val="17"/>
              </w:rPr>
              <w:t>2</w:t>
            </w:r>
          </w:p>
        </w:tc>
        <w:tc>
          <w:tcPr>
            <w:tcW w:type="dxa" w:w="2300"/>
          </w:tcPr>
          <w:p>
            <w:r/>
            <w:r>
              <w:rPr>
                <w:b/>
                <w:sz w:val="17"/>
              </w:rPr>
              <w:t>Documentar con limitaciones</w:t>
            </w:r>
            <w:r>
              <w:rPr>
                <w:sz w:val="17"/>
              </w:rPr>
              <w:t>: alcance entre fincas y reasignación</w:t>
            </w:r>
          </w:p>
        </w:tc>
      </w:tr>
      <w:tr>
        <w:tc>
          <w:tcPr>
            <w:tcW w:type="dxa" w:w="2300"/>
          </w:tcPr>
          <w:p>
            <w:r/>
            <w:r>
              <w:rPr>
                <w:sz w:val="17"/>
              </w:rPr>
              <w:t>RF-23</w:t>
            </w:r>
          </w:p>
        </w:tc>
        <w:tc>
          <w:tcPr>
            <w:tcW w:type="dxa" w:w="2300"/>
          </w:tcPr>
          <w:p>
            <w:r/>
            <w:r>
              <w:rPr>
                <w:sz w:val="17"/>
              </w:rPr>
              <w:t>Configuración remota de dispositivos IoT</w:t>
            </w:r>
          </w:p>
        </w:tc>
        <w:tc>
          <w:tcPr>
            <w:tcW w:type="dxa" w:w="2300"/>
          </w:tcPr>
          <w:p>
            <w:r/>
            <w:r>
              <w:rPr>
                <w:sz w:val="17"/>
              </w:rPr>
              <w:t>12</w:t>
            </w:r>
          </w:p>
        </w:tc>
        <w:tc>
          <w:tcPr>
            <w:tcW w:type="dxa" w:w="2300"/>
          </w:tcPr>
          <w:p>
            <w:r/>
            <w:r>
              <w:rPr>
                <w:sz w:val="17"/>
              </w:rPr>
              <w:t>12</w:t>
            </w:r>
          </w:p>
        </w:tc>
        <w:tc>
          <w:tcPr>
            <w:tcW w:type="dxa" w:w="2300"/>
          </w:tcPr>
          <w:p>
            <w:r/>
            <w:r>
              <w:rPr>
                <w:sz w:val="17"/>
              </w:rPr>
              <w:t>0</w:t>
            </w:r>
          </w:p>
        </w:tc>
        <w:tc>
          <w:tcPr>
            <w:tcW w:type="dxa" w:w="2300"/>
          </w:tcPr>
          <w:p>
            <w:r/>
            <w:r>
              <w:rPr>
                <w:sz w:val="17"/>
              </w:rPr>
              <w:t xml:space="preserve">El campo </w:t>
            </w:r>
            <w:r>
              <w:rPr>
                <w:rFonts w:ascii="Consolas" w:hAnsi="Consolas"/>
                <w:sz w:val="17"/>
              </w:rPr>
              <w:t>protocolo</w:t>
            </w:r>
            <w:r>
              <w:rPr>
                <w:sz w:val="17"/>
              </w:rPr>
              <w:t xml:space="preserve"> se ignora</w:t>
            </w:r>
          </w:p>
        </w:tc>
      </w:tr>
      <w:tr>
        <w:tc>
          <w:tcPr>
            <w:tcW w:type="dxa" w:w="2300"/>
          </w:tcPr>
          <w:p>
            <w:r/>
            <w:r>
              <w:rPr>
                <w:sz w:val="17"/>
              </w:rPr>
              <w:t>RF-24</w:t>
            </w:r>
          </w:p>
        </w:tc>
        <w:tc>
          <w:tcPr>
            <w:tcW w:type="dxa" w:w="2300"/>
          </w:tcPr>
          <w:p>
            <w:r/>
            <w:r>
              <w:rPr>
                <w:sz w:val="17"/>
              </w:rPr>
              <w:t>Calibración de dispositivos IoT</w:t>
            </w:r>
          </w:p>
        </w:tc>
        <w:tc>
          <w:tcPr>
            <w:tcW w:type="dxa" w:w="2300"/>
          </w:tcPr>
          <w:p>
            <w:r/>
            <w:r>
              <w:rPr>
                <w:sz w:val="17"/>
              </w:rPr>
              <w:t>13</w:t>
            </w:r>
          </w:p>
        </w:tc>
        <w:tc>
          <w:tcPr>
            <w:tcW w:type="dxa" w:w="2300"/>
          </w:tcPr>
          <w:p>
            <w:r/>
            <w:r>
              <w:rPr>
                <w:sz w:val="17"/>
              </w:rPr>
              <w:t>12</w:t>
            </w:r>
          </w:p>
        </w:tc>
        <w:tc>
          <w:tcPr>
            <w:tcW w:type="dxa" w:w="2300"/>
          </w:tcPr>
          <w:p>
            <w:r/>
            <w:r>
              <w:rPr>
                <w:sz w:val="17"/>
              </w:rPr>
              <w:t>1</w:t>
            </w:r>
          </w:p>
        </w:tc>
        <w:tc>
          <w:tcPr>
            <w:tcW w:type="dxa" w:w="2300"/>
          </w:tcPr>
          <w:p>
            <w:r/>
            <w:r>
              <w:rPr>
                <w:sz w:val="17"/>
              </w:rPr>
              <w:t>La modalidad VISION y los mensajes del flujo alterno se validaron en las reevaluaciones V2 del 10-oct; el caso abierto es G130 (ver sección 3)</w:t>
            </w:r>
          </w:p>
        </w:tc>
      </w:tr>
      <w:tr>
        <w:tc>
          <w:tcPr>
            <w:tcW w:type="dxa" w:w="2300"/>
          </w:tcPr>
          <w:p>
            <w:r/>
            <w:r>
              <w:rPr>
                <w:sz w:val="17"/>
              </w:rPr>
              <w:t>RF-25</w:t>
            </w:r>
          </w:p>
        </w:tc>
        <w:tc>
          <w:tcPr>
            <w:tcW w:type="dxa" w:w="2300"/>
          </w:tcPr>
          <w:p>
            <w:r/>
            <w:r>
              <w:rPr>
                <w:sz w:val="17"/>
              </w:rPr>
              <w:t>Adaptación de interfaz operativa</w:t>
            </w:r>
          </w:p>
        </w:tc>
        <w:tc>
          <w:tcPr>
            <w:tcW w:type="dxa" w:w="2300"/>
          </w:tcPr>
          <w:p>
            <w:r/>
            <w:r>
              <w:rPr>
                <w:sz w:val="17"/>
              </w:rPr>
              <w:t>4</w:t>
            </w:r>
          </w:p>
        </w:tc>
        <w:tc>
          <w:tcPr>
            <w:tcW w:type="dxa" w:w="2300"/>
          </w:tcPr>
          <w:p>
            <w:r/>
            <w:r>
              <w:rPr>
                <w:sz w:val="17"/>
              </w:rPr>
              <w:t>4</w:t>
            </w:r>
          </w:p>
        </w:tc>
        <w:tc>
          <w:tcPr>
            <w:tcW w:type="dxa" w:w="2300"/>
          </w:tcPr>
          <w:p>
            <w:r/>
            <w:r>
              <w:rPr>
                <w:sz w:val="17"/>
              </w:rPr>
              <w:t>0</w:t>
            </w:r>
          </w:p>
        </w:tc>
        <w:tc>
          <w:tcPr>
            <w:tcW w:type="dxa" w:w="2300"/>
          </w:tcPr>
          <w:p>
            <w:r/>
            <w:r>
              <w:rPr>
                <w:sz w:val="17"/>
              </w:rPr>
              <w:t>Defecto de alcance por finca</w:t>
            </w:r>
          </w:p>
        </w:tc>
      </w:tr>
      <w:tr>
        <w:tc>
          <w:tcPr>
            <w:tcW w:type="dxa" w:w="2300"/>
          </w:tcPr>
          <w:p>
            <w:r/>
            <w:r>
              <w:rPr>
                <w:sz w:val="17"/>
              </w:rPr>
              <w:t>RF-26</w:t>
            </w:r>
          </w:p>
        </w:tc>
        <w:tc>
          <w:tcPr>
            <w:tcW w:type="dxa" w:w="2300"/>
          </w:tcPr>
          <w:p>
            <w:r/>
            <w:r>
              <w:rPr>
                <w:sz w:val="17"/>
              </w:rPr>
              <w:t>Identidad visual del sistema</w:t>
            </w:r>
          </w:p>
        </w:tc>
        <w:tc>
          <w:tcPr>
            <w:tcW w:type="dxa" w:w="2300"/>
          </w:tcPr>
          <w:p>
            <w:r/>
            <w:r>
              <w:rPr>
                <w:sz w:val="17"/>
              </w:rPr>
              <w:t>5</w:t>
            </w:r>
          </w:p>
        </w:tc>
        <w:tc>
          <w:tcPr>
            <w:tcW w:type="dxa" w:w="2300"/>
          </w:tcPr>
          <w:p>
            <w:r/>
            <w:r>
              <w:rPr>
                <w:sz w:val="17"/>
              </w:rPr>
              <w:t>5</w:t>
            </w:r>
          </w:p>
        </w:tc>
        <w:tc>
          <w:tcPr>
            <w:tcW w:type="dxa" w:w="2300"/>
          </w:tcPr>
          <w:p>
            <w:r/>
            <w:r>
              <w:rPr>
                <w:sz w:val="17"/>
              </w:rPr>
              <w:t>0</w:t>
            </w:r>
          </w:p>
        </w:tc>
        <w:tc>
          <w:tcPr>
            <w:tcW w:type="dxa" w:w="2300"/>
          </w:tcPr>
          <w:p>
            <w:r/>
            <w:r>
              <w:rPr>
                <w:sz w:val="17"/>
              </w:rPr>
              <w:t>Defectos de aplicación inmediata de la identidad visual</w:t>
            </w:r>
          </w:p>
        </w:tc>
      </w:tr>
      <w:tr>
        <w:tc>
          <w:tcPr>
            <w:tcW w:type="dxa" w:w="2300"/>
          </w:tcPr>
          <w:p>
            <w:r/>
            <w:r>
              <w:rPr>
                <w:sz w:val="17"/>
              </w:rPr>
              <w:t>RF-27</w:t>
            </w:r>
          </w:p>
        </w:tc>
        <w:tc>
          <w:tcPr>
            <w:tcW w:type="dxa" w:w="2300"/>
          </w:tcPr>
          <w:p>
            <w:r/>
            <w:r>
              <w:rPr>
                <w:sz w:val="17"/>
              </w:rPr>
              <w:t>Configuración visual (temas)</w:t>
            </w:r>
          </w:p>
        </w:tc>
        <w:tc>
          <w:tcPr>
            <w:tcW w:type="dxa" w:w="2300"/>
          </w:tcPr>
          <w:p>
            <w:r/>
            <w:r>
              <w:rPr>
                <w:sz w:val="17"/>
              </w:rPr>
              <w:t>5</w:t>
            </w:r>
          </w:p>
        </w:tc>
        <w:tc>
          <w:tcPr>
            <w:tcW w:type="dxa" w:w="2300"/>
          </w:tcPr>
          <w:p>
            <w:r/>
            <w:r>
              <w:rPr>
                <w:sz w:val="17"/>
              </w:rPr>
              <w:t>5</w:t>
            </w:r>
          </w:p>
        </w:tc>
        <w:tc>
          <w:tcPr>
            <w:tcW w:type="dxa" w:w="2300"/>
          </w:tcPr>
          <w:p>
            <w:r/>
            <w:r>
              <w:rPr>
                <w:sz w:val="17"/>
              </w:rPr>
              <w:t>0</w:t>
            </w:r>
          </w:p>
        </w:tc>
        <w:tc>
          <w:tcPr>
            <w:tcW w:type="dxa" w:w="2300"/>
          </w:tcPr>
          <w:p>
            <w:r/>
            <w:r>
              <w:rPr>
                <w:sz w:val="17"/>
              </w:rPr>
              <w:t>Documentar completo</w:t>
            </w:r>
          </w:p>
        </w:tc>
      </w:tr>
      <w:tr>
        <w:tc>
          <w:tcPr>
            <w:tcW w:type="dxa" w:w="2300"/>
          </w:tcPr>
          <w:p>
            <w:r/>
            <w:r>
              <w:rPr>
                <w:sz w:val="17"/>
              </w:rPr>
              <w:t>RF-28</w:t>
            </w:r>
          </w:p>
        </w:tc>
        <w:tc>
          <w:tcPr>
            <w:tcW w:type="dxa" w:w="2300"/>
          </w:tcPr>
          <w:p>
            <w:r/>
            <w:r>
              <w:rPr>
                <w:sz w:val="17"/>
              </w:rPr>
              <w:t>Personalización del dashboard</w:t>
            </w:r>
          </w:p>
        </w:tc>
        <w:tc>
          <w:tcPr>
            <w:tcW w:type="dxa" w:w="2300"/>
          </w:tcPr>
          <w:p>
            <w:r/>
            <w:r>
              <w:rPr>
                <w:sz w:val="17"/>
              </w:rPr>
              <w:t>4</w:t>
            </w:r>
          </w:p>
        </w:tc>
        <w:tc>
          <w:tcPr>
            <w:tcW w:type="dxa" w:w="2300"/>
          </w:tcPr>
          <w:p>
            <w:r/>
            <w:r>
              <w:rPr>
                <w:sz w:val="17"/>
              </w:rPr>
              <w:t>4</w:t>
            </w:r>
          </w:p>
        </w:tc>
        <w:tc>
          <w:tcPr>
            <w:tcW w:type="dxa" w:w="2300"/>
          </w:tcPr>
          <w:p>
            <w:r/>
            <w:r>
              <w:rPr>
                <w:sz w:val="17"/>
              </w:rPr>
              <w:t>0</w:t>
            </w:r>
          </w:p>
        </w:tc>
        <w:tc>
          <w:tcPr>
            <w:tcW w:type="dxa" w:w="2300"/>
          </w:tcPr>
          <w:p>
            <w:r/>
            <w:r>
              <w:rPr>
                <w:sz w:val="17"/>
              </w:rPr>
              <w:t>Documentar completo</w:t>
            </w:r>
          </w:p>
        </w:tc>
      </w:tr>
      <w:tr>
        <w:tc>
          <w:tcPr>
            <w:tcW w:type="dxa" w:w="2300"/>
          </w:tcPr>
          <w:p>
            <w:r/>
            <w:r>
              <w:rPr>
                <w:sz w:val="17"/>
              </w:rPr>
              <w:t>RF-29</w:t>
            </w:r>
          </w:p>
        </w:tc>
        <w:tc>
          <w:tcPr>
            <w:tcW w:type="dxa" w:w="2300"/>
          </w:tcPr>
          <w:p>
            <w:r/>
            <w:r>
              <w:rPr>
                <w:sz w:val="17"/>
              </w:rPr>
              <w:t>Idioma</w:t>
            </w:r>
          </w:p>
        </w:tc>
        <w:tc>
          <w:tcPr>
            <w:tcW w:type="dxa" w:w="2300"/>
          </w:tcPr>
          <w:p>
            <w:r/>
            <w:r>
              <w:rPr>
                <w:sz w:val="17"/>
              </w:rPr>
              <w:t>5</w:t>
            </w:r>
          </w:p>
        </w:tc>
        <w:tc>
          <w:tcPr>
            <w:tcW w:type="dxa" w:w="2300"/>
          </w:tcPr>
          <w:p>
            <w:r/>
            <w:r>
              <w:rPr>
                <w:sz w:val="17"/>
              </w:rPr>
              <w:t>5</w:t>
            </w:r>
          </w:p>
        </w:tc>
        <w:tc>
          <w:tcPr>
            <w:tcW w:type="dxa" w:w="2300"/>
          </w:tcPr>
          <w:p>
            <w:r/>
            <w:r>
              <w:rPr>
                <w:sz w:val="17"/>
              </w:rPr>
              <w:t>0</w:t>
            </w:r>
          </w:p>
        </w:tc>
        <w:tc>
          <w:tcPr>
            <w:tcW w:type="dxa" w:w="2300"/>
          </w:tcPr>
          <w:p>
            <w:r/>
            <w:r>
              <w:rPr>
                <w:sz w:val="17"/>
              </w:rPr>
              <w:t>Documentar completo</w:t>
            </w:r>
          </w:p>
        </w:tc>
      </w:tr>
      <w:tr>
        <w:tc>
          <w:tcPr>
            <w:tcW w:type="dxa" w:w="2300"/>
          </w:tcPr>
          <w:p>
            <w:r/>
            <w:r>
              <w:rPr>
                <w:sz w:val="17"/>
              </w:rPr>
              <w:t>RF-30</w:t>
            </w:r>
          </w:p>
        </w:tc>
        <w:tc>
          <w:tcPr>
            <w:tcW w:type="dxa" w:w="2300"/>
          </w:tcPr>
          <w:p>
            <w:r/>
            <w:r>
              <w:rPr>
                <w:sz w:val="17"/>
              </w:rPr>
              <w:t>Plantillas de configuración</w:t>
            </w:r>
          </w:p>
        </w:tc>
        <w:tc>
          <w:tcPr>
            <w:tcW w:type="dxa" w:w="2300"/>
          </w:tcPr>
          <w:p>
            <w:r/>
            <w:r>
              <w:rPr>
                <w:sz w:val="17"/>
              </w:rPr>
              <w:t>8</w:t>
            </w:r>
          </w:p>
        </w:tc>
        <w:tc>
          <w:tcPr>
            <w:tcW w:type="dxa" w:w="2300"/>
          </w:tcPr>
          <w:p>
            <w:r/>
            <w:r>
              <w:rPr>
                <w:sz w:val="17"/>
              </w:rPr>
              <w:t>8</w:t>
            </w:r>
          </w:p>
        </w:tc>
        <w:tc>
          <w:tcPr>
            <w:tcW w:type="dxa" w:w="2300"/>
          </w:tcPr>
          <w:p>
            <w:r/>
            <w:r>
              <w:rPr>
                <w:sz w:val="17"/>
              </w:rPr>
              <w:t>0</w:t>
            </w:r>
          </w:p>
        </w:tc>
        <w:tc>
          <w:tcPr>
            <w:tcW w:type="dxa" w:w="2300"/>
          </w:tcPr>
          <w:p>
            <w:r/>
            <w:r>
              <w:rPr>
                <w:sz w:val="17"/>
              </w:rPr>
              <w:t>Documentar completo</w:t>
            </w:r>
          </w:p>
        </w:tc>
      </w:tr>
      <w:tr>
        <w:tc>
          <w:tcPr>
            <w:tcW w:type="dxa" w:w="2300"/>
          </w:tcPr>
          <w:p>
            <w:r/>
            <w:r>
              <w:rPr>
                <w:sz w:val="17"/>
              </w:rPr>
              <w:t>RF-31</w:t>
            </w:r>
          </w:p>
        </w:tc>
        <w:tc>
          <w:tcPr>
            <w:tcW w:type="dxa" w:w="2300"/>
          </w:tcPr>
          <w:p>
            <w:r/>
            <w:r>
              <w:rPr>
                <w:sz w:val="17"/>
              </w:rPr>
              <w:t>Creación de plantilla</w:t>
            </w:r>
          </w:p>
        </w:tc>
        <w:tc>
          <w:tcPr>
            <w:tcW w:type="dxa" w:w="2300"/>
          </w:tcPr>
          <w:p>
            <w:r/>
            <w:r>
              <w:rPr>
                <w:sz w:val="17"/>
              </w:rPr>
              <w:t>8</w:t>
            </w:r>
          </w:p>
        </w:tc>
        <w:tc>
          <w:tcPr>
            <w:tcW w:type="dxa" w:w="2300"/>
          </w:tcPr>
          <w:p>
            <w:r/>
            <w:r>
              <w:rPr>
                <w:sz w:val="17"/>
              </w:rPr>
              <w:t>7</w:t>
            </w:r>
          </w:p>
        </w:tc>
        <w:tc>
          <w:tcPr>
            <w:tcW w:type="dxa" w:w="2300"/>
          </w:tcPr>
          <w:p>
            <w:r/>
            <w:r>
              <w:rPr>
                <w:sz w:val="17"/>
              </w:rPr>
              <w:t>1</w:t>
            </w:r>
          </w:p>
        </w:tc>
        <w:tc>
          <w:tcPr>
            <w:tcW w:type="dxa" w:w="2300"/>
          </w:tcPr>
          <w:p>
            <w:r/>
            <w:r>
              <w:rPr>
                <w:b/>
                <w:sz w:val="17"/>
              </w:rPr>
              <w:t>Documentar con limitaciones</w:t>
            </w:r>
          </w:p>
        </w:tc>
      </w:tr>
      <w:tr>
        <w:tc>
          <w:tcPr>
            <w:tcW w:type="dxa" w:w="2300"/>
          </w:tcPr>
          <w:p>
            <w:r/>
            <w:r>
              <w:rPr>
                <w:sz w:val="17"/>
              </w:rPr>
              <w:t>RF-32</w:t>
            </w:r>
          </w:p>
        </w:tc>
        <w:tc>
          <w:tcPr>
            <w:tcW w:type="dxa" w:w="2300"/>
          </w:tcPr>
          <w:p>
            <w:r/>
            <w:r>
              <w:rPr>
                <w:sz w:val="17"/>
              </w:rPr>
              <w:t>Aplicación de plantilla</w:t>
            </w:r>
          </w:p>
        </w:tc>
        <w:tc>
          <w:tcPr>
            <w:tcW w:type="dxa" w:w="2300"/>
          </w:tcPr>
          <w:p>
            <w:r/>
            <w:r>
              <w:rPr>
                <w:sz w:val="17"/>
              </w:rPr>
              <w:t>14</w:t>
            </w:r>
          </w:p>
        </w:tc>
        <w:tc>
          <w:tcPr>
            <w:tcW w:type="dxa" w:w="2300"/>
          </w:tcPr>
          <w:p>
            <w:r/>
            <w:r>
              <w:rPr>
                <w:sz w:val="17"/>
              </w:rPr>
              <w:t>14</w:t>
            </w:r>
          </w:p>
        </w:tc>
        <w:tc>
          <w:tcPr>
            <w:tcW w:type="dxa" w:w="2300"/>
          </w:tcPr>
          <w:p>
            <w:r/>
            <w:r>
              <w:rPr>
                <w:sz w:val="17"/>
              </w:rPr>
              <w:t>0</w:t>
            </w:r>
          </w:p>
        </w:tc>
        <w:tc>
          <w:tcPr>
            <w:tcW w:type="dxa" w:w="2300"/>
          </w:tcPr>
          <w:p>
            <w:r/>
            <w:r>
              <w:rPr>
                <w:sz w:val="17"/>
              </w:rPr>
              <w:t>Documentar completo</w:t>
            </w:r>
          </w:p>
        </w:tc>
      </w:tr>
    </w:tbl>
    <w:p/>
    <w:p>
      <w:pPr>
        <w:pStyle w:val="Heading2"/>
      </w:pPr>
      <w:r>
        <w:t>5. Decisión de liberación a `main`</w:t>
      </w:r>
    </w:p>
    <w:p>
      <w:r>
        <w:t>Marque la opción que aplique y firme:</w:t>
      </w:r>
    </w:p>
    <w:p>
      <w:r>
        <w:t xml:space="preserve">☐ </w:t>
      </w:r>
      <w:r>
        <w:rPr>
          <w:b/>
        </w:rPr>
        <w:t>Liberación certificada por QA</w:t>
      </w:r>
      <w:r>
        <w:t xml:space="preserve"> — con los criterios evaluados cumplidos; requiere las firmas de esta entrega.</w:t>
      </w:r>
    </w:p>
    <w:p>
      <w:r>
        <w:t xml:space="preserve">☐ </w:t>
      </w:r>
      <w:r>
        <w:rPr>
          <w:b/>
        </w:rPr>
        <w:t>Liberación con condiciones definidas por Coordinación</w:t>
      </w:r>
      <w:r>
        <w:t>: ________________________________________________</w:t>
      </w:r>
    </w:p>
    <w:p>
      <w:r>
        <w:t xml:space="preserve">Si se autoriza, Despliegue puede programar el despliegue a </w:t>
      </w:r>
      <w:r>
        <w:rPr>
          <w:rFonts w:ascii="Consolas" w:hAnsi="Consolas"/>
        </w:rPr>
        <w:t>main</w:t>
      </w:r>
      <w:r>
        <w:t xml:space="preserve"> y el equipo de documentación puede iniciar el manual de usuario con las observaciones de la sección 4. Los RF marcados «con limitaciones» deben documentarse indicando la limitación conocida.</w:t>
      </w:r>
    </w:p>
    <w:p>
      <w:pPr>
        <w:pStyle w:val="Heading2"/>
      </w:pPr>
      <w:r>
        <w:t>6. Firmas de entrega</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Rol</w:t>
            </w:r>
          </w:p>
        </w:tc>
        <w:tc>
          <w:tcPr>
            <w:tcW w:type="dxa" w:w="3450"/>
            <w:shd w:val="clear" w:color="auto" w:fill="D9E2F3"/>
          </w:tcPr>
          <w:p>
            <w:r>
              <w:rPr>
                <w:b/>
              </w:rPr>
            </w:r>
            <w:r>
              <w:rPr>
                <w:b/>
                <w:sz w:val="17"/>
              </w:rPr>
              <w:t>Nombre</w:t>
            </w:r>
          </w:p>
        </w:tc>
        <w:tc>
          <w:tcPr>
            <w:tcW w:type="dxa" w:w="3450"/>
            <w:shd w:val="clear" w:color="auto" w:fill="D9E2F3"/>
          </w:tcPr>
          <w:p>
            <w:r>
              <w:rPr>
                <w:b/>
              </w:rPr>
            </w:r>
            <w:r>
              <w:rPr>
                <w:b/>
                <w:sz w:val="17"/>
              </w:rPr>
              <w:t>Fecha</w:t>
            </w:r>
          </w:p>
        </w:tc>
        <w:tc>
          <w:tcPr>
            <w:tcW w:type="dxa" w:w="3450"/>
            <w:shd w:val="clear" w:color="auto" w:fill="D9E2F3"/>
          </w:tcPr>
          <w:p>
            <w:r>
              <w:rPr>
                <w:b/>
              </w:rPr>
            </w:r>
            <w:r>
              <w:rPr>
                <w:b/>
                <w:sz w:val="17"/>
              </w:rPr>
              <w:t>Firma</w:t>
            </w:r>
          </w:p>
        </w:tc>
      </w:tr>
      <w:tr>
        <w:tc>
          <w:tcPr>
            <w:tcW w:type="dxa" w:w="3450"/>
          </w:tcPr>
          <w:p>
            <w:r/>
            <w:r>
              <w:rPr>
                <w:sz w:val="17"/>
              </w:rPr>
              <w:t>Responsable QA</w:t>
            </w:r>
          </w:p>
        </w:tc>
        <w:tc>
          <w:tcPr>
            <w:tcW w:type="dxa" w:w="3450"/>
          </w:tcPr>
          <w:p>
            <w:r/>
          </w:p>
        </w:tc>
        <w:tc>
          <w:tcPr>
            <w:tcW w:type="dxa" w:w="3450"/>
          </w:tcPr>
          <w:p>
            <w:r/>
          </w:p>
        </w:tc>
        <w:tc>
          <w:tcPr>
            <w:tcW w:type="dxa" w:w="3450"/>
          </w:tcPr>
          <w:p>
            <w:r/>
          </w:p>
        </w:tc>
      </w:tr>
      <w:tr>
        <w:tc>
          <w:tcPr>
            <w:tcW w:type="dxa" w:w="3450"/>
          </w:tcPr>
          <w:p>
            <w:r/>
            <w:r>
              <w:rPr>
                <w:sz w:val="17"/>
              </w:rPr>
              <w:t>Líder de Desarrollo</w:t>
            </w:r>
          </w:p>
        </w:tc>
        <w:tc>
          <w:tcPr>
            <w:tcW w:type="dxa" w:w="3450"/>
          </w:tcPr>
          <w:p>
            <w:r/>
          </w:p>
        </w:tc>
        <w:tc>
          <w:tcPr>
            <w:tcW w:type="dxa" w:w="3450"/>
          </w:tcPr>
          <w:p>
            <w:r/>
          </w:p>
        </w:tc>
        <w:tc>
          <w:tcPr>
            <w:tcW w:type="dxa" w:w="3450"/>
          </w:tcPr>
          <w:p>
            <w:r/>
          </w:p>
        </w:tc>
      </w:tr>
      <w:tr>
        <w:tc>
          <w:tcPr>
            <w:tcW w:type="dxa" w:w="3450"/>
          </w:tcPr>
          <w:p>
            <w:r/>
            <w:r>
              <w:rPr>
                <w:sz w:val="17"/>
              </w:rPr>
              <w:t>Coordinación / PM (excepción)</w:t>
            </w:r>
          </w:p>
        </w:tc>
        <w:tc>
          <w:tcPr>
            <w:tcW w:type="dxa" w:w="3450"/>
          </w:tcPr>
          <w:p>
            <w:r/>
          </w:p>
        </w:tc>
        <w:tc>
          <w:tcPr>
            <w:tcW w:type="dxa" w:w="3450"/>
          </w:tcPr>
          <w:p>
            <w:r/>
          </w:p>
        </w:tc>
        <w:tc>
          <w:tcPr>
            <w:tcW w:type="dxa" w:w="3450"/>
          </w:tcPr>
          <w:p>
            <w:r/>
          </w:p>
        </w:tc>
      </w:tr>
      <w:tr>
        <w:tc>
          <w:tcPr>
            <w:tcW w:type="dxa" w:w="3450"/>
          </w:tcPr>
          <w:p>
            <w:r/>
            <w:r>
              <w:rPr>
                <w:sz w:val="17"/>
              </w:rPr>
              <w:t>Equipo de Despliegue (recibido)</w:t>
            </w:r>
          </w:p>
        </w:tc>
        <w:tc>
          <w:tcPr>
            <w:tcW w:type="dxa" w:w="3450"/>
          </w:tcPr>
          <w:p>
            <w:r/>
          </w:p>
        </w:tc>
        <w:tc>
          <w:tcPr>
            <w:tcW w:type="dxa" w:w="3450"/>
          </w:tcPr>
          <w:p>
            <w:r/>
          </w:p>
        </w:tc>
        <w:tc>
          <w:tcPr>
            <w:tcW w:type="dxa" w:w="3450"/>
          </w:tcPr>
          <w:p>
            <w:r/>
          </w:p>
        </w:tc>
      </w:tr>
    </w:tbl>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