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CC7E98" w14:textId="77777777" w:rsidR="00613E32" w:rsidRPr="00BC1368" w:rsidRDefault="00613E32" w:rsidP="00613E32">
      <w:bookmarkStart w:id="0" w:name="_Hlk177111282"/>
      <w:bookmarkEnd w:id="0"/>
      <w:r w:rsidRPr="00BC1368">
        <w:rPr>
          <w:noProof/>
        </w:rPr>
        <w:drawing>
          <wp:inline distT="0" distB="0" distL="0" distR="0" wp14:anchorId="2FDC1244" wp14:editId="4AC6CFAE">
            <wp:extent cx="2083982" cy="628402"/>
            <wp:effectExtent l="0" t="0" r="0" b="0"/>
            <wp:docPr id="1447224679"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24679" name="Imagen 1" descr="Logotipo, nombre de la empresa&#10;&#10;Descripción generada automá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8340" cy="650824"/>
                    </a:xfrm>
                    <a:prstGeom prst="rect">
                      <a:avLst/>
                    </a:prstGeom>
                  </pic:spPr>
                </pic:pic>
              </a:graphicData>
            </a:graphic>
          </wp:inline>
        </w:drawing>
      </w:r>
    </w:p>
    <w:p w14:paraId="1CC73DD2" w14:textId="31C44B3F" w:rsidR="00613E32" w:rsidRPr="00CA6FC7" w:rsidRDefault="00613E32" w:rsidP="00C47BB3">
      <w:pPr>
        <w:jc w:val="center"/>
        <w:rPr>
          <w:color w:val="00B050"/>
          <w:sz w:val="36"/>
          <w:szCs w:val="36"/>
          <w:lang w:val="es-419"/>
        </w:rPr>
      </w:pPr>
      <w:r w:rsidRPr="00CA6FC7">
        <w:rPr>
          <w:color w:val="00B050"/>
          <w:sz w:val="36"/>
          <w:szCs w:val="36"/>
          <w:lang w:val="es-419"/>
        </w:rPr>
        <w:t xml:space="preserve">UNIVERSIDAD TECMILENIO </w:t>
      </w:r>
      <w:r w:rsidRPr="00CA6FC7">
        <w:rPr>
          <w:i/>
          <w:iCs/>
          <w:color w:val="00B050"/>
          <w:sz w:val="36"/>
          <w:szCs w:val="36"/>
          <w:lang w:val="es-419"/>
        </w:rPr>
        <w:t>CAMPUS LAS TORRES</w:t>
      </w:r>
    </w:p>
    <w:p w14:paraId="229B6A32" w14:textId="77777777" w:rsidR="00613E32" w:rsidRPr="00CA6FC7" w:rsidRDefault="00613E32" w:rsidP="00613E32">
      <w:pPr>
        <w:jc w:val="center"/>
        <w:rPr>
          <w:color w:val="00B050"/>
          <w:sz w:val="36"/>
          <w:szCs w:val="36"/>
          <w:lang w:val="es-419"/>
        </w:rPr>
      </w:pPr>
      <w:r w:rsidRPr="00CA6FC7">
        <w:rPr>
          <w:b/>
          <w:bCs/>
          <w:sz w:val="28"/>
          <w:szCs w:val="28"/>
          <w:lang w:val="es-419"/>
        </w:rPr>
        <w:t>IDS</w:t>
      </w:r>
    </w:p>
    <w:p w14:paraId="3F45CFE3" w14:textId="072AEFCC" w:rsidR="00613E32" w:rsidRPr="00CA6FC7" w:rsidRDefault="009B16B6" w:rsidP="00613E32">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lang w:val="es-419"/>
        </w:rPr>
      </w:pPr>
      <w:r w:rsidRPr="00CA6FC7">
        <w:rPr>
          <w:b/>
          <w:bCs/>
          <w:sz w:val="28"/>
          <w:szCs w:val="28"/>
          <w:lang w:val="es-419"/>
        </w:rPr>
        <w:t>NOMBRE:</w:t>
      </w:r>
      <w:r w:rsidRPr="00CA6FC7">
        <w:rPr>
          <w:sz w:val="28"/>
          <w:szCs w:val="28"/>
          <w:lang w:val="es-419"/>
        </w:rPr>
        <w:t xml:space="preserve"> </w:t>
      </w:r>
      <w:r w:rsidR="00613E32" w:rsidRPr="00CA6FC7">
        <w:rPr>
          <w:sz w:val="28"/>
          <w:szCs w:val="28"/>
          <w:lang w:val="es-419"/>
        </w:rPr>
        <w:t xml:space="preserve">Areli Soraya Perdue Centeno     </w:t>
      </w:r>
      <w:r w:rsidR="00613E32" w:rsidRPr="00CA6FC7">
        <w:rPr>
          <w:b/>
          <w:bCs/>
          <w:sz w:val="28"/>
          <w:szCs w:val="28"/>
          <w:lang w:val="es-419"/>
        </w:rPr>
        <w:t xml:space="preserve">Matricula: </w:t>
      </w:r>
      <w:r w:rsidR="00613E32" w:rsidRPr="00CA6FC7">
        <w:rPr>
          <w:sz w:val="28"/>
          <w:szCs w:val="28"/>
          <w:lang w:val="es-419"/>
        </w:rPr>
        <w:t>AL03072223</w:t>
      </w:r>
    </w:p>
    <w:p w14:paraId="74451B7E" w14:textId="5ADB205B" w:rsidR="00613E32" w:rsidRPr="00CA6FC7" w:rsidRDefault="00613E32" w:rsidP="00613E32">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lang w:val="es-419"/>
        </w:rPr>
      </w:pPr>
      <w:r w:rsidRPr="00CA6FC7">
        <w:rPr>
          <w:b/>
          <w:bCs/>
          <w:sz w:val="28"/>
          <w:szCs w:val="28"/>
          <w:lang w:val="es-419"/>
        </w:rPr>
        <w:t>MATERIA:</w:t>
      </w:r>
      <w:r w:rsidRPr="00CA6FC7">
        <w:rPr>
          <w:sz w:val="28"/>
          <w:szCs w:val="28"/>
          <w:lang w:val="es-419"/>
        </w:rPr>
        <w:t xml:space="preserve"> </w:t>
      </w:r>
      <w:r w:rsidR="00301037">
        <w:rPr>
          <w:sz w:val="28"/>
          <w:szCs w:val="28"/>
          <w:lang w:val="es-419"/>
        </w:rPr>
        <w:t>Ingeniería de Software</w:t>
      </w:r>
    </w:p>
    <w:p w14:paraId="1A3C9D6C" w14:textId="412CC7F8" w:rsidR="00613E32" w:rsidRPr="00CA6FC7" w:rsidRDefault="00613E32" w:rsidP="00613E32">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lang w:val="es-419"/>
        </w:rPr>
      </w:pPr>
      <w:r w:rsidRPr="00CA6FC7">
        <w:rPr>
          <w:b/>
          <w:bCs/>
          <w:sz w:val="28"/>
          <w:szCs w:val="28"/>
          <w:lang w:val="es-419"/>
        </w:rPr>
        <w:t xml:space="preserve">DOCENTE: </w:t>
      </w:r>
      <w:r w:rsidR="00301037">
        <w:rPr>
          <w:sz w:val="28"/>
          <w:szCs w:val="28"/>
          <w:lang w:val="es-419"/>
        </w:rPr>
        <w:t>Ricardo Arturo Elizalde Hernández</w:t>
      </w:r>
    </w:p>
    <w:p w14:paraId="226FFA66" w14:textId="77777777" w:rsidR="00613E32" w:rsidRPr="00CA6FC7" w:rsidRDefault="00613E32" w:rsidP="00613E32">
      <w:pPr>
        <w:rPr>
          <w:lang w:val="es-419"/>
        </w:rPr>
      </w:pPr>
    </w:p>
    <w:p w14:paraId="3CE5DD71" w14:textId="77777777" w:rsidR="00613E32" w:rsidRPr="00CA6FC7" w:rsidRDefault="00613E32" w:rsidP="00613E32">
      <w:pPr>
        <w:rPr>
          <w:lang w:val="es-419"/>
        </w:rPr>
      </w:pPr>
    </w:p>
    <w:p w14:paraId="596D0F57" w14:textId="77777777" w:rsidR="00613E32" w:rsidRPr="00CA6FC7" w:rsidRDefault="00613E32" w:rsidP="00613E32">
      <w:pPr>
        <w:jc w:val="center"/>
        <w:rPr>
          <w:lang w:val="es-419"/>
        </w:rPr>
      </w:pPr>
    </w:p>
    <w:p w14:paraId="47F26DE6" w14:textId="77777777" w:rsidR="00613E32" w:rsidRPr="00CA6FC7" w:rsidRDefault="00613E32" w:rsidP="00613E32">
      <w:pPr>
        <w:jc w:val="center"/>
        <w:rPr>
          <w:lang w:val="es-419"/>
        </w:rPr>
      </w:pPr>
    </w:p>
    <w:p w14:paraId="3A6EDC9C" w14:textId="77777777" w:rsidR="00613E32" w:rsidRPr="00CA6FC7" w:rsidRDefault="00613E32" w:rsidP="00613E32">
      <w:pPr>
        <w:jc w:val="center"/>
        <w:rPr>
          <w:lang w:val="es-419"/>
        </w:rPr>
      </w:pPr>
    </w:p>
    <w:p w14:paraId="411775FA" w14:textId="0FF41A66" w:rsidR="009C1503" w:rsidRPr="009B16B6" w:rsidRDefault="00813B55" w:rsidP="009B16B6">
      <w:pPr>
        <w:jc w:val="center"/>
        <w:rPr>
          <w:rFonts w:ascii="Arial Black" w:hAnsi="Arial Black"/>
          <w:b/>
          <w:bCs/>
          <w:color w:val="002060"/>
          <w:sz w:val="36"/>
          <w:szCs w:val="36"/>
          <w:lang w:val="es-419"/>
        </w:rPr>
      </w:pPr>
      <w:r>
        <w:rPr>
          <w:rFonts w:ascii="Arial Black" w:hAnsi="Arial Black"/>
          <w:b/>
          <w:bCs/>
          <w:color w:val="002060"/>
          <w:sz w:val="36"/>
          <w:szCs w:val="36"/>
          <w:lang w:val="es-419"/>
        </w:rPr>
        <w:t>Proyecto Final</w:t>
      </w:r>
    </w:p>
    <w:p>
      <w:pPr>
        <w:pageBreakBefore/>
        <w:spacing w:before="280" w:after="160" w:line="259" w:lineRule="auto"/>
        <w:jc w:val="left"/>
      </w:pPr>
      <w:r>
        <w:rPr>
          <w:rFonts w:ascii="Arial Black" w:hAnsi="Arial Black"/>
          <w:b/>
          <w:bCs/>
          <w:color w:val="00B050"/>
          <w:sz w:val="28"/>
          <w:szCs w:val="28"/>
          <w:lang w:val="es-MX"/>
        </w:rPr>
        <w:t xml:space="preserve">Introducción</w:t>
      </w:r>
    </w:p>
    <w:p>
      <w:pPr>
        <w:spacing w:before="0" w:after="120" w:line="259" w:lineRule="auto"/>
        <w:jc w:val="both"/>
      </w:pPr>
      <w:r>
        <w:rPr>
          <w:rFonts w:ascii="Calibri Light" w:hAnsi="Calibri Light" w:cs="Calibri Light"/>
          <w:sz w:val="24"/>
          <w:szCs w:val="24"/>
          <w:lang w:val="es-MX"/>
        </w:rPr>
        <w:t xml:space="preserve">Este documento es el informe de cierre de KAVI, el sistema desarrollado a lo largo del curso. Recoge lo que se construyó, cómo se verificó, en qué se desvió de lo planificado y qué se aprende de ello. Antes de entrar en los resultados conviene explicar de qué trata el proyecto, porque las decisiones técnicas que se justifican más adelante solo tienen sentido a la luz de lo que el producto pretende ser.</w:t>
      </w:r>
    </w:p>
    <w:p>
      <w:pPr>
        <w:spacing w:before="240" w:after="140" w:line="259" w:lineRule="auto"/>
        <w:jc w:val="left"/>
      </w:pPr>
      <w:r>
        <w:rPr>
          <w:rFonts w:ascii="Arial Black" w:hAnsi="Arial Black"/>
          <w:b/>
          <w:bCs/>
          <w:color w:val="002060"/>
          <w:sz w:val="28"/>
          <w:szCs w:val="28"/>
          <w:lang w:val="es-MX"/>
        </w:rPr>
        <w:t xml:space="preserve">Qué es KAVI</w:t>
      </w:r>
    </w:p>
    <w:p>
      <w:pPr>
        <w:spacing w:before="0" w:after="120" w:line="259" w:lineRule="auto"/>
        <w:jc w:val="both"/>
      </w:pPr>
      <w:r>
        <w:rPr>
          <w:rFonts w:ascii="Calibri Light" w:hAnsi="Calibri Light" w:cs="Calibri Light"/>
          <w:sz w:val="24"/>
          <w:szCs w:val="24"/>
          <w:lang w:val="es-MX"/>
        </w:rPr>
        <w:t xml:space="preserve">KAVI es una aplicación de planificación personal multiplataforma —iOS, Android y navegador— en la que el calendario no es una funcionalidad más, sino el centro de la aplicación y la puerta de entrada a todo lo demás. Desde el calendario se crean y editan las actividades, se clasifican, se comparten, se coordinan horarios con otras personas y se accede a las herramientas especializadas. Ninguna tarea cotidiana obliga a salir de ese flujo.</w:t>
      </w:r>
    </w:p>
    <w:p>
      <w:pPr>
        <w:spacing w:before="0" w:after="120" w:line="259" w:lineRule="auto"/>
        <w:jc w:val="both"/>
      </w:pPr>
      <w:r>
        <w:rPr>
          <w:rFonts w:ascii="Calibri Light" w:hAnsi="Calibri Light" w:cs="Calibri Light"/>
          <w:sz w:val="24"/>
          <w:szCs w:val="24"/>
          <w:lang w:val="es-MX"/>
        </w:rPr>
        <w:t xml:space="preserve">Lo que distingue a KAVI de una agenda es la clasificación: cada actividad puede asociarse a un tema ligado a una de las siete dimensiones del bienestar —física, emocional, social, intelectual, espiritual, financiera y ocupacional—. Clasificar cuesta un toque, porque los temas ya vienen con su dimensión, su color y su icono; y nunca es obligatorio para guardar una actividad. Esa clasificación es la que permite ver no solo en qué se ocupa el tiempo, sino en qué área de la vida se está invirtiendo.</w:t>
      </w:r>
    </w:p>
    <w:p>
      <w:pPr>
        <w:spacing w:before="240" w:after="140" w:line="259" w:lineRule="auto"/>
        <w:jc w:val="left"/>
      </w:pPr>
      <w:r>
        <w:rPr>
          <w:rFonts w:ascii="Arial Black" w:hAnsi="Arial Black"/>
          <w:b/>
          <w:bCs/>
          <w:color w:val="002060"/>
          <w:sz w:val="28"/>
          <w:szCs w:val="28"/>
          <w:lang w:val="es-MX"/>
        </w:rPr>
        <w:t xml:space="preserve">El problema que resuelve</w:t>
      </w:r>
    </w:p>
    <w:p>
      <w:pPr>
        <w:spacing w:before="0" w:after="120" w:line="259" w:lineRule="auto"/>
        <w:jc w:val="both"/>
      </w:pPr>
      <w:r>
        <w:rPr>
          <w:rFonts w:ascii="Calibri Light" w:hAnsi="Calibri Light" w:cs="Calibri Light"/>
          <w:sz w:val="24"/>
          <w:szCs w:val="24"/>
          <w:lang w:val="es-MX"/>
        </w:rPr>
        <w:t xml:space="preserve">Los calendarios tradicionales registran compromisos, pero no relacionan la planificación con el bienestar de quien los usa, no ofrecen herramientas ligadas a la actividad concreta —por ejemplo, registrar el entrenamiento de la sesión de gimnasio que ya está agendada— y resuelven mal algo tan cotidiano como un recordatorio compartido entre dos personas. KAVI atiende esos tres huecos sin pedir que la persona cambie de herramienta ni abandone el calendario.</w:t>
      </w:r>
    </w:p>
    <w:p>
      <w:pPr>
        <w:spacing w:before="0" w:after="120" w:line="259" w:lineRule="auto"/>
        <w:jc w:val="both"/>
      </w:pPr>
      <w:r>
        <w:rPr>
          <w:rFonts w:ascii="Calibri Light" w:hAnsi="Calibri Light" w:cs="Calibri Light"/>
          <w:sz w:val="24"/>
          <w:szCs w:val="24"/>
          <w:lang w:val="es-MX"/>
        </w:rPr>
        <w:t xml:space="preserve">Está pensado para dos perfiles: una persona que organiza estudio, trabajo, vida personal y ejercicio y quiere entender cómo reparte su tiempo por área de vida; y grupos pequeños —pareja, familia, amistades, compañeros de gimnasio— que necesitan compartir actividades y coordinar horarios comunes sin exponer su agenda entera.</w:t>
      </w:r>
    </w:p>
    <w:p>
      <w:pPr>
        <w:spacing w:before="240" w:after="140" w:line="259" w:lineRule="auto"/>
        <w:jc w:val="left"/>
      </w:pPr>
      <w:r>
        <w:rPr>
          <w:rFonts w:ascii="Arial Black" w:hAnsi="Arial Black"/>
          <w:b/>
          <w:bCs/>
          <w:color w:val="002060"/>
          <w:sz w:val="28"/>
          <w:szCs w:val="28"/>
          <w:lang w:val="es-MX"/>
        </w:rPr>
        <w:t xml:space="preserve">Qué hace el sistema</w:t>
      </w:r>
    </w:p>
    <w:p>
      <w:pPr>
        <w:spacing w:before="0" w:after="120" w:line="259" w:lineRule="auto"/>
        <w:jc w:val="both"/>
      </w:pPr>
      <w:r>
        <w:rPr>
          <w:rFonts w:ascii="Calibri Light" w:hAnsi="Calibri Light" w:cs="Calibri Light"/>
          <w:sz w:val="24"/>
          <w:szCs w:val="24"/>
          <w:lang w:val="es-MX"/>
        </w:rPr>
        <w:t xml:space="preserve">El alcance de la versión 1 se cerró en seis bloques funcionales, cada uno con su especificación en 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2808"/>
        <w:gridCol w:w="6552"/>
      </w:tblGrid>
      <w:tr>
        <w:trPr>
          <w:tblHeader/>
        </w:trPr>
        <w:tc>
          <w:tcPr>
            <w:tcW w:w="2808"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Bloque</w:t>
            </w:r>
          </w:p>
        </w:tc>
        <w:tc>
          <w:tcPr>
            <w:tcW w:w="6552"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Qué resuelve</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Autenticación y perfil</w:t>
            </w:r>
          </w:p>
        </w:tc>
        <w:tc>
          <w:tcPr>
            <w:tcW w:w="6552" w:type="dxa"/>
            <w:vAlign w:val="center"/>
          </w:tcPr>
          <w:p>
            <w:pPr>
              <w:spacing w:after="0" w:line="240" w:lineRule="auto"/>
              <w:jc w:val="left"/>
            </w:pPr>
            <w:r>
              <w:rPr>
                <w:rFonts w:ascii="Calibri Light" w:hAnsi="Calibri Light" w:cs="Calibri Light"/>
                <w:sz w:val="20"/>
                <w:szCs w:val="20"/>
                <w:lang w:val="es-MX"/>
              </w:rPr>
              <w:t xml:space="preserve">Alta en cinco pasos con verificación por correo, sesión persistente, recuperación y cambio de contraseña, y dos roles (usuario y administrador)</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Calendario</w:t>
            </w:r>
          </w:p>
        </w:tc>
        <w:tc>
          <w:tcPr>
            <w:tcW w:w="6552" w:type="dxa"/>
            <w:vAlign w:val="center"/>
          </w:tcPr>
          <w:p>
            <w:pPr>
              <w:spacing w:after="0" w:line="240" w:lineRule="auto"/>
              <w:jc w:val="left"/>
            </w:pPr>
            <w:r>
              <w:rPr>
                <w:rFonts w:ascii="Calibri Light" w:hAnsi="Calibri Light" w:cs="Calibri Light"/>
                <w:sz w:val="20"/>
                <w:szCs w:val="20"/>
                <w:lang w:val="es-MX"/>
              </w:rPr>
              <w:t xml:space="preserve">Vistas de mes, semana y día; crear, editar y eliminar actividades; actividades recurrentes distinguiendo una ocurrencia de la serie; y recordatorios propios</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Temas y siete dimensiones</w:t>
            </w:r>
          </w:p>
        </w:tc>
        <w:tc>
          <w:tcPr>
            <w:tcW w:w="6552" w:type="dxa"/>
            <w:vAlign w:val="center"/>
          </w:tcPr>
          <w:p>
            <w:pPr>
              <w:spacing w:after="0" w:line="240" w:lineRule="auto"/>
              <w:jc w:val="left"/>
            </w:pPr>
            <w:r>
              <w:rPr>
                <w:rFonts w:ascii="Calibri Light" w:hAnsi="Calibri Light" w:cs="Calibri Light"/>
                <w:sz w:val="20"/>
                <w:szCs w:val="20"/>
                <w:lang w:val="es-MX"/>
              </w:rPr>
              <w:t xml:space="preserve">Temas predefinidos del sistema y temas propios, cada uno ligado a una dimensión del bienestar, con filtros por dimensión en el calendario</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Calendario compartido</w:t>
            </w:r>
          </w:p>
        </w:tc>
        <w:tc>
          <w:tcPr>
            <w:tcW w:w="6552" w:type="dxa"/>
            <w:vAlign w:val="center"/>
          </w:tcPr>
          <w:p>
            <w:pPr>
              <w:spacing w:after="0" w:line="240" w:lineRule="auto"/>
              <w:jc w:val="left"/>
            </w:pPr>
            <w:r>
              <w:rPr>
                <w:rFonts w:ascii="Calibri Light" w:hAnsi="Calibri Light" w:cs="Calibri Light"/>
                <w:sz w:val="20"/>
                <w:szCs w:val="20"/>
                <w:lang w:val="es-MX"/>
              </w:rPr>
              <w:t xml:space="preserve">Contactos, tres niveles de visibilidad —nada, solo ocupación, detalle—, invitaciones a actividades, recordatorios compartidos y consulta de disponibilidad</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Módulo de gimnasio</w:t>
            </w:r>
          </w:p>
        </w:tc>
        <w:tc>
          <w:tcPr>
            <w:tcW w:w="6552" w:type="dxa"/>
            <w:vAlign w:val="center"/>
          </w:tcPr>
          <w:p>
            <w:pPr>
              <w:spacing w:after="0" w:line="240" w:lineRule="auto"/>
              <w:jc w:val="left"/>
            </w:pPr>
            <w:r>
              <w:rPr>
                <w:rFonts w:ascii="Calibri Light" w:hAnsi="Calibri Light" w:cs="Calibri Light"/>
                <w:sz w:val="20"/>
                <w:szCs w:val="20"/>
                <w:lang w:val="es-MX"/>
              </w:rPr>
              <w:t xml:space="preserve">Registro de entrenamientos y ejercicios que se abre desde la propia actividad de gimnasio, sin duplicar la agenda</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Requisitos no funcionales</w:t>
            </w:r>
          </w:p>
        </w:tc>
        <w:tc>
          <w:tcPr>
            <w:tcW w:w="6552" w:type="dxa"/>
            <w:vAlign w:val="center"/>
          </w:tcPr>
          <w:p>
            <w:pPr>
              <w:spacing w:after="0" w:line="240" w:lineRule="auto"/>
              <w:jc w:val="left"/>
            </w:pPr>
            <w:r>
              <w:rPr>
                <w:rFonts w:ascii="Calibri Light" w:hAnsi="Calibri Light" w:cs="Calibri Light"/>
                <w:sz w:val="20"/>
                <w:szCs w:val="20"/>
                <w:lang w:val="es-MX"/>
              </w:rPr>
              <w:t xml:space="preserve">Rendimiento perceptible, accesibilidad, estados de carga y error, y equivalencia real entre las tres plataformas</w:t>
            </w:r>
          </w:p>
        </w:tc>
      </w:tr>
    </w:tbl>
    <w:p>
      <w:pPr>
        <w:spacing w:after="160"/>
      </w:pPr>
    </w:p>
    <w:p>
      <w:pPr>
        <w:spacing w:before="0" w:after="120" w:line="259" w:lineRule="auto"/>
        <w:jc w:val="both"/>
      </w:pPr>
      <w:r>
        <w:rPr>
          <w:rFonts w:ascii="Calibri Light" w:hAnsi="Calibri Light" w:cs="Calibri Light"/>
          <w:sz w:val="24"/>
          <w:szCs w:val="24"/>
          <w:lang w:val="es-MX"/>
        </w:rPr>
        <w:t xml:space="preserve">Quedaron deliberadamente fuera de esta versión los módulos de otras dimensiones (lectura, nutrición, meditación, finanzas), las estadísticas de uso del tiempo, la mensajería entre personas, la importación de calendarios externos, las notificaciones push remotas y el modo sin conexión completo. Están documentados como trabajo futuro y no se implementaron, para que el alcance de la versión 1 no se moviera durante el desarrollo.</w:t>
      </w:r>
    </w:p>
    <w:p>
      <w:pPr>
        <w:spacing w:before="240" w:after="140" w:line="259" w:lineRule="auto"/>
        <w:jc w:val="left"/>
      </w:pPr>
      <w:r>
        <w:rPr>
          <w:rFonts w:ascii="Arial Black" w:hAnsi="Arial Black"/>
          <w:b/>
          <w:bCs/>
          <w:color w:val="002060"/>
          <w:sz w:val="28"/>
          <w:szCs w:val="28"/>
          <w:lang w:val="es-MX"/>
        </w:rPr>
        <w:t xml:space="preserve">Objetivos del proyecto</w:t>
      </w:r>
    </w:p>
    <w:p>
      <w:pPr>
        <w:spacing w:before="0" w:after="120" w:line="259" w:lineRule="auto"/>
        <w:jc w:val="both"/>
      </w:pPr>
      <w:r>
        <w:rPr>
          <w:rFonts w:ascii="Calibri Light" w:hAnsi="Calibri Light" w:cs="Calibri Light"/>
          <w:sz w:val="24"/>
          <w:szCs w:val="24"/>
          <w:lang w:val="es-MX"/>
        </w:rPr>
        <w:t xml:space="preserve">El proyecto se rige por un documento de principios que ninguna especificación, plan ni tarea puede contradecir. De él salen los objetivos que guiaron cada decisión:</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Hacer del calendario el centro real del producto: que organizar, clasificar, compartir y coordinar ocurran sin salir de él.</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Mantener la simplicidad como criterio de diseño: cada pantalla debe poder usarse sin tutorial, y si algo se resuelve en menos pasos, se resuelve en menos pasos.</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Que las siete dimensiones estructuren sin estorbar: clasificar cuesta un toque y nunca bloquea el guardado de una actividad.</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Privacidad por diseño: nada se comparte por omisión, lo compartido es granular y revocable, y la seguridad vive en la base de datos y no en filtros de la interfaz.</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Multiplataforma de verdad: la misma funcionalidad en iOS, Android y web, prefiriendo la solución compatible con las tres antes que la óptima en una sola.</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Arquitectura modular alrededor de la actividad, de modo que añadir un módulo futuro no obligue a modificar el calendario.</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Construcción incremental y verificable: cada fase cierra con un incremento funcional probado, y no se abre una fase sin cerrar los hitos de la anterior.</w:t>
      </w:r>
    </w:p>
    <w:p>
      <w:pPr>
        <w:spacing w:before="0" w:after="120" w:line="259" w:lineRule="auto"/>
        <w:jc w:val="both"/>
      </w:pPr>
      <w:r>
        <w:rPr>
          <w:rFonts w:ascii="Calibri Light" w:hAnsi="Calibri Light" w:cs="Calibri Light"/>
          <w:sz w:val="24"/>
          <w:szCs w:val="24"/>
          <w:lang w:val="es-MX"/>
        </w:rPr>
        <w:t xml:space="preserve">El criterio de éxito de la versión 1 se definió de forma comprobable, no como una declaración de intenciones: una persona nueva debe poder registrarse, agendar una semana de actividades con temas, compartir una actividad con recordatorio con otra persona y registrar un entrenamiento desde una actividad de gimnasio, completando todo el recorrido sin salir del calendario, sin errores y en las tres plataformas.</w:t>
      </w:r>
    </w:p>
    <w:p>
      <w:pPr>
        <w:spacing w:before="240" w:after="140" w:line="259" w:lineRule="auto"/>
        <w:jc w:val="left"/>
      </w:pPr>
      <w:r>
        <w:rPr>
          <w:rFonts w:ascii="Arial Black" w:hAnsi="Arial Black"/>
          <w:b/>
          <w:bCs/>
          <w:color w:val="002060"/>
          <w:sz w:val="28"/>
          <w:szCs w:val="28"/>
          <w:lang w:val="es-MX"/>
        </w:rPr>
        <w:t xml:space="preserve">Objetivo de esta entrega</w:t>
      </w:r>
    </w:p>
    <w:p>
      <w:pPr>
        <w:spacing w:before="0" w:after="120" w:line="259" w:lineRule="auto"/>
        <w:jc w:val="both"/>
      </w:pPr>
      <w:r>
        <w:rPr>
          <w:rFonts w:ascii="Calibri Light" w:hAnsi="Calibri Light" w:cs="Calibri Light"/>
          <w:sz w:val="24"/>
          <w:szCs w:val="24"/>
          <w:lang w:val="es-MX"/>
        </w:rPr>
        <w:t xml:space="preserve">Sobre ese producto, la entrega final persigue un objetivo distinto y complementario: implementar el sistema dando prioridad a la calidad, la seguridad y el despliegue continuo, y documentar tanto los resultados obtenidos como las lecciones aprendidas. Se concreta en tres fases, que son las que estructuran este informe: implementación del módulo con autenticación por JWT y roles (apartado 3), pruebas con análisis de calidad y de seguridad (apartado 4), y cierre y evaluación (apartados 2, 5 y 6).</w:t>
      </w:r>
    </w:p>
    <w:p>
      <w:pPr>
        <w:spacing w:before="0" w:after="120" w:line="259" w:lineRule="auto"/>
        <w:jc w:val="both"/>
      </w:pPr>
      <w:r>
        <w:rPr>
          <w:rFonts w:ascii="Calibri Light" w:hAnsi="Calibri Light" w:cs="Calibri Light"/>
          <w:sz w:val="24"/>
          <w:szCs w:val="24"/>
          <w:lang w:val="es-MX"/>
        </w:rPr>
        <w:t xml:space="preserve">El sistema está construido con Expo y React Native sobre TypeScript en modo estricto, con Supabase para autenticación, base de datos PostgreSQL, políticas de seguridad a nivel de fila y sincronización en tiempo real. Se desarrolló entre el 1 y el 23 de septiembre de 2026, en 143 commits, siguiendo un enfoque dirigido por especificaciones: cada funcionalidad se describió antes de implementarse, y el código se contrastó contra esa descripción. El repositorio, las especificaciones, el pipeline y todos los reportes que se citan aquí son públicos.</w:t>
      </w:r>
    </w:p>
    <w:p>
      <w:pPr>
        <w:spacing w:before="280" w:after="160" w:line="259" w:lineRule="auto"/>
        <w:jc w:val="left"/>
      </w:pPr>
      <w:r>
        <w:rPr>
          <w:rFonts w:ascii="Arial Black" w:hAnsi="Arial Black"/>
          <w:b/>
          <w:bCs/>
          <w:color w:val="00B050"/>
          <w:sz w:val="28"/>
          <w:szCs w:val="28"/>
          <w:lang w:val="es-MX"/>
        </w:rPr>
        <w:t xml:space="preserve">1. Resumen ejecutivo</w:t>
      </w:r>
    </w:p>
    <w:p>
      <w:pPr>
        <w:spacing w:before="0" w:after="120" w:line="259" w:lineRule="auto"/>
        <w:jc w:val="both"/>
      </w:pPr>
      <w:r>
        <w:rPr>
          <w:rFonts w:ascii="Calibri Light" w:hAnsi="Calibri Light" w:cs="Calibri Light"/>
          <w:sz w:val="24"/>
          <w:szCs w:val="24"/>
          <w:lang w:val="es-MX"/>
        </w:rPr>
        <w:t xml:space="preserve">Estado del proyecto al 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4680"/>
        <w:gridCol w:w="4680"/>
      </w:tblGrid>
      <w:tr>
        <w:trPr>
          <w:tblHeader/>
        </w:trPr>
        <w:tc>
          <w:tcPr>
            <w:tcW w:w="4680"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Indicador</w:t>
            </w:r>
          </w:p>
        </w:tc>
        <w:tc>
          <w:tcPr>
            <w:tcW w:w="4680"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Resultado</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Tareas completadas</w:t>
            </w:r>
          </w:p>
        </w:tc>
        <w:tc>
          <w:tcPr>
            <w:tcW w:w="4680" w:type="dxa"/>
            <w:vAlign w:val="center"/>
          </w:tcPr>
          <w:p>
            <w:pPr>
              <w:spacing w:after="0" w:line="240" w:lineRule="auto"/>
              <w:jc w:val="left"/>
            </w:pPr>
            <w:r>
              <w:rPr>
                <w:rFonts w:ascii="Calibri Light" w:hAnsi="Calibri Light" w:cs="Calibri Light"/>
                <w:sz w:val="20"/>
                <w:szCs w:val="20"/>
                <w:lang w:val="es-MX"/>
              </w:rPr>
              <w:t xml:space="preserve">147 de 150 (98 %)</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Pruebas automáticas</w:t>
            </w:r>
          </w:p>
        </w:tc>
        <w:tc>
          <w:tcPr>
            <w:tcW w:w="4680" w:type="dxa"/>
            <w:vAlign w:val="center"/>
          </w:tcPr>
          <w:p>
            <w:pPr>
              <w:spacing w:after="0" w:line="240" w:lineRule="auto"/>
              <w:jc w:val="left"/>
            </w:pPr>
            <w:r>
              <w:rPr>
                <w:rFonts w:ascii="Calibri Light" w:hAnsi="Calibri Light" w:cs="Calibri Light"/>
                <w:sz w:val="20"/>
                <w:szCs w:val="20"/>
                <w:lang w:val="es-MX"/>
              </w:rPr>
              <w:t xml:space="preserve">1 564, todas en verde (0 fallidas)</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Cobertura de código (Jest)</w:t>
            </w:r>
          </w:p>
        </w:tc>
        <w:tc>
          <w:tcPr>
            <w:tcW w:w="4680" w:type="dxa"/>
            <w:vAlign w:val="center"/>
          </w:tcPr>
          <w:p>
            <w:pPr>
              <w:spacing w:after="0" w:line="240" w:lineRule="auto"/>
              <w:jc w:val="left"/>
            </w:pPr>
            <w:r>
              <w:rPr>
                <w:rFonts w:ascii="Calibri Light" w:hAnsi="Calibri Light" w:cs="Calibri Light"/>
                <w:sz w:val="20"/>
                <w:szCs w:val="20"/>
                <w:lang w:val="es-MX"/>
              </w:rPr>
              <w:t xml:space="preserve">84,0 % de sentencias · 85,4 % de líneas</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Deuda técnica (SonarQube)</w:t>
            </w:r>
          </w:p>
        </w:tc>
        <w:tc>
          <w:tcPr>
            <w:tcW w:w="4680" w:type="dxa"/>
            <w:vAlign w:val="center"/>
          </w:tcPr>
          <w:p>
            <w:pPr>
              <w:spacing w:after="0" w:line="240" w:lineRule="auto"/>
              <w:jc w:val="left"/>
            </w:pPr>
            <w:r>
              <w:rPr>
                <w:rFonts w:ascii="Calibri Light" w:hAnsi="Calibri Light" w:cs="Calibri Light"/>
                <w:sz w:val="20"/>
                <w:szCs w:val="20"/>
                <w:lang w:val="es-MX"/>
              </w:rPr>
              <w:t xml:space="preserve">0 minutos</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Bugs · vulnerabilidades · code smells</w:t>
            </w:r>
          </w:p>
        </w:tc>
        <w:tc>
          <w:tcPr>
            <w:tcW w:w="4680" w:type="dxa"/>
            <w:vAlign w:val="center"/>
          </w:tcPr>
          <w:p>
            <w:pPr>
              <w:spacing w:after="0" w:line="240" w:lineRule="auto"/>
              <w:jc w:val="left"/>
            </w:pPr>
            <w:r>
              <w:rPr>
                <w:rFonts w:ascii="Calibri Light" w:hAnsi="Calibri Light" w:cs="Calibri Light"/>
                <w:sz w:val="20"/>
                <w:szCs w:val="20"/>
                <w:lang w:val="es-MX"/>
              </w:rPr>
              <w:t xml:space="preserve">0 · 0 · 0</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Duplicación de código</w:t>
            </w:r>
          </w:p>
        </w:tc>
        <w:tc>
          <w:tcPr>
            <w:tcW w:w="4680" w:type="dxa"/>
            <w:vAlign w:val="center"/>
          </w:tcPr>
          <w:p>
            <w:pPr>
              <w:spacing w:after="0" w:line="240" w:lineRule="auto"/>
              <w:jc w:val="left"/>
            </w:pPr>
            <w:r>
              <w:rPr>
                <w:rFonts w:ascii="Calibri Light" w:hAnsi="Calibri Light" w:cs="Calibri Light"/>
                <w:sz w:val="20"/>
                <w:szCs w:val="20"/>
                <w:lang w:val="es-MX"/>
              </w:rPr>
              <w:t xml:space="preserve">0,5 %</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Hallazgos de seguridad de riesgo alto</w:t>
            </w:r>
          </w:p>
        </w:tc>
        <w:tc>
          <w:tcPr>
            <w:tcW w:w="4680" w:type="dxa"/>
            <w:vAlign w:val="center"/>
          </w:tcPr>
          <w:p>
            <w:pPr>
              <w:spacing w:after="0" w:line="240" w:lineRule="auto"/>
              <w:jc w:val="left"/>
            </w:pPr>
            <w:r>
              <w:rPr>
                <w:rFonts w:ascii="Calibri Light" w:hAnsi="Calibri Light" w:cs="Calibri Light"/>
                <w:sz w:val="20"/>
                <w:szCs w:val="20"/>
                <w:lang w:val="es-MX"/>
              </w:rPr>
              <w:t xml:space="preserve">0 (6 en total, todos revisados)</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Entrega respecto al hito planificado</w:t>
            </w:r>
          </w:p>
        </w:tc>
        <w:tc>
          <w:tcPr>
            <w:tcW w:w="4680" w:type="dxa"/>
            <w:vAlign w:val="center"/>
          </w:tcPr>
          <w:p>
            <w:pPr>
              <w:spacing w:after="0" w:line="240" w:lineRule="auto"/>
              <w:jc w:val="left"/>
            </w:pPr>
            <w:r>
              <w:rPr>
                <w:rFonts w:ascii="Calibri Light" w:hAnsi="Calibri Light" w:cs="Calibri Light"/>
                <w:sz w:val="20"/>
                <w:szCs w:val="20"/>
                <w:lang w:val="es-MX"/>
              </w:rPr>
              <w:t xml:space="preserve">3 días antes</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Plataformas operativas</w:t>
            </w:r>
          </w:p>
        </w:tc>
        <w:tc>
          <w:tcPr>
            <w:tcW w:w="4680" w:type="dxa"/>
            <w:vAlign w:val="center"/>
          </w:tcPr>
          <w:p>
            <w:pPr>
              <w:spacing w:after="0" w:line="240" w:lineRule="auto"/>
              <w:jc w:val="left"/>
            </w:pPr>
            <w:r>
              <w:rPr>
                <w:rFonts w:ascii="Calibri Light" w:hAnsi="Calibri Light" w:cs="Calibri Light"/>
                <w:sz w:val="20"/>
                <w:szCs w:val="20"/>
                <w:lang w:val="es-MX"/>
              </w:rPr>
              <w:t xml:space="preserve">Web y Android en producción; iOS verificado en simulador</w:t>
            </w:r>
          </w:p>
        </w:tc>
      </w:tr>
    </w:tbl>
    <w:p>
      <w:pPr>
        <w:spacing w:after="160"/>
      </w:pPr>
    </w:p>
    <w:p>
      <w:pPr>
        <w:spacing w:before="0" w:after="120" w:line="259" w:lineRule="auto"/>
        <w:jc w:val="both"/>
      </w:pPr>
      <w:r>
        <w:rPr>
          <w:rFonts w:ascii="Calibri Light" w:hAnsi="Calibri Light" w:cs="Calibri Light"/>
          <w:sz w:val="24"/>
          <w:szCs w:val="24"/>
          <w:lang w:val="es-MX"/>
        </w:rPr>
        <w:t xml:space="preserve">Las tres fases exigidas se completaron: implementación del módulo con autenticación por JWT y roles, pruebas con análisis de calidad y de seguridad, y este cierre.</w:t>
      </w:r>
    </w:p>
    <w:p>
      <w:pPr>
        <w:pageBreakBefore/>
        <w:spacing w:before="280" w:after="160" w:line="259" w:lineRule="auto"/>
        <w:jc w:val="left"/>
      </w:pPr>
      <w:r>
        <w:rPr>
          <w:rFonts w:ascii="Arial Black" w:hAnsi="Arial Black"/>
          <w:b/>
          <w:bCs/>
          <w:color w:val="00B050"/>
          <w:sz w:val="28"/>
          <w:szCs w:val="28"/>
          <w:lang w:val="es-MX"/>
        </w:rPr>
        <w:t xml:space="preserve">2. Comparación entre lo planificado y lo ejecutado</w:t>
      </w:r>
    </w:p>
    <w:p>
      <w:pPr>
        <w:spacing w:before="240" w:after="140" w:line="259" w:lineRule="auto"/>
        <w:jc w:val="left"/>
      </w:pPr>
      <w:r>
        <w:rPr>
          <w:rFonts w:ascii="Arial Black" w:hAnsi="Arial Black"/>
          <w:b/>
          <w:bCs/>
          <w:color w:val="002060"/>
          <w:sz w:val="28"/>
          <w:szCs w:val="28"/>
          <w:lang w:val="es-MX"/>
        </w:rPr>
        <w:t xml:space="preserve">2.1 Línea de tiempo: planificada contra real</w:t>
      </w:r>
    </w:p>
    <w:p>
      <w:pPr>
        <w:spacing w:before="0" w:after="120" w:line="259" w:lineRule="auto"/>
        <w:jc w:val="both"/>
      </w:pPr>
      <w:r>
        <w:rPr>
          <w:rFonts w:ascii="Calibri Light" w:hAnsi="Calibri Light" w:cs="Calibri Light"/>
          <w:sz w:val="24"/>
          <w:szCs w:val="24"/>
          <w:lang w:val="es-MX"/>
        </w:rPr>
        <w:t xml:space="preserve">Conviene empezar por una limitación del plan, porque condiciona todo lo demás: la planificación fijó el día de inicio y el hito de entrega, y ordenó las fases con sus dependencias, pero no asignó una fecha a cada fase. El plan decía en qué orden se haría el trabajo, no cuándo. La consecuencia práctica aparece más 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2808"/>
        <w:gridCol w:w="3276"/>
        <w:gridCol w:w="3276"/>
      </w:tblGrid>
      <w:tr>
        <w:trPr>
          <w:tblHeader/>
        </w:trPr>
        <w:tc>
          <w:tcPr>
            <w:tcW w:w="2808"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Concepto</w:t>
            </w:r>
          </w:p>
        </w:tc>
        <w:tc>
          <w:tcPr>
            <w:tcW w:w="3276"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Planificado</w:t>
            </w:r>
          </w:p>
        </w:tc>
        <w:tc>
          <w:tcPr>
            <w:tcW w:w="3276"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Real</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Inicio</w:t>
            </w:r>
          </w:p>
        </w:tc>
        <w:tc>
          <w:tcPr>
            <w:tcW w:w="3276" w:type="dxa"/>
            <w:vAlign w:val="center"/>
          </w:tcPr>
          <w:p>
            <w:pPr>
              <w:spacing w:after="0" w:line="240" w:lineRule="auto"/>
              <w:jc w:val="left"/>
            </w:pPr>
            <w:r>
              <w:rPr>
                <w:rFonts w:ascii="Calibri Light" w:hAnsi="Calibri Light" w:cs="Calibri Light"/>
                <w:sz w:val="20"/>
                <w:szCs w:val="20"/>
                <w:lang w:val="es-MX"/>
              </w:rPr>
              <w:t xml:space="preserve">1 de septiembre de 2026</w:t>
            </w:r>
          </w:p>
        </w:tc>
        <w:tc>
          <w:tcPr>
            <w:tcW w:w="3276" w:type="dxa"/>
            <w:vAlign w:val="center"/>
          </w:tcPr>
          <w:p>
            <w:pPr>
              <w:spacing w:after="0" w:line="240" w:lineRule="auto"/>
              <w:jc w:val="left"/>
            </w:pPr>
            <w:r>
              <w:rPr>
                <w:rFonts w:ascii="Calibri Light" w:hAnsi="Calibri Light" w:cs="Calibri Light"/>
                <w:sz w:val="20"/>
                <w:szCs w:val="20"/>
                <w:lang w:val="es-MX"/>
              </w:rPr>
              <w:t xml:space="preserve">1 de septiembre de 2026</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Hito de entrega</w:t>
            </w:r>
          </w:p>
        </w:tc>
        <w:tc>
          <w:tcPr>
            <w:tcW w:w="3276" w:type="dxa"/>
            <w:vAlign w:val="center"/>
          </w:tcPr>
          <w:p>
            <w:pPr>
              <w:spacing w:after="0" w:line="240" w:lineRule="auto"/>
              <w:jc w:val="left"/>
            </w:pPr>
            <w:r>
              <w:rPr>
                <w:rFonts w:ascii="Calibri Light" w:hAnsi="Calibri Light" w:cs="Calibri Light"/>
                <w:sz w:val="20"/>
                <w:szCs w:val="20"/>
                <w:lang w:val="es-MX"/>
              </w:rPr>
              <w:t xml:space="preserve">26 de septiembre de 2026</w:t>
            </w:r>
          </w:p>
        </w:tc>
        <w:tc>
          <w:tcPr>
            <w:tcW w:w="3276" w:type="dxa"/>
            <w:vAlign w:val="center"/>
          </w:tcPr>
          <w:p>
            <w:pPr>
              <w:spacing w:after="0" w:line="240" w:lineRule="auto"/>
              <w:jc w:val="left"/>
            </w:pPr>
            <w:r>
              <w:rPr>
                <w:rFonts w:ascii="Calibri Light" w:hAnsi="Calibri Light" w:cs="Calibri Light"/>
                <w:sz w:val="20"/>
                <w:szCs w:val="20"/>
                <w:lang w:val="es-MX"/>
              </w:rPr>
              <w:t xml:space="preserve">23 de septiembre de 2026 (3 días antes)</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Ventana de trabajo</w:t>
            </w:r>
          </w:p>
        </w:tc>
        <w:tc>
          <w:tcPr>
            <w:tcW w:w="3276" w:type="dxa"/>
            <w:vAlign w:val="center"/>
          </w:tcPr>
          <w:p>
            <w:pPr>
              <w:spacing w:after="0" w:line="240" w:lineRule="auto"/>
              <w:jc w:val="left"/>
            </w:pPr>
            <w:r>
              <w:rPr>
                <w:rFonts w:ascii="Calibri Light" w:hAnsi="Calibri Light" w:cs="Calibri Light"/>
                <w:sz w:val="20"/>
                <w:szCs w:val="20"/>
                <w:lang w:val="es-MX"/>
              </w:rPr>
              <w:t xml:space="preserve">26 días naturales</w:t>
            </w:r>
          </w:p>
        </w:tc>
        <w:tc>
          <w:tcPr>
            <w:tcW w:w="3276" w:type="dxa"/>
            <w:vAlign w:val="center"/>
          </w:tcPr>
          <w:p>
            <w:pPr>
              <w:spacing w:after="0" w:line="240" w:lineRule="auto"/>
              <w:jc w:val="left"/>
            </w:pPr>
            <w:r>
              <w:rPr>
                <w:rFonts w:ascii="Calibri Light" w:hAnsi="Calibri Light" w:cs="Calibri Light"/>
                <w:sz w:val="20"/>
                <w:szCs w:val="20"/>
                <w:lang w:val="es-MX"/>
              </w:rPr>
              <w:t xml:space="preserve">23 días naturales</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Días con avance</w:t>
            </w:r>
          </w:p>
        </w:tc>
        <w:tc>
          <w:tcPr>
            <w:tcW w:w="3276" w:type="dxa"/>
            <w:vAlign w:val="center"/>
          </w:tcPr>
          <w:p>
            <w:pPr>
              <w:spacing w:after="0" w:line="240" w:lineRule="auto"/>
              <w:jc w:val="left"/>
            </w:pPr>
            <w:r>
              <w:rPr>
                <w:rFonts w:ascii="Calibri Light" w:hAnsi="Calibri Light" w:cs="Calibri Light"/>
                <w:sz w:val="20"/>
                <w:szCs w:val="20"/>
                <w:lang w:val="es-MX"/>
              </w:rPr>
              <w:t xml:space="preserve">Trabajo continuo (implícito)</w:t>
            </w:r>
          </w:p>
        </w:tc>
        <w:tc>
          <w:tcPr>
            <w:tcW w:w="3276" w:type="dxa"/>
            <w:vAlign w:val="center"/>
          </w:tcPr>
          <w:p>
            <w:pPr>
              <w:spacing w:after="0" w:line="240" w:lineRule="auto"/>
              <w:jc w:val="left"/>
            </w:pPr>
            <w:r>
              <w:rPr>
                <w:rFonts w:ascii="Calibri Light" w:hAnsi="Calibri Light" w:cs="Calibri Light"/>
                <w:sz w:val="20"/>
                <w:szCs w:val="20"/>
                <w:lang w:val="es-MX"/>
              </w:rPr>
              <w:t xml:space="preserve">7 días de 23</w:t>
            </w:r>
          </w:p>
        </w:tc>
      </w:tr>
      <w:tr>
        <w:tc>
          <w:tcPr>
            <w:tcW w:w="2808" w:type="dxa"/>
            <w:vAlign w:val="center"/>
          </w:tcPr>
          <w:p>
            <w:pPr>
              <w:spacing w:after="0" w:line="240" w:lineRule="auto"/>
              <w:jc w:val="left"/>
            </w:pPr>
            <w:r>
              <w:rPr>
                <w:rFonts w:ascii="Calibri Light" w:hAnsi="Calibri Light" w:cs="Calibri Light"/>
                <w:b/>
                <w:bCs/>
                <w:sz w:val="20"/>
                <w:szCs w:val="20"/>
                <w:lang w:val="es-MX"/>
              </w:rPr>
              <w:t xml:space="preserve">Fechas por fase</w:t>
            </w:r>
          </w:p>
        </w:tc>
        <w:tc>
          <w:tcPr>
            <w:tcW w:w="3276" w:type="dxa"/>
            <w:vAlign w:val="center"/>
          </w:tcPr>
          <w:p>
            <w:pPr>
              <w:spacing w:after="0" w:line="240" w:lineRule="auto"/>
              <w:jc w:val="left"/>
            </w:pPr>
            <w:r>
              <w:rPr>
                <w:rFonts w:ascii="Calibri Light" w:hAnsi="Calibri Light" w:cs="Calibri Light"/>
                <w:sz w:val="20"/>
                <w:szCs w:val="20"/>
                <w:lang w:val="es-MX"/>
              </w:rPr>
              <w:t xml:space="preserve">No se asignaron</w:t>
            </w:r>
          </w:p>
        </w:tc>
        <w:tc>
          <w:tcPr>
            <w:tcW w:w="3276" w:type="dxa"/>
            <w:vAlign w:val="center"/>
          </w:tcPr>
          <w:p>
            <w:pPr>
              <w:spacing w:after="0" w:line="240" w:lineRule="auto"/>
              <w:jc w:val="left"/>
            </w:pPr>
            <w:r>
              <w:rPr>
                <w:rFonts w:ascii="Calibri Light" w:hAnsi="Calibri Light" w:cs="Calibri Light"/>
                <w:sz w:val="20"/>
                <w:szCs w:val="20"/>
                <w:lang w:val="es-MX"/>
              </w:rPr>
              <w:t xml:space="preserve">Ver el detalle por día</w:t>
            </w:r>
          </w:p>
        </w:tc>
      </w:tr>
    </w:tbl>
    <w:p>
      <w:pPr>
        <w:spacing w:after="160"/>
      </w:pPr>
    </w:p>
    <w:p>
      <w:pPr>
        <w:spacing w:before="0" w:after="120" w:line="259" w:lineRule="auto"/>
        <w:jc w:val="both"/>
      </w:pPr>
      <w:r>
        <w:rPr>
          <w:rFonts w:ascii="Calibri Light" w:hAnsi="Calibri Light" w:cs="Calibri Light"/>
          <w:sz w:val="24"/>
          <w:szCs w:val="24"/>
          <w:lang w:val="es-MX"/>
        </w:rPr>
        <w:t xml:space="preserve">El detalle día a día, reconstruido de los commits del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1685"/>
        <w:gridCol w:w="1123"/>
        <w:gridCol w:w="6552"/>
      </w:tblGrid>
      <w:tr>
        <w:trPr>
          <w:tblHeader/>
        </w:trPr>
        <w:tc>
          <w:tcPr>
            <w:tcW w:w="1685"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Fecha</w:t>
            </w:r>
          </w:p>
        </w:tc>
        <w:tc>
          <w:tcPr>
            <w:tcW w:w="1123"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Commits</w:t>
            </w:r>
          </w:p>
        </w:tc>
        <w:tc>
          <w:tcPr>
            <w:tcW w:w="6552"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Qué se hizo</w:t>
            </w:r>
          </w:p>
        </w:tc>
      </w:tr>
      <w:tr>
        <w:tc>
          <w:tcPr>
            <w:tcW w:w="1685" w:type="dxa"/>
            <w:vAlign w:val="center"/>
          </w:tcPr>
          <w:p>
            <w:pPr>
              <w:spacing w:after="0" w:line="240" w:lineRule="auto"/>
              <w:jc w:val="left"/>
            </w:pPr>
            <w:r>
              <w:rPr>
                <w:rFonts w:ascii="Calibri Light" w:hAnsi="Calibri Light" w:cs="Calibri Light"/>
                <w:b/>
                <w:bCs/>
                <w:sz w:val="20"/>
                <w:szCs w:val="20"/>
                <w:lang w:val="es-MX"/>
              </w:rPr>
              <w:t xml:space="preserve">1 de sep.</w:t>
            </w:r>
          </w:p>
        </w:tc>
        <w:tc>
          <w:tcPr>
            <w:tcW w:w="1123" w:type="dxa"/>
            <w:vAlign w:val="center"/>
          </w:tcPr>
          <w:p>
            <w:pPr>
              <w:spacing w:after="0" w:line="240" w:lineRule="auto"/>
              <w:jc w:val="left"/>
            </w:pPr>
            <w:r>
              <w:rPr>
                <w:rFonts w:ascii="Calibri Light" w:hAnsi="Calibri Light" w:cs="Calibri Light"/>
                <w:sz w:val="20"/>
                <w:szCs w:val="20"/>
                <w:lang w:val="es-MX"/>
              </w:rPr>
              <w:t xml:space="preserve">19</w:t>
            </w:r>
          </w:p>
        </w:tc>
        <w:tc>
          <w:tcPr>
            <w:tcW w:w="6552" w:type="dxa"/>
            <w:vAlign w:val="center"/>
          </w:tcPr>
          <w:p>
            <w:pPr>
              <w:spacing w:after="0" w:line="240" w:lineRule="auto"/>
              <w:jc w:val="left"/>
            </w:pPr>
            <w:r>
              <w:rPr>
                <w:rFonts w:ascii="Calibri Light" w:hAnsi="Calibri Light" w:cs="Calibri Light"/>
                <w:sz w:val="20"/>
                <w:szCs w:val="20"/>
                <w:lang w:val="es-MX"/>
              </w:rPr>
              <w:t xml:space="preserve">Fase 0 (configuración del proyecto) y Fase 1 (autenticación), más el modo demo</w:t>
            </w:r>
          </w:p>
        </w:tc>
      </w:tr>
      <w:tr>
        <w:tc>
          <w:tcPr>
            <w:tcW w:w="1685" w:type="dxa"/>
            <w:vAlign w:val="center"/>
          </w:tcPr>
          <w:p>
            <w:pPr>
              <w:spacing w:after="0" w:line="240" w:lineRule="auto"/>
              <w:jc w:val="left"/>
            </w:pPr>
            <w:r>
              <w:rPr>
                <w:rFonts w:ascii="Calibri Light" w:hAnsi="Calibri Light" w:cs="Calibri Light"/>
                <w:b/>
                <w:bCs/>
                <w:sz w:val="20"/>
                <w:szCs w:val="20"/>
                <w:lang w:val="es-MX"/>
              </w:rPr>
              <w:t xml:space="preserve">2 de sep.</w:t>
            </w:r>
          </w:p>
        </w:tc>
        <w:tc>
          <w:tcPr>
            <w:tcW w:w="1123" w:type="dxa"/>
            <w:vAlign w:val="center"/>
          </w:tcPr>
          <w:p>
            <w:pPr>
              <w:spacing w:after="0" w:line="240" w:lineRule="auto"/>
              <w:jc w:val="left"/>
            </w:pPr>
            <w:r>
              <w:rPr>
                <w:rFonts w:ascii="Calibri Light" w:hAnsi="Calibri Light" w:cs="Calibri Light"/>
                <w:sz w:val="20"/>
                <w:szCs w:val="20"/>
                <w:lang w:val="es-MX"/>
              </w:rPr>
              <w:t xml:space="preserve">51</w:t>
            </w:r>
          </w:p>
        </w:tc>
        <w:tc>
          <w:tcPr>
            <w:tcW w:w="6552" w:type="dxa"/>
            <w:vAlign w:val="center"/>
          </w:tcPr>
          <w:p>
            <w:pPr>
              <w:spacing w:after="0" w:line="240" w:lineRule="auto"/>
              <w:jc w:val="left"/>
            </w:pPr>
            <w:r>
              <w:rPr>
                <w:rFonts w:ascii="Calibri Light" w:hAnsi="Calibri Light" w:cs="Calibri Light"/>
                <w:sz w:val="20"/>
                <w:szCs w:val="20"/>
                <w:lang w:val="es-MX"/>
              </w:rPr>
              <w:t xml:space="preserve">Fases 2 a 7b completas sobre el modo demo: calendario, temas, recurrencia, recordatorios, compartido, gimnasio, requisitos no funcionales y el refactor de UX</w:t>
            </w:r>
          </w:p>
        </w:tc>
      </w:tr>
      <w:tr>
        <w:tc>
          <w:tcPr>
            <w:tcW w:w="1685" w:type="dxa"/>
            <w:vAlign w:val="center"/>
          </w:tcPr>
          <w:p>
            <w:pPr>
              <w:spacing w:after="0" w:line="240" w:lineRule="auto"/>
              <w:jc w:val="left"/>
            </w:pPr>
            <w:r>
              <w:rPr>
                <w:rFonts w:ascii="Calibri Light" w:hAnsi="Calibri Light" w:cs="Calibri Light"/>
                <w:b/>
                <w:bCs/>
                <w:sz w:val="20"/>
                <w:szCs w:val="20"/>
                <w:lang w:val="es-MX"/>
              </w:rPr>
              <w:t xml:space="preserve">3 a 19 de sep.</w:t>
            </w:r>
          </w:p>
        </w:tc>
        <w:tc>
          <w:tcPr>
            <w:tcW w:w="1123" w:type="dxa"/>
            <w:vAlign w:val="center"/>
          </w:tcPr>
          <w:p>
            <w:pPr>
              <w:spacing w:after="0" w:line="240" w:lineRule="auto"/>
              <w:jc w:val="left"/>
            </w:pPr>
            <w:r>
              <w:rPr>
                <w:rFonts w:ascii="Calibri Light" w:hAnsi="Calibri Light" w:cs="Calibri Light"/>
                <w:sz w:val="20"/>
                <w:szCs w:val="20"/>
                <w:lang w:val="es-MX"/>
              </w:rPr>
              <w:t xml:space="preserve">1</w:t>
            </w:r>
          </w:p>
        </w:tc>
        <w:tc>
          <w:tcPr>
            <w:tcW w:w="6552" w:type="dxa"/>
            <w:vAlign w:val="center"/>
          </w:tcPr>
          <w:p>
            <w:pPr>
              <w:spacing w:after="0" w:line="240" w:lineRule="auto"/>
              <w:jc w:val="left"/>
            </w:pPr>
            <w:r>
              <w:rPr>
                <w:rFonts w:ascii="Calibri Light" w:hAnsi="Calibri Light" w:cs="Calibri Light"/>
                <w:sz w:val="20"/>
                <w:szCs w:val="20"/>
                <w:lang w:val="es-MX"/>
              </w:rPr>
              <w:t xml:space="preserve">Hueco de 17 días sin avance, con un único commit de resguardo el 10 de septiembre</w:t>
            </w:r>
          </w:p>
        </w:tc>
      </w:tr>
      <w:tr>
        <w:tc>
          <w:tcPr>
            <w:tcW w:w="1685" w:type="dxa"/>
            <w:vAlign w:val="center"/>
          </w:tcPr>
          <w:p>
            <w:pPr>
              <w:spacing w:after="0" w:line="240" w:lineRule="auto"/>
              <w:jc w:val="left"/>
            </w:pPr>
            <w:r>
              <w:rPr>
                <w:rFonts w:ascii="Calibri Light" w:hAnsi="Calibri Light" w:cs="Calibri Light"/>
                <w:b/>
                <w:bCs/>
                <w:sz w:val="20"/>
                <w:szCs w:val="20"/>
                <w:lang w:val="es-MX"/>
              </w:rPr>
              <w:t xml:space="preserve">20 de sep.</w:t>
            </w:r>
          </w:p>
        </w:tc>
        <w:tc>
          <w:tcPr>
            <w:tcW w:w="1123" w:type="dxa"/>
            <w:vAlign w:val="center"/>
          </w:tcPr>
          <w:p>
            <w:pPr>
              <w:spacing w:after="0" w:line="240" w:lineRule="auto"/>
              <w:jc w:val="left"/>
            </w:pPr>
            <w:r>
              <w:rPr>
                <w:rFonts w:ascii="Calibri Light" w:hAnsi="Calibri Light" w:cs="Calibri Light"/>
                <w:sz w:val="20"/>
                <w:szCs w:val="20"/>
                <w:lang w:val="es-MX"/>
              </w:rPr>
              <w:t xml:space="preserve">2</w:t>
            </w:r>
          </w:p>
        </w:tc>
        <w:tc>
          <w:tcPr>
            <w:tcW w:w="6552" w:type="dxa"/>
            <w:vAlign w:val="center"/>
          </w:tcPr>
          <w:p>
            <w:pPr>
              <w:spacing w:after="0" w:line="240" w:lineRule="auto"/>
              <w:jc w:val="left"/>
            </w:pPr>
            <w:r>
              <w:rPr>
                <w:rFonts w:ascii="Calibri Light" w:hAnsi="Calibri Light" w:cs="Calibri Light"/>
                <w:sz w:val="20"/>
                <w:szCs w:val="20"/>
                <w:lang w:val="es-MX"/>
              </w:rPr>
              <w:t xml:space="preserve">Se retoma: notificaciones, migraciones y ajustes de pantallas</w:t>
            </w:r>
          </w:p>
        </w:tc>
      </w:tr>
      <w:tr>
        <w:tc>
          <w:tcPr>
            <w:tcW w:w="1685" w:type="dxa"/>
            <w:vAlign w:val="center"/>
          </w:tcPr>
          <w:p>
            <w:pPr>
              <w:spacing w:after="0" w:line="240" w:lineRule="auto"/>
              <w:jc w:val="left"/>
            </w:pPr>
            <w:r>
              <w:rPr>
                <w:rFonts w:ascii="Calibri Light" w:hAnsi="Calibri Light" w:cs="Calibri Light"/>
                <w:b/>
                <w:bCs/>
                <w:sz w:val="20"/>
                <w:szCs w:val="20"/>
                <w:lang w:val="es-MX"/>
              </w:rPr>
              <w:t xml:space="preserve">21 de sep.</w:t>
            </w:r>
          </w:p>
        </w:tc>
        <w:tc>
          <w:tcPr>
            <w:tcW w:w="1123" w:type="dxa"/>
            <w:vAlign w:val="center"/>
          </w:tcPr>
          <w:p>
            <w:pPr>
              <w:spacing w:after="0" w:line="240" w:lineRule="auto"/>
              <w:jc w:val="left"/>
            </w:pPr>
            <w:r>
              <w:rPr>
                <w:rFonts w:ascii="Calibri Light" w:hAnsi="Calibri Light" w:cs="Calibri Light"/>
                <w:sz w:val="20"/>
                <w:szCs w:val="20"/>
                <w:lang w:val="es-MX"/>
              </w:rPr>
              <w:t xml:space="preserve">5</w:t>
            </w:r>
          </w:p>
        </w:tc>
        <w:tc>
          <w:tcPr>
            <w:tcW w:w="6552" w:type="dxa"/>
            <w:vAlign w:val="center"/>
          </w:tcPr>
          <w:p>
            <w:pPr>
              <w:spacing w:after="0" w:line="240" w:lineRule="auto"/>
              <w:jc w:val="left"/>
            </w:pPr>
            <w:r>
              <w:rPr>
                <w:rFonts w:ascii="Calibri Light" w:hAnsi="Calibri Light" w:cs="Calibri Light"/>
                <w:sz w:val="20"/>
                <w:szCs w:val="20"/>
                <w:lang w:val="es-MX"/>
              </w:rPr>
              <w:t xml:space="preserve">Despliegue: perfil de producción de EAS, enlaces directos y workflows</w:t>
            </w:r>
          </w:p>
        </w:tc>
      </w:tr>
      <w:tr>
        <w:tc>
          <w:tcPr>
            <w:tcW w:w="1685" w:type="dxa"/>
            <w:vAlign w:val="center"/>
          </w:tcPr>
          <w:p>
            <w:pPr>
              <w:spacing w:after="0" w:line="240" w:lineRule="auto"/>
              <w:jc w:val="left"/>
            </w:pPr>
            <w:r>
              <w:rPr>
                <w:rFonts w:ascii="Calibri Light" w:hAnsi="Calibri Light" w:cs="Calibri Light"/>
                <w:b/>
                <w:bCs/>
                <w:sz w:val="20"/>
                <w:szCs w:val="20"/>
                <w:lang w:val="es-MX"/>
              </w:rPr>
              <w:t xml:space="preserve">22 de sep.</w:t>
            </w:r>
          </w:p>
        </w:tc>
        <w:tc>
          <w:tcPr>
            <w:tcW w:w="1123" w:type="dxa"/>
            <w:vAlign w:val="center"/>
          </w:tcPr>
          <w:p>
            <w:pPr>
              <w:spacing w:after="0" w:line="240" w:lineRule="auto"/>
              <w:jc w:val="left"/>
            </w:pPr>
            <w:r>
              <w:rPr>
                <w:rFonts w:ascii="Calibri Light" w:hAnsi="Calibri Light" w:cs="Calibri Light"/>
                <w:sz w:val="20"/>
                <w:szCs w:val="20"/>
                <w:lang w:val="es-MX"/>
              </w:rPr>
              <w:t xml:space="preserve">47</w:t>
            </w:r>
          </w:p>
        </w:tc>
        <w:tc>
          <w:tcPr>
            <w:tcW w:w="6552" w:type="dxa"/>
            <w:vAlign w:val="center"/>
          </w:tcPr>
          <w:p>
            <w:pPr>
              <w:spacing w:after="0" w:line="240" w:lineRule="auto"/>
              <w:jc w:val="left"/>
            </w:pPr>
            <w:r>
              <w:rPr>
                <w:rFonts w:ascii="Calibri Light" w:hAnsi="Calibri Light" w:cs="Calibri Light"/>
                <w:sz w:val="20"/>
                <w:szCs w:val="20"/>
                <w:lang w:val="es-MX"/>
              </w:rPr>
              <w:t xml:space="preserve">Fase 8 (backend real) y toda la fase de pruebas y calidad: Jest hasta el 80 %, los 15 hallazgos de SonarQube, las cabeceras de seguridad y el reescaneo de ZAP</w:t>
            </w:r>
          </w:p>
        </w:tc>
      </w:tr>
      <w:tr>
        <w:tc>
          <w:tcPr>
            <w:tcW w:w="1685" w:type="dxa"/>
            <w:vAlign w:val="center"/>
          </w:tcPr>
          <w:p>
            <w:pPr>
              <w:spacing w:after="0" w:line="240" w:lineRule="auto"/>
              <w:jc w:val="left"/>
            </w:pPr>
            <w:r>
              <w:rPr>
                <w:rFonts w:ascii="Calibri Light" w:hAnsi="Calibri Light" w:cs="Calibri Light"/>
                <w:b/>
                <w:bCs/>
                <w:sz w:val="20"/>
                <w:szCs w:val="20"/>
                <w:lang w:val="es-MX"/>
              </w:rPr>
              <w:t xml:space="preserve">23 de sep.</w:t>
            </w:r>
          </w:p>
        </w:tc>
        <w:tc>
          <w:tcPr>
            <w:tcW w:w="1123" w:type="dxa"/>
            <w:vAlign w:val="center"/>
          </w:tcPr>
          <w:p>
            <w:pPr>
              <w:spacing w:after="0" w:line="240" w:lineRule="auto"/>
              <w:jc w:val="left"/>
            </w:pPr>
            <w:r>
              <w:rPr>
                <w:rFonts w:ascii="Calibri Light" w:hAnsi="Calibri Light" w:cs="Calibri Light"/>
                <w:sz w:val="20"/>
                <w:szCs w:val="20"/>
                <w:lang w:val="es-MX"/>
              </w:rPr>
              <w:t xml:space="preserve">18</w:t>
            </w:r>
          </w:p>
        </w:tc>
        <w:tc>
          <w:tcPr>
            <w:tcW w:w="6552" w:type="dxa"/>
            <w:vAlign w:val="center"/>
          </w:tcPr>
          <w:p>
            <w:pPr>
              <w:spacing w:after="0" w:line="240" w:lineRule="auto"/>
              <w:jc w:val="left"/>
            </w:pPr>
            <w:r>
              <w:rPr>
                <w:rFonts w:ascii="Calibri Light" w:hAnsi="Calibri Light" w:cs="Calibri Light"/>
                <w:sz w:val="20"/>
                <w:szCs w:val="20"/>
                <w:lang w:val="es-MX"/>
              </w:rPr>
              <w:t xml:space="preserve">Análisis final de SonarQube, triaje de los hallazgos de ZAP e informe de cierre</w:t>
            </w:r>
          </w:p>
        </w:tc>
      </w:tr>
    </w:tbl>
    <w:p>
      <w:pPr>
        <w:spacing w:after="160"/>
      </w:pPr>
    </w:p>
    <w:p>
      <w:pPr>
        <w:spacing w:before="0" w:after="120" w:line="259" w:lineRule="auto"/>
        <w:jc w:val="both"/>
      </w:pPr>
      <w:r>
        <w:rPr>
          <w:rFonts w:ascii="Calibri Light" w:hAnsi="Calibri Light" w:cs="Calibri Light"/>
          <w:b/>
          <w:bCs/>
          <w:sz w:val="24"/>
          <w:szCs w:val="24"/>
          <w:lang w:val="es-MX"/>
        </w:rPr>
        <w:t xml:space="preserve">Tres desviaciones de calendario que merecen nombre propio. </w:t>
      </w:r>
      <w:r>
        <w:rPr>
          <w:rFonts w:ascii="Calibri Light" w:hAnsi="Calibri Light" w:cs="Calibri Light"/>
          <w:sz w:val="24"/>
          <w:szCs w:val="24"/>
          <w:lang w:val="es-MX"/>
        </w:rPr>
        <w:t xml:space="preserve">La primera: el trabajo se concentró. Cuatro días —</w:t>
      </w:r>
      <w:r>
        <w:rPr>
          <w:rFonts w:ascii="Calibri Light" w:hAnsi="Calibri Light" w:cs="Calibri Light"/>
          <w:b/>
          <w:bCs/>
          <w:sz w:val="24"/>
          <w:szCs w:val="24"/>
          <w:lang w:val="es-MX"/>
        </w:rPr>
        <w:t xml:space="preserve">1, 2, 22 y 23 de septiembre</w:t>
      </w:r>
      <w:r>
        <w:rPr>
          <w:rFonts w:ascii="Calibri Light" w:hAnsi="Calibri Light" w:cs="Calibri Light"/>
          <w:sz w:val="24"/>
          <w:szCs w:val="24"/>
          <w:lang w:val="es-MX"/>
        </w:rPr>
        <w:t xml:space="preserve">— reúnen 135 de los 143 commits, el 94 %. La segunda: entre el 3 y el 19 de septiembre hubo 17 días sin avance real, que el plan no podía detectar porque no había fechas intermedias contra las cuales comparar. La tercera, y la de mayor riesgo: toda la fase de pruebas y calidad ocurrió en dos días, el 22 y el 23. Si SonarQube o ZAP hubieran encontrado algo estructural —no cabeceras ausentes, sino un defecto de diseño— no habría quedado margen para corregirlo antes del hito.</w:t>
      </w:r>
    </w:p>
    <w:p>
      <w:pPr>
        <w:spacing w:before="0" w:after="120" w:line="259" w:lineRule="auto"/>
        <w:jc w:val="both"/>
      </w:pPr>
      <w:r>
        <w:rPr>
          <w:rFonts w:ascii="Calibri Light" w:hAnsi="Calibri Light" w:cs="Calibri Light"/>
          <w:sz w:val="24"/>
          <w:szCs w:val="24"/>
          <w:lang w:val="es-MX"/>
        </w:rPr>
        <w:t xml:space="preserve">El proyecto entregó tres días antes de lo planificado, pero ese adelanto no es mérito de la planificación: es consecuencia de haber comprimido el trabajo en pocas jornadas muy largas. Un plan con fechas por fase habría dado el mismo resultado con menos riesgo, y es la primera mejora de proceso que se propone en el apartado 6.</w:t>
      </w:r>
    </w:p>
    <w:p>
      <w:pPr>
        <w:spacing w:before="240" w:after="140" w:line="259" w:lineRule="auto"/>
        <w:jc w:val="left"/>
      </w:pPr>
      <w:r>
        <w:rPr>
          <w:rFonts w:ascii="Arial Black" w:hAnsi="Arial Black"/>
          <w:b/>
          <w:bCs/>
          <w:color w:val="002060"/>
          <w:sz w:val="28"/>
          <w:szCs w:val="28"/>
          <w:lang w:val="es-MX"/>
        </w:rPr>
        <w:t xml:space="preserve">2.2 Resultado por fase</w:t>
      </w:r>
    </w:p>
    <w:p>
      <w:pPr>
        <w:spacing w:before="0" w:after="120" w:line="259" w:lineRule="auto"/>
        <w:jc w:val="both"/>
      </w:pPr>
      <w:r>
        <w:rPr>
          <w:rFonts w:ascii="Calibri Light" w:hAnsi="Calibri Light" w:cs="Calibri Light"/>
          <w:sz w:val="24"/>
          <w:szCs w:val="24"/>
          <w:lang w:val="es-MX"/>
        </w:rPr>
        <w:t xml:space="preserve">El avance se registró tarea por tarea en el archivo de tareas del repositorio, que es la fuente de verdad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1447"/>
        <w:gridCol w:w="4510"/>
        <w:gridCol w:w="1021"/>
        <w:gridCol w:w="2382"/>
      </w:tblGrid>
      <w:tr>
        <w:trPr>
          <w:tblHeader/>
        </w:trPr>
        <w:tc>
          <w:tcPr>
            <w:tcW w:w="1447"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Fase</w:t>
            </w:r>
          </w:p>
        </w:tc>
        <w:tc>
          <w:tcPr>
            <w:tcW w:w="4510"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Planificado</w:t>
            </w:r>
          </w:p>
        </w:tc>
        <w:tc>
          <w:tcPr>
            <w:tcW w:w="1021"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Tareas</w:t>
            </w:r>
          </w:p>
        </w:tc>
        <w:tc>
          <w:tcPr>
            <w:tcW w:w="2382"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Estado</w:t>
            </w:r>
          </w:p>
        </w:tc>
      </w:tr>
      <w:tr>
        <w:tc>
          <w:tcPr>
            <w:tcW w:w="1447" w:type="dxa"/>
            <w:vAlign w:val="center"/>
          </w:tcPr>
          <w:p>
            <w:pPr>
              <w:spacing w:after="0" w:line="240" w:lineRule="auto"/>
              <w:jc w:val="left"/>
            </w:pPr>
            <w:r>
              <w:rPr>
                <w:rFonts w:ascii="Calibri Light" w:hAnsi="Calibri Light" w:cs="Calibri Light"/>
                <w:b/>
                <w:bCs/>
                <w:sz w:val="20"/>
                <w:szCs w:val="20"/>
                <w:lang w:val="es-MX"/>
              </w:rPr>
              <w:t xml:space="preserve">Fase 0</w:t>
            </w:r>
          </w:p>
        </w:tc>
        <w:tc>
          <w:tcPr>
            <w:tcW w:w="4510" w:type="dxa"/>
            <w:vAlign w:val="center"/>
          </w:tcPr>
          <w:p>
            <w:pPr>
              <w:spacing w:after="0" w:line="240" w:lineRule="auto"/>
              <w:jc w:val="left"/>
            </w:pPr>
            <w:r>
              <w:rPr>
                <w:rFonts w:ascii="Calibri Light" w:hAnsi="Calibri Light" w:cs="Calibri Light"/>
                <w:sz w:val="20"/>
                <w:szCs w:val="20"/>
                <w:lang w:val="es-MX"/>
              </w:rPr>
              <w:t xml:space="preserve">Proyecto Expo, TypeScript estricto, enrutado y cliente de datos</w:t>
            </w:r>
          </w:p>
        </w:tc>
        <w:tc>
          <w:tcPr>
            <w:tcW w:w="1021" w:type="dxa"/>
            <w:vAlign w:val="center"/>
          </w:tcPr>
          <w:p>
            <w:pPr>
              <w:spacing w:after="0" w:line="240" w:lineRule="auto"/>
              <w:jc w:val="left"/>
            </w:pPr>
            <w:r>
              <w:rPr>
                <w:rFonts w:ascii="Calibri Light" w:hAnsi="Calibri Light" w:cs="Calibri Light"/>
                <w:sz w:val="20"/>
                <w:szCs w:val="20"/>
                <w:lang w:val="es-MX"/>
              </w:rPr>
              <w:t xml:space="preserve">8/8</w:t>
            </w:r>
          </w:p>
        </w:tc>
        <w:tc>
          <w:tcPr>
            <w:tcW w:w="2382" w:type="dxa"/>
            <w:vAlign w:val="center"/>
          </w:tcPr>
          <w:p>
            <w:pPr>
              <w:spacing w:after="0" w:line="240" w:lineRule="auto"/>
              <w:jc w:val="left"/>
            </w:pPr>
            <w:r>
              <w:rPr>
                <w:rFonts w:ascii="Calibri Light" w:hAnsi="Calibri Light" w:cs="Calibri Light"/>
                <w:sz w:val="20"/>
                <w:szCs w:val="20"/>
                <w:lang w:val="es-MX"/>
              </w:rPr>
              <w:t xml:space="preserve">Completa</w:t>
            </w:r>
          </w:p>
        </w:tc>
      </w:tr>
      <w:tr>
        <w:tc>
          <w:tcPr>
            <w:tcW w:w="1447" w:type="dxa"/>
            <w:vAlign w:val="center"/>
          </w:tcPr>
          <w:p>
            <w:pPr>
              <w:spacing w:after="0" w:line="240" w:lineRule="auto"/>
              <w:jc w:val="left"/>
            </w:pPr>
            <w:r>
              <w:rPr>
                <w:rFonts w:ascii="Calibri Light" w:hAnsi="Calibri Light" w:cs="Calibri Light"/>
                <w:b/>
                <w:bCs/>
                <w:sz w:val="20"/>
                <w:szCs w:val="20"/>
                <w:lang w:val="es-MX"/>
              </w:rPr>
              <w:t xml:space="preserve">Fase 1</w:t>
            </w:r>
          </w:p>
        </w:tc>
        <w:tc>
          <w:tcPr>
            <w:tcW w:w="4510" w:type="dxa"/>
            <w:vAlign w:val="center"/>
          </w:tcPr>
          <w:p>
            <w:pPr>
              <w:spacing w:after="0" w:line="240" w:lineRule="auto"/>
              <w:jc w:val="left"/>
            </w:pPr>
            <w:r>
              <w:rPr>
                <w:rFonts w:ascii="Calibri Light" w:hAnsi="Calibri Light" w:cs="Calibri Light"/>
                <w:sz w:val="20"/>
                <w:szCs w:val="20"/>
                <w:lang w:val="es-MX"/>
              </w:rPr>
              <w:t xml:space="preserve">Alta de cuenta, sesión persistente y recuperación de contraseña</w:t>
            </w:r>
          </w:p>
        </w:tc>
        <w:tc>
          <w:tcPr>
            <w:tcW w:w="1021" w:type="dxa"/>
            <w:vAlign w:val="center"/>
          </w:tcPr>
          <w:p>
            <w:pPr>
              <w:spacing w:after="0" w:line="240" w:lineRule="auto"/>
              <w:jc w:val="left"/>
            </w:pPr>
            <w:r>
              <w:rPr>
                <w:rFonts w:ascii="Calibri Light" w:hAnsi="Calibri Light" w:cs="Calibri Light"/>
                <w:sz w:val="20"/>
                <w:szCs w:val="20"/>
                <w:lang w:val="es-MX"/>
              </w:rPr>
              <w:t xml:space="preserve">8/8</w:t>
            </w:r>
          </w:p>
        </w:tc>
        <w:tc>
          <w:tcPr>
            <w:tcW w:w="2382" w:type="dxa"/>
            <w:vAlign w:val="center"/>
          </w:tcPr>
          <w:p>
            <w:pPr>
              <w:spacing w:after="0" w:line="240" w:lineRule="auto"/>
              <w:jc w:val="left"/>
            </w:pPr>
            <w:r>
              <w:rPr>
                <w:rFonts w:ascii="Calibri Light" w:hAnsi="Calibri Light" w:cs="Calibri Light"/>
                <w:sz w:val="20"/>
                <w:szCs w:val="20"/>
                <w:lang w:val="es-MX"/>
              </w:rPr>
              <w:t xml:space="preserve">Completa</w:t>
            </w:r>
          </w:p>
        </w:tc>
      </w:tr>
      <w:tr>
        <w:tc>
          <w:tcPr>
            <w:tcW w:w="1447" w:type="dxa"/>
            <w:vAlign w:val="center"/>
          </w:tcPr>
          <w:p>
            <w:pPr>
              <w:spacing w:after="0" w:line="240" w:lineRule="auto"/>
              <w:jc w:val="left"/>
            </w:pPr>
            <w:r>
              <w:rPr>
                <w:rFonts w:ascii="Calibri Light" w:hAnsi="Calibri Light" w:cs="Calibri Light"/>
                <w:b/>
                <w:bCs/>
                <w:sz w:val="20"/>
                <w:szCs w:val="20"/>
                <w:lang w:val="es-MX"/>
              </w:rPr>
              <w:t xml:space="preserve">Fase 2</w:t>
            </w:r>
          </w:p>
        </w:tc>
        <w:tc>
          <w:tcPr>
            <w:tcW w:w="4510" w:type="dxa"/>
            <w:vAlign w:val="center"/>
          </w:tcPr>
          <w:p>
            <w:pPr>
              <w:spacing w:after="0" w:line="240" w:lineRule="auto"/>
              <w:jc w:val="left"/>
            </w:pPr>
            <w:r>
              <w:rPr>
                <w:rFonts w:ascii="Calibri Light" w:hAnsi="Calibri Light" w:cs="Calibri Light"/>
                <w:sz w:val="20"/>
                <w:szCs w:val="20"/>
                <w:lang w:val="es-MX"/>
              </w:rPr>
              <w:t xml:space="preserve">Vistas de mes, semana y día; crear y editar actividades</w:t>
            </w:r>
          </w:p>
        </w:tc>
        <w:tc>
          <w:tcPr>
            <w:tcW w:w="1021" w:type="dxa"/>
            <w:vAlign w:val="center"/>
          </w:tcPr>
          <w:p>
            <w:pPr>
              <w:spacing w:after="0" w:line="240" w:lineRule="auto"/>
              <w:jc w:val="left"/>
            </w:pPr>
            <w:r>
              <w:rPr>
                <w:rFonts w:ascii="Calibri Light" w:hAnsi="Calibri Light" w:cs="Calibri Light"/>
                <w:sz w:val="20"/>
                <w:szCs w:val="20"/>
                <w:lang w:val="es-MX"/>
              </w:rPr>
              <w:t xml:space="preserve">12/12</w:t>
            </w:r>
          </w:p>
        </w:tc>
        <w:tc>
          <w:tcPr>
            <w:tcW w:w="2382" w:type="dxa"/>
            <w:vAlign w:val="center"/>
          </w:tcPr>
          <w:p>
            <w:pPr>
              <w:spacing w:after="0" w:line="240" w:lineRule="auto"/>
              <w:jc w:val="left"/>
            </w:pPr>
            <w:r>
              <w:rPr>
                <w:rFonts w:ascii="Calibri Light" w:hAnsi="Calibri Light" w:cs="Calibri Light"/>
                <w:sz w:val="20"/>
                <w:szCs w:val="20"/>
                <w:lang w:val="es-MX"/>
              </w:rPr>
              <w:t xml:space="preserve">Completa</w:t>
            </w:r>
          </w:p>
        </w:tc>
      </w:tr>
      <w:tr>
        <w:tc>
          <w:tcPr>
            <w:tcW w:w="1447" w:type="dxa"/>
            <w:vAlign w:val="center"/>
          </w:tcPr>
          <w:p>
            <w:pPr>
              <w:spacing w:after="0" w:line="240" w:lineRule="auto"/>
              <w:jc w:val="left"/>
            </w:pPr>
            <w:r>
              <w:rPr>
                <w:rFonts w:ascii="Calibri Light" w:hAnsi="Calibri Light" w:cs="Calibri Light"/>
                <w:b/>
                <w:bCs/>
                <w:sz w:val="20"/>
                <w:szCs w:val="20"/>
                <w:lang w:val="es-MX"/>
              </w:rPr>
              <w:t xml:space="preserve">Fase 3</w:t>
            </w:r>
          </w:p>
        </w:tc>
        <w:tc>
          <w:tcPr>
            <w:tcW w:w="4510" w:type="dxa"/>
            <w:vAlign w:val="center"/>
          </w:tcPr>
          <w:p>
            <w:pPr>
              <w:spacing w:after="0" w:line="240" w:lineRule="auto"/>
              <w:jc w:val="left"/>
            </w:pPr>
            <w:r>
              <w:rPr>
                <w:rFonts w:ascii="Calibri Light" w:hAnsi="Calibri Light" w:cs="Calibri Light"/>
                <w:sz w:val="20"/>
                <w:szCs w:val="20"/>
                <w:lang w:val="es-MX"/>
              </w:rPr>
              <w:t xml:space="preserve">Siete dimensiones, temas propios, filtros y repeticiones</w:t>
            </w:r>
          </w:p>
        </w:tc>
        <w:tc>
          <w:tcPr>
            <w:tcW w:w="1021" w:type="dxa"/>
            <w:vAlign w:val="center"/>
          </w:tcPr>
          <w:p>
            <w:pPr>
              <w:spacing w:after="0" w:line="240" w:lineRule="auto"/>
              <w:jc w:val="left"/>
            </w:pPr>
            <w:r>
              <w:rPr>
                <w:rFonts w:ascii="Calibri Light" w:hAnsi="Calibri Light" w:cs="Calibri Light"/>
                <w:sz w:val="20"/>
                <w:szCs w:val="20"/>
                <w:lang w:val="es-MX"/>
              </w:rPr>
              <w:t xml:space="preserve">10/10</w:t>
            </w:r>
          </w:p>
        </w:tc>
        <w:tc>
          <w:tcPr>
            <w:tcW w:w="2382" w:type="dxa"/>
            <w:vAlign w:val="center"/>
          </w:tcPr>
          <w:p>
            <w:pPr>
              <w:spacing w:after="0" w:line="240" w:lineRule="auto"/>
              <w:jc w:val="left"/>
            </w:pPr>
            <w:r>
              <w:rPr>
                <w:rFonts w:ascii="Calibri Light" w:hAnsi="Calibri Light" w:cs="Calibri Light"/>
                <w:sz w:val="20"/>
                <w:szCs w:val="20"/>
                <w:lang w:val="es-MX"/>
              </w:rPr>
              <w:t xml:space="preserve">Completa</w:t>
            </w:r>
          </w:p>
        </w:tc>
      </w:tr>
      <w:tr>
        <w:tc>
          <w:tcPr>
            <w:tcW w:w="1447" w:type="dxa"/>
            <w:vAlign w:val="center"/>
          </w:tcPr>
          <w:p>
            <w:pPr>
              <w:spacing w:after="0" w:line="240" w:lineRule="auto"/>
              <w:jc w:val="left"/>
            </w:pPr>
            <w:r>
              <w:rPr>
                <w:rFonts w:ascii="Calibri Light" w:hAnsi="Calibri Light" w:cs="Calibri Light"/>
                <w:b/>
                <w:bCs/>
                <w:sz w:val="20"/>
                <w:szCs w:val="20"/>
                <w:lang w:val="es-MX"/>
              </w:rPr>
              <w:t xml:space="preserve">Fase 4</w:t>
            </w:r>
          </w:p>
        </w:tc>
        <w:tc>
          <w:tcPr>
            <w:tcW w:w="4510" w:type="dxa"/>
            <w:vAlign w:val="center"/>
          </w:tcPr>
          <w:p>
            <w:pPr>
              <w:spacing w:after="0" w:line="240" w:lineRule="auto"/>
              <w:jc w:val="left"/>
            </w:pPr>
            <w:r>
              <w:rPr>
                <w:rFonts w:ascii="Calibri Light" w:hAnsi="Calibri Light" w:cs="Calibri Light"/>
                <w:sz w:val="20"/>
                <w:szCs w:val="20"/>
                <w:lang w:val="es-MX"/>
              </w:rPr>
              <w:t xml:space="preserve">Recordatorios con antelación configurable</w:t>
            </w:r>
          </w:p>
        </w:tc>
        <w:tc>
          <w:tcPr>
            <w:tcW w:w="1021" w:type="dxa"/>
            <w:vAlign w:val="center"/>
          </w:tcPr>
          <w:p>
            <w:pPr>
              <w:spacing w:after="0" w:line="240" w:lineRule="auto"/>
              <w:jc w:val="left"/>
            </w:pPr>
            <w:r>
              <w:rPr>
                <w:rFonts w:ascii="Calibri Light" w:hAnsi="Calibri Light" w:cs="Calibri Light"/>
                <w:sz w:val="20"/>
                <w:szCs w:val="20"/>
                <w:lang w:val="es-MX"/>
              </w:rPr>
              <w:t xml:space="preserve">28/29</w:t>
            </w:r>
          </w:p>
        </w:tc>
        <w:tc>
          <w:tcPr>
            <w:tcW w:w="2382" w:type="dxa"/>
            <w:vAlign w:val="center"/>
          </w:tcPr>
          <w:p>
            <w:pPr>
              <w:spacing w:after="0" w:line="240" w:lineRule="auto"/>
              <w:jc w:val="left"/>
            </w:pPr>
            <w:r>
              <w:rPr>
                <w:rFonts w:ascii="Calibri Light" w:hAnsi="Calibri Light" w:cs="Calibri Light"/>
                <w:sz w:val="20"/>
                <w:szCs w:val="20"/>
                <w:lang w:val="es-MX"/>
              </w:rPr>
              <w:t xml:space="preserve">Abierta T074 (§2.4)</w:t>
            </w:r>
          </w:p>
        </w:tc>
      </w:tr>
      <w:tr>
        <w:tc>
          <w:tcPr>
            <w:tcW w:w="1447" w:type="dxa"/>
            <w:vAlign w:val="center"/>
          </w:tcPr>
          <w:p>
            <w:pPr>
              <w:spacing w:after="0" w:line="240" w:lineRule="auto"/>
              <w:jc w:val="left"/>
            </w:pPr>
            <w:r>
              <w:rPr>
                <w:rFonts w:ascii="Calibri Light" w:hAnsi="Calibri Light" w:cs="Calibri Light"/>
                <w:b/>
                <w:bCs/>
                <w:sz w:val="20"/>
                <w:szCs w:val="20"/>
                <w:lang w:val="es-MX"/>
              </w:rPr>
              <w:t xml:space="preserve">Fase 5</w:t>
            </w:r>
          </w:p>
        </w:tc>
        <w:tc>
          <w:tcPr>
            <w:tcW w:w="4510" w:type="dxa"/>
            <w:vAlign w:val="center"/>
          </w:tcPr>
          <w:p>
            <w:pPr>
              <w:spacing w:after="0" w:line="240" w:lineRule="auto"/>
              <w:jc w:val="left"/>
            </w:pPr>
            <w:r>
              <w:rPr>
                <w:rFonts w:ascii="Calibri Light" w:hAnsi="Calibri Light" w:cs="Calibri Light"/>
                <w:sz w:val="20"/>
                <w:szCs w:val="20"/>
                <w:lang w:val="es-MX"/>
              </w:rPr>
              <w:t xml:space="preserve">Contactos, tres niveles de visibilidad e invitaciones</w:t>
            </w:r>
          </w:p>
        </w:tc>
        <w:tc>
          <w:tcPr>
            <w:tcW w:w="1021" w:type="dxa"/>
            <w:vAlign w:val="center"/>
          </w:tcPr>
          <w:p>
            <w:pPr>
              <w:spacing w:after="0" w:line="240" w:lineRule="auto"/>
              <w:jc w:val="left"/>
            </w:pPr>
            <w:r>
              <w:rPr>
                <w:rFonts w:ascii="Calibri Light" w:hAnsi="Calibri Light" w:cs="Calibri Light"/>
                <w:sz w:val="20"/>
                <w:szCs w:val="20"/>
                <w:lang w:val="es-MX"/>
              </w:rPr>
              <w:t xml:space="preserve">10/10</w:t>
            </w:r>
          </w:p>
        </w:tc>
        <w:tc>
          <w:tcPr>
            <w:tcW w:w="2382" w:type="dxa"/>
            <w:vAlign w:val="center"/>
          </w:tcPr>
          <w:p>
            <w:pPr>
              <w:spacing w:after="0" w:line="240" w:lineRule="auto"/>
              <w:jc w:val="left"/>
            </w:pPr>
            <w:r>
              <w:rPr>
                <w:rFonts w:ascii="Calibri Light" w:hAnsi="Calibri Light" w:cs="Calibri Light"/>
                <w:sz w:val="20"/>
                <w:szCs w:val="20"/>
                <w:lang w:val="es-MX"/>
              </w:rPr>
              <w:t xml:space="preserve">Completa</w:t>
            </w:r>
          </w:p>
        </w:tc>
      </w:tr>
      <w:tr>
        <w:tc>
          <w:tcPr>
            <w:tcW w:w="1447" w:type="dxa"/>
            <w:vAlign w:val="center"/>
          </w:tcPr>
          <w:p>
            <w:pPr>
              <w:spacing w:after="0" w:line="240" w:lineRule="auto"/>
              <w:jc w:val="left"/>
            </w:pPr>
            <w:r>
              <w:rPr>
                <w:rFonts w:ascii="Calibri Light" w:hAnsi="Calibri Light" w:cs="Calibri Light"/>
                <w:b/>
                <w:bCs/>
                <w:sz w:val="20"/>
                <w:szCs w:val="20"/>
                <w:lang w:val="es-MX"/>
              </w:rPr>
              <w:t xml:space="preserve">Fase 6</w:t>
            </w:r>
          </w:p>
        </w:tc>
        <w:tc>
          <w:tcPr>
            <w:tcW w:w="4510" w:type="dxa"/>
            <w:vAlign w:val="center"/>
          </w:tcPr>
          <w:p>
            <w:pPr>
              <w:spacing w:after="0" w:line="240" w:lineRule="auto"/>
              <w:jc w:val="left"/>
            </w:pPr>
            <w:r>
              <w:rPr>
                <w:rFonts w:ascii="Calibri Light" w:hAnsi="Calibri Light" w:cs="Calibri Light"/>
                <w:sz w:val="20"/>
                <w:szCs w:val="20"/>
                <w:lang w:val="es-MX"/>
              </w:rPr>
              <w:t xml:space="preserve">Registro de entrenamientos y ejercicios</w:t>
            </w:r>
          </w:p>
        </w:tc>
        <w:tc>
          <w:tcPr>
            <w:tcW w:w="1021" w:type="dxa"/>
            <w:vAlign w:val="center"/>
          </w:tcPr>
          <w:p>
            <w:pPr>
              <w:spacing w:after="0" w:line="240" w:lineRule="auto"/>
              <w:jc w:val="left"/>
            </w:pPr>
            <w:r>
              <w:rPr>
                <w:rFonts w:ascii="Calibri Light" w:hAnsi="Calibri Light" w:cs="Calibri Light"/>
                <w:sz w:val="20"/>
                <w:szCs w:val="20"/>
                <w:lang w:val="es-MX"/>
              </w:rPr>
              <w:t xml:space="preserve">9/9</w:t>
            </w:r>
          </w:p>
        </w:tc>
        <w:tc>
          <w:tcPr>
            <w:tcW w:w="2382" w:type="dxa"/>
            <w:vAlign w:val="center"/>
          </w:tcPr>
          <w:p>
            <w:pPr>
              <w:spacing w:after="0" w:line="240" w:lineRule="auto"/>
              <w:jc w:val="left"/>
            </w:pPr>
            <w:r>
              <w:rPr>
                <w:rFonts w:ascii="Calibri Light" w:hAnsi="Calibri Light" w:cs="Calibri Light"/>
                <w:sz w:val="20"/>
                <w:szCs w:val="20"/>
                <w:lang w:val="es-MX"/>
              </w:rPr>
              <w:t xml:space="preserve">Completa</w:t>
            </w:r>
          </w:p>
        </w:tc>
      </w:tr>
      <w:tr>
        <w:tc>
          <w:tcPr>
            <w:tcW w:w="1447" w:type="dxa"/>
            <w:vAlign w:val="center"/>
          </w:tcPr>
          <w:p>
            <w:pPr>
              <w:spacing w:after="0" w:line="240" w:lineRule="auto"/>
              <w:jc w:val="left"/>
            </w:pPr>
            <w:r>
              <w:rPr>
                <w:rFonts w:ascii="Calibri Light" w:hAnsi="Calibri Light" w:cs="Calibri Light"/>
                <w:b/>
                <w:bCs/>
                <w:sz w:val="20"/>
                <w:szCs w:val="20"/>
                <w:lang w:val="es-MX"/>
              </w:rPr>
              <w:t xml:space="preserve">Fase 7</w:t>
            </w:r>
          </w:p>
        </w:tc>
        <w:tc>
          <w:tcPr>
            <w:tcW w:w="4510" w:type="dxa"/>
            <w:vAlign w:val="center"/>
          </w:tcPr>
          <w:p>
            <w:pPr>
              <w:spacing w:after="0" w:line="240" w:lineRule="auto"/>
              <w:jc w:val="left"/>
            </w:pPr>
            <w:r>
              <w:rPr>
                <w:rFonts w:ascii="Calibri Light" w:hAnsi="Calibri Light" w:cs="Calibri Light"/>
                <w:sz w:val="20"/>
                <w:szCs w:val="20"/>
                <w:lang w:val="es-MX"/>
              </w:rPr>
              <w:t xml:space="preserve">Rendimiento, accesibilidad y estados de error</w:t>
            </w:r>
          </w:p>
        </w:tc>
        <w:tc>
          <w:tcPr>
            <w:tcW w:w="1021" w:type="dxa"/>
            <w:vAlign w:val="center"/>
          </w:tcPr>
          <w:p>
            <w:pPr>
              <w:spacing w:after="0" w:line="240" w:lineRule="auto"/>
              <w:jc w:val="left"/>
            </w:pPr>
            <w:r>
              <w:rPr>
                <w:rFonts w:ascii="Calibri Light" w:hAnsi="Calibri Light" w:cs="Calibri Light"/>
                <w:sz w:val="20"/>
                <w:szCs w:val="20"/>
                <w:lang w:val="es-MX"/>
              </w:rPr>
              <w:t xml:space="preserve">4/5</w:t>
            </w:r>
          </w:p>
        </w:tc>
        <w:tc>
          <w:tcPr>
            <w:tcW w:w="2382" w:type="dxa"/>
            <w:vAlign w:val="center"/>
          </w:tcPr>
          <w:p>
            <w:pPr>
              <w:spacing w:after="0" w:line="240" w:lineRule="auto"/>
              <w:jc w:val="left"/>
            </w:pPr>
            <w:r>
              <w:rPr>
                <w:rFonts w:ascii="Calibri Light" w:hAnsi="Calibri Light" w:cs="Calibri Light"/>
                <w:sz w:val="20"/>
                <w:szCs w:val="20"/>
                <w:lang w:val="es-MX"/>
              </w:rPr>
              <w:t xml:space="preserve">Abierta T100 (§2.4)</w:t>
            </w:r>
          </w:p>
        </w:tc>
      </w:tr>
      <w:tr>
        <w:tc>
          <w:tcPr>
            <w:tcW w:w="1447" w:type="dxa"/>
            <w:vAlign w:val="center"/>
          </w:tcPr>
          <w:p>
            <w:pPr>
              <w:spacing w:after="0" w:line="240" w:lineRule="auto"/>
              <w:jc w:val="left"/>
            </w:pPr>
            <w:r>
              <w:rPr>
                <w:rFonts w:ascii="Calibri Light" w:hAnsi="Calibri Light" w:cs="Calibri Light"/>
                <w:b/>
                <w:bCs/>
                <w:sz w:val="20"/>
                <w:szCs w:val="20"/>
                <w:lang w:val="es-MX"/>
              </w:rPr>
              <w:t xml:space="preserve">Fase 7b</w:t>
            </w:r>
          </w:p>
        </w:tc>
        <w:tc>
          <w:tcPr>
            <w:tcW w:w="4510" w:type="dxa"/>
            <w:vAlign w:val="center"/>
          </w:tcPr>
          <w:p>
            <w:pPr>
              <w:spacing w:after="0" w:line="240" w:lineRule="auto"/>
              <w:jc w:val="left"/>
            </w:pPr>
            <w:r>
              <w:rPr>
                <w:rFonts w:ascii="Calibri Light" w:hAnsi="Calibri Light" w:cs="Calibri Light"/>
                <w:sz w:val="20"/>
                <w:szCs w:val="20"/>
                <w:lang w:val="es-MX"/>
              </w:rPr>
              <w:t xml:space="preserve">No estaba planificada: surgió de usar la aplicación de verdad</w:t>
            </w:r>
          </w:p>
        </w:tc>
        <w:tc>
          <w:tcPr>
            <w:tcW w:w="1021" w:type="dxa"/>
            <w:vAlign w:val="center"/>
          </w:tcPr>
          <w:p>
            <w:pPr>
              <w:spacing w:after="0" w:line="240" w:lineRule="auto"/>
              <w:jc w:val="left"/>
            </w:pPr>
            <w:r>
              <w:rPr>
                <w:rFonts w:ascii="Calibri Light" w:hAnsi="Calibri Light" w:cs="Calibri Light"/>
                <w:sz w:val="20"/>
                <w:szCs w:val="20"/>
                <w:lang w:val="es-MX"/>
              </w:rPr>
              <w:t xml:space="preserve">31/31</w:t>
            </w:r>
          </w:p>
        </w:tc>
        <w:tc>
          <w:tcPr>
            <w:tcW w:w="2382" w:type="dxa"/>
            <w:vAlign w:val="center"/>
          </w:tcPr>
          <w:p>
            <w:pPr>
              <w:spacing w:after="0" w:line="240" w:lineRule="auto"/>
              <w:jc w:val="left"/>
            </w:pPr>
            <w:r>
              <w:rPr>
                <w:rFonts w:ascii="Calibri Light" w:hAnsi="Calibri Light" w:cs="Calibri Light"/>
                <w:sz w:val="20"/>
                <w:szCs w:val="20"/>
                <w:lang w:val="es-MX"/>
              </w:rPr>
              <w:t xml:space="preserve">Completa</w:t>
            </w:r>
          </w:p>
        </w:tc>
      </w:tr>
      <w:tr>
        <w:tc>
          <w:tcPr>
            <w:tcW w:w="1447" w:type="dxa"/>
            <w:vAlign w:val="center"/>
          </w:tcPr>
          <w:p>
            <w:pPr>
              <w:spacing w:after="0" w:line="240" w:lineRule="auto"/>
              <w:jc w:val="left"/>
            </w:pPr>
            <w:r>
              <w:rPr>
                <w:rFonts w:ascii="Calibri Light" w:hAnsi="Calibri Light" w:cs="Calibri Light"/>
                <w:b/>
                <w:bCs/>
                <w:sz w:val="20"/>
                <w:szCs w:val="20"/>
                <w:lang w:val="es-MX"/>
              </w:rPr>
              <w:t xml:space="preserve">Fase 8</w:t>
            </w:r>
          </w:p>
        </w:tc>
        <w:tc>
          <w:tcPr>
            <w:tcW w:w="4510" w:type="dxa"/>
            <w:vAlign w:val="center"/>
          </w:tcPr>
          <w:p>
            <w:pPr>
              <w:spacing w:after="0" w:line="240" w:lineRule="auto"/>
              <w:jc w:val="left"/>
            </w:pPr>
            <w:r>
              <w:rPr>
                <w:rFonts w:ascii="Calibri Light" w:hAnsi="Calibri Light" w:cs="Calibri Light"/>
                <w:sz w:val="20"/>
                <w:szCs w:val="20"/>
                <w:lang w:val="es-MX"/>
              </w:rPr>
              <w:t xml:space="preserve">Supabase, políticas RLS, tipos generados y despliegue</w:t>
            </w:r>
          </w:p>
        </w:tc>
        <w:tc>
          <w:tcPr>
            <w:tcW w:w="1021" w:type="dxa"/>
            <w:vAlign w:val="center"/>
          </w:tcPr>
          <w:p>
            <w:pPr>
              <w:spacing w:after="0" w:line="240" w:lineRule="auto"/>
              <w:jc w:val="left"/>
            </w:pPr>
            <w:r>
              <w:rPr>
                <w:rFonts w:ascii="Calibri Light" w:hAnsi="Calibri Light" w:cs="Calibri Light"/>
                <w:sz w:val="20"/>
                <w:szCs w:val="20"/>
                <w:lang w:val="es-MX"/>
              </w:rPr>
              <w:t xml:space="preserve">27/28</w:t>
            </w:r>
          </w:p>
        </w:tc>
        <w:tc>
          <w:tcPr>
            <w:tcW w:w="2382" w:type="dxa"/>
            <w:vAlign w:val="center"/>
          </w:tcPr>
          <w:p>
            <w:pPr>
              <w:spacing w:after="0" w:line="240" w:lineRule="auto"/>
              <w:jc w:val="left"/>
            </w:pPr>
            <w:r>
              <w:rPr>
                <w:rFonts w:ascii="Calibri Light" w:hAnsi="Calibri Light" w:cs="Calibri Light"/>
                <w:sz w:val="20"/>
                <w:szCs w:val="20"/>
                <w:lang w:val="es-MX"/>
              </w:rPr>
              <w:t xml:space="preserve">Abierta T107 (§2.4)</w:t>
            </w:r>
          </w:p>
        </w:tc>
      </w:tr>
    </w:tbl>
    <w:p>
      <w:pPr>
        <w:spacing w:after="160"/>
      </w:pPr>
    </w:p>
    <w:p>
      <w:pPr>
        <w:spacing w:before="0" w:after="120" w:line="259" w:lineRule="auto"/>
        <w:jc w:val="both"/>
      </w:pPr>
      <w:r>
        <w:rPr>
          <w:rFonts w:ascii="Calibri Light" w:hAnsi="Calibri Light" w:cs="Calibri Light"/>
          <w:sz w:val="24"/>
          <w:szCs w:val="24"/>
          <w:lang w:val="es-MX"/>
        </w:rPr>
        <w:t xml:space="preserve">En total, 147 de 150 tareas cerradas. Las fases se ejecutaron en el orden previsto, con una decisión de secuencia que resultó acertada y conviene explicar: todo el frontend se construyó primero contra un backend en memoria —el «modo demo»— y la integración real con la base de datos se concentró al final, en la fase 8. Eso permitió diseñar las pantallas sin esperar al esquema, y obligó a definir los contratos de datos antes de implementarlos, de modo que ambas implementaciones cumplen la misma interfaz. El efecto secundario más útil llegó en la fase de pruebas: el backend en memoria es un doble de prueba ya construido, así que las pruebas no necesitaron simular la base de datos.</w:t>
      </w:r>
    </w:p>
    <w:p>
      <w:pPr>
        <w:spacing w:before="0" w:after="120" w:line="259" w:lineRule="auto"/>
        <w:jc w:val="both"/>
      </w:pPr>
      <w:r>
        <w:rPr>
          <w:rFonts w:ascii="Calibri Light" w:hAnsi="Calibri Light" w:cs="Calibri Light"/>
          <w:sz w:val="24"/>
          <w:szCs w:val="24"/>
          <w:lang w:val="es-MX"/>
        </w:rPr>
        <w:t xml:space="preserve">La contrapartida, visible en la línea de tiempo, es que concentrar la integración real al final mantuvo todo el riesgo de integración abierto hasta el día 22.</w:t>
      </w:r>
    </w:p>
    <w:p>
      <w:pPr>
        <w:spacing w:before="240" w:after="140" w:line="259" w:lineRule="auto"/>
        <w:jc w:val="left"/>
      </w:pPr>
      <w:r>
        <w:rPr>
          <w:rFonts w:ascii="Arial Black" w:hAnsi="Arial Black"/>
          <w:b/>
          <w:bCs/>
          <w:color w:val="002060"/>
          <w:sz w:val="28"/>
          <w:szCs w:val="28"/>
          <w:lang w:val="es-MX"/>
        </w:rPr>
        <w:t xml:space="preserve">2.3 Desviaciones de alcance</w:t>
      </w:r>
    </w:p>
    <w:p>
      <w:pPr>
        <w:spacing w:before="0" w:after="120" w:line="259" w:lineRule="auto"/>
        <w:jc w:val="both"/>
      </w:pPr>
      <w:r>
        <w:rPr>
          <w:rFonts w:ascii="Calibri Light" w:hAnsi="Calibri Light" w:cs="Calibri Light"/>
          <w:sz w:val="24"/>
          <w:szCs w:val="24"/>
          <w:lang w:val="es-MX"/>
        </w:rPr>
        <w:t xml:space="preserve">Cuatro desviaciones de contenido merecen explicación, porque ninguna fue un simple retraso: todas obligaron a cambiar una decisión de diseño.</w:t>
      </w:r>
    </w:p>
    <w:p>
      <w:pPr>
        <w:spacing w:before="0" w:after="120" w:line="259" w:lineRule="auto"/>
        <w:jc w:val="both"/>
      </w:pPr>
      <w:r>
        <w:rPr>
          <w:rFonts w:ascii="Calibri Light" w:hAnsi="Calibri Light" w:cs="Calibri Light"/>
          <w:b/>
          <w:bCs/>
          <w:sz w:val="24"/>
          <w:szCs w:val="24"/>
          <w:lang w:val="es-MX"/>
        </w:rPr>
        <w:t xml:space="preserve">Alta de usuario por pasos en lugar de formulario único. </w:t>
      </w:r>
      <w:r>
        <w:rPr>
          <w:rFonts w:ascii="Calibri Light" w:hAnsi="Calibri Light" w:cs="Calibri Light"/>
          <w:sz w:val="24"/>
          <w:szCs w:val="24"/>
          <w:lang w:val="es-MX"/>
        </w:rPr>
        <w:t xml:space="preserve">Se planificó un formulario con todos los campos. Al implementar la verificación por código de correo apareció un problema no previsto: verificar el código ya abre sesión en el proveedor de autenticación, de modo que una persona podía quedar dentro de la aplicación sin haber fijado contraseña. Se rediseñó como un flujo de cinco pasos con un estado de «alta pendiente» que retiene a la persona en el último paso hasta completarlo. Coste: alrededor de un día. Beneficio: se cerró un agujero real.</w:t>
      </w:r>
    </w:p>
    <w:p>
      <w:pPr>
        <w:spacing w:before="0" w:after="120" w:line="259" w:lineRule="auto"/>
        <w:jc w:val="both"/>
      </w:pPr>
      <w:r>
        <w:rPr>
          <w:rFonts w:ascii="Calibri Light" w:hAnsi="Calibri Light" w:cs="Calibri Light"/>
          <w:b/>
          <w:bCs/>
          <w:sz w:val="24"/>
          <w:szCs w:val="24"/>
          <w:lang w:val="es-MX"/>
        </w:rPr>
        <w:t xml:space="preserve">Notificaciones del sistema desactivadas. </w:t>
      </w:r>
      <w:r>
        <w:rPr>
          <w:rFonts w:ascii="Calibri Light" w:hAnsi="Calibri Light" w:cs="Calibri Light"/>
          <w:sz w:val="24"/>
          <w:szCs w:val="24"/>
          <w:lang w:val="es-MX"/>
        </w:rPr>
        <w:t xml:space="preserve">Se planificaron notificaciones locales programadas. La biblioteca resultó incompatible con la versión del SDK utilizada y fallaba al ejecutar en Android. En lugar de degradar el SDK de toda la aplicación, se desactivó la funcionalidad tras una interfaz estable y se implementó un aviso dentro de la propia aplicación. Los recordatorios se configuran y se almacenan; lo que no se emite es la notificación del sistema operativo.</w:t>
      </w:r>
    </w:p>
    <w:p>
      <w:pPr>
        <w:spacing w:before="0" w:after="120" w:line="259" w:lineRule="auto"/>
        <w:jc w:val="both"/>
      </w:pPr>
      <w:r>
        <w:rPr>
          <w:rFonts w:ascii="Calibri Light" w:hAnsi="Calibri Light" w:cs="Calibri Light"/>
          <w:b/>
          <w:bCs/>
          <w:sz w:val="24"/>
          <w:szCs w:val="24"/>
          <w:lang w:val="es-MX"/>
        </w:rPr>
        <w:t xml:space="preserve">Recurrencia materializada en el cliente. </w:t>
      </w:r>
      <w:r>
        <w:rPr>
          <w:rFonts w:ascii="Calibri Light" w:hAnsi="Calibri Light" w:cs="Calibri Light"/>
          <w:sz w:val="24"/>
          <w:szCs w:val="24"/>
          <w:lang w:val="es-MX"/>
        </w:rPr>
        <w:t xml:space="preserve">El plan contemplaba expandir las series recurrentes en la base de datos mediante funciones almacenadas. Se cambió a materializarlas desde el cliente al crear la actividad, por complejidad: distinguir entre «editar solo esta ocurrencia» y «editar toda la serie» resultaba mucho más difícil de razonar y de probar dentro de la base de datos, y duplicar la expansión en dos lenguajes habría abierto la puerta a que las dos implementaciones difirieran.</w:t>
      </w:r>
    </w:p>
    <w:p>
      <w:pPr>
        <w:spacing w:before="0" w:after="120" w:line="259" w:lineRule="auto"/>
        <w:jc w:val="both"/>
      </w:pPr>
      <w:r>
        <w:rPr>
          <w:rFonts w:ascii="Calibri Light" w:hAnsi="Calibri Light" w:cs="Calibri Light"/>
          <w:b/>
          <w:bCs/>
          <w:sz w:val="24"/>
          <w:szCs w:val="24"/>
          <w:lang w:val="es-MX"/>
        </w:rPr>
        <w:t xml:space="preserve">Una fase entera no planificada. </w:t>
      </w:r>
      <w:r>
        <w:rPr>
          <w:rFonts w:ascii="Calibri Light" w:hAnsi="Calibri Light" w:cs="Calibri Light"/>
          <w:sz w:val="24"/>
          <w:szCs w:val="24"/>
          <w:lang w:val="es-MX"/>
        </w:rPr>
        <w:t xml:space="preserve">La fase 7b —31 tareas de rediseño de la experiencia del calendario y adaptación a pantallas grandes— no existía en el plan inicial. Surgió de usar la aplicación de verdad y encontrar que varias decisiones razonables sobre el papel no lo eran en la mano. Es la desviación más grande en volumen de trabajo, y la única que no se puede achacar a un imprevisto técnico: se planificó a partir de una maqueta y no de un uso real.</w:t>
      </w:r>
    </w:p>
    <w:p>
      <w:pPr>
        <w:spacing w:before="240" w:after="140" w:line="259" w:lineRule="auto"/>
        <w:jc w:val="left"/>
      </w:pPr>
      <w:r>
        <w:rPr>
          <w:rFonts w:ascii="Arial Black" w:hAnsi="Arial Black"/>
          <w:b/>
          <w:bCs/>
          <w:color w:val="002060"/>
          <w:sz w:val="28"/>
          <w:szCs w:val="28"/>
          <w:lang w:val="es-MX"/>
        </w:rPr>
        <w:t xml:space="preserve">2.4 Lo que queda abierto</w:t>
      </w:r>
    </w:p>
    <w:p>
      <w:pPr>
        <w:spacing w:before="0" w:after="120" w:line="259" w:lineRule="auto"/>
        <w:jc w:val="both"/>
      </w:pPr>
      <w:r>
        <w:rPr>
          <w:rFonts w:ascii="Calibri Light" w:hAnsi="Calibri Light" w:cs="Calibri Light"/>
          <w:sz w:val="24"/>
          <w:szCs w:val="24"/>
          <w:lang w:val="es-MX"/>
        </w:rPr>
        <w:t xml:space="preserve">3 tareas de 150 permanecen sin cerrar. Se documentan por transparencia; ninguna bloquea el funcionamiento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3744"/>
        <w:gridCol w:w="5616"/>
      </w:tblGrid>
      <w:tr>
        <w:trPr>
          <w:tblHeader/>
        </w:trPr>
        <w:tc>
          <w:tcPr>
            <w:tcW w:w="3744"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Pendiente</w:t>
            </w:r>
          </w:p>
        </w:tc>
        <w:tc>
          <w:tcPr>
            <w:tcW w:w="5616"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Motivo</w:t>
            </w:r>
          </w:p>
        </w:tc>
      </w:tr>
      <w:tr>
        <w:tc>
          <w:tcPr>
            <w:tcW w:w="3744" w:type="dxa"/>
            <w:vAlign w:val="center"/>
          </w:tcPr>
          <w:p>
            <w:pPr>
              <w:spacing w:after="0" w:line="240" w:lineRule="auto"/>
              <w:jc w:val="left"/>
            </w:pPr>
            <w:r>
              <w:rPr>
                <w:rFonts w:ascii="Calibri Light" w:hAnsi="Calibri Light" w:cs="Calibri Light"/>
                <w:b/>
                <w:bCs/>
                <w:sz w:val="20"/>
                <w:szCs w:val="20"/>
                <w:lang w:val="es-MX"/>
              </w:rPr>
              <w:t xml:space="preserve">T074 · Notificación del sistema verificada en dispositivo</w:t>
            </w:r>
          </w:p>
        </w:tc>
        <w:tc>
          <w:tcPr>
            <w:tcW w:w="5616" w:type="dxa"/>
            <w:vAlign w:val="center"/>
          </w:tcPr>
          <w:p>
            <w:pPr>
              <w:spacing w:after="0" w:line="240" w:lineRule="auto"/>
              <w:jc w:val="left"/>
            </w:pPr>
            <w:r>
              <w:rPr>
                <w:rFonts w:ascii="Calibri Light" w:hAnsi="Calibri Light" w:cs="Calibri Light"/>
                <w:sz w:val="20"/>
                <w:szCs w:val="20"/>
                <w:lang w:val="es-MX"/>
              </w:rPr>
              <w:t xml:space="preserve">Requiere instalar una compilación nativa nueva. El código está escrito y el aviso funciona dentro de la aplicación</w:t>
            </w:r>
          </w:p>
        </w:tc>
      </w:tr>
      <w:tr>
        <w:tc>
          <w:tcPr>
            <w:tcW w:w="3744" w:type="dxa"/>
            <w:vAlign w:val="center"/>
          </w:tcPr>
          <w:p>
            <w:pPr>
              <w:spacing w:after="0" w:line="240" w:lineRule="auto"/>
              <w:jc w:val="left"/>
            </w:pPr>
            <w:r>
              <w:rPr>
                <w:rFonts w:ascii="Calibri Light" w:hAnsi="Calibri Light" w:cs="Calibri Light"/>
                <w:b/>
                <w:bCs/>
                <w:sz w:val="20"/>
                <w:szCs w:val="20"/>
                <w:lang w:val="es-MX"/>
              </w:rPr>
              <w:t xml:space="preserve">T100 · Matriz de pruebas manuales por funcionalidad</w:t>
            </w:r>
          </w:p>
        </w:tc>
        <w:tc>
          <w:tcPr>
            <w:tcW w:w="5616" w:type="dxa"/>
            <w:vAlign w:val="center"/>
          </w:tcPr>
          <w:p>
            <w:pPr>
              <w:spacing w:after="0" w:line="240" w:lineRule="auto"/>
              <w:jc w:val="left"/>
            </w:pPr>
            <w:r>
              <w:rPr>
                <w:rFonts w:ascii="Calibri Light" w:hAnsi="Calibri Light" w:cs="Calibri Light"/>
                <w:sz w:val="20"/>
                <w:szCs w:val="20"/>
                <w:lang w:val="es-MX"/>
              </w:rPr>
              <w:t xml:space="preserve">Las pruebas automáticas cubren la lógica y la web está verificada con capturas en cada fase; falta el recorrido manual en iOS y Android</w:t>
            </w:r>
          </w:p>
        </w:tc>
      </w:tr>
      <w:tr>
        <w:tc>
          <w:tcPr>
            <w:tcW w:w="3744" w:type="dxa"/>
            <w:vAlign w:val="center"/>
          </w:tcPr>
          <w:p>
            <w:pPr>
              <w:spacing w:after="0" w:line="240" w:lineRule="auto"/>
              <w:jc w:val="left"/>
            </w:pPr>
            <w:r>
              <w:rPr>
                <w:rFonts w:ascii="Calibri Light" w:hAnsi="Calibri Light" w:cs="Calibri Light"/>
                <w:b/>
                <w:bCs/>
                <w:sz w:val="20"/>
                <w:szCs w:val="20"/>
                <w:lang w:val="es-MX"/>
              </w:rPr>
              <w:t xml:space="preserve">T107 · Hito de la versión candidata</w:t>
            </w:r>
          </w:p>
        </w:tc>
        <w:tc>
          <w:tcPr>
            <w:tcW w:w="5616" w:type="dxa"/>
            <w:vAlign w:val="center"/>
          </w:tcPr>
          <w:p>
            <w:pPr>
              <w:spacing w:after="0" w:line="240" w:lineRule="auto"/>
              <w:jc w:val="left"/>
            </w:pPr>
            <w:r>
              <w:rPr>
                <w:rFonts w:ascii="Calibri Light" w:hAnsi="Calibri Light" w:cs="Calibri Light"/>
                <w:sz w:val="20"/>
                <w:szCs w:val="20"/>
                <w:lang w:val="es-MX"/>
              </w:rPr>
              <w:t xml:space="preserve">Planificado para el 26 de septiembre de 2026; el sistema quedó listo el 23 de septiembre de 2026 y se cierra con la entrega de este informe</w:t>
            </w:r>
          </w:p>
        </w:tc>
      </w:tr>
    </w:tbl>
    <w:p>
      <w:pPr>
        <w:spacing w:after="160"/>
      </w:pPr>
    </w:p>
    <w:p>
      <w:pPr>
        <w:spacing w:before="0" w:after="120" w:line="259" w:lineRule="auto"/>
        <w:jc w:val="both"/>
      </w:pPr>
      <w:r>
        <w:rPr>
          <w:rFonts w:ascii="Calibri Light" w:hAnsi="Calibri Light" w:cs="Calibri Light"/>
          <w:sz w:val="24"/>
          <w:szCs w:val="24"/>
          <w:lang w:val="es-MX"/>
        </w:rPr>
        <w:t xml:space="preserve">Aparte de estas, la distribución de iOS sigue bloqueada por un motivo administrativo y no de desarrollo (§3.5).</w:t>
      </w:r>
    </w:p>
    <w:p>
      <w:pPr>
        <w:pageBreakBefore/>
        <w:spacing w:before="280" w:after="160" w:line="259" w:lineRule="auto"/>
        <w:jc w:val="left"/>
      </w:pPr>
      <w:r>
        <w:rPr>
          <w:rFonts w:ascii="Arial Black" w:hAnsi="Arial Black"/>
          <w:b/>
          <w:bCs/>
          <w:color w:val="00B050"/>
          <w:sz w:val="28"/>
          <w:szCs w:val="28"/>
          <w:lang w:val="es-MX"/>
        </w:rPr>
        <w:t xml:space="preserve">3. Implementación y seguridad</w:t>
      </w:r>
    </w:p>
    <w:p>
      <w:pPr>
        <w:spacing w:before="240" w:after="140" w:line="259" w:lineRule="auto"/>
        <w:jc w:val="left"/>
      </w:pPr>
      <w:r>
        <w:rPr>
          <w:rFonts w:ascii="Arial Black" w:hAnsi="Arial Black"/>
          <w:b/>
          <w:bCs/>
          <w:color w:val="002060"/>
          <w:sz w:val="28"/>
          <w:szCs w:val="28"/>
          <w:lang w:val="es-MX"/>
        </w:rPr>
        <w:t xml:space="preserve">3.1 El módulo implementado</w:t>
      </w:r>
    </w:p>
    <w:p>
      <w:pPr>
        <w:spacing w:before="0" w:after="120" w:line="259" w:lineRule="auto"/>
        <w:jc w:val="both"/>
      </w:pPr>
      <w:r>
        <w:rPr>
          <w:rFonts w:ascii="Calibri Light" w:hAnsi="Calibri Light" w:cs="Calibri Light"/>
          <w:sz w:val="24"/>
          <w:szCs w:val="24"/>
          <w:lang w:val="es-MX"/>
        </w:rPr>
        <w:t xml:space="preserve">El módulo desarrollado para esta fase es el registro y la gestión de cuentas, que es la puerta de entrada del sistema y la pieza de la que dependen todas las demás: sin identidad no hay calendario, ni actividades, ni nada que compartir.</w:t>
      </w:r>
    </w:p>
    <w:p>
      <w:pPr>
        <w:spacing w:before="0" w:after="120" w:line="259" w:lineRule="auto"/>
        <w:jc w:val="both"/>
      </w:pPr>
      <w:r>
        <w:rPr>
          <w:rFonts w:ascii="Calibri Light" w:hAnsi="Calibri Light" w:cs="Calibri Light"/>
          <w:sz w:val="24"/>
          <w:szCs w:val="24"/>
          <w:lang w:val="es-MX"/>
        </w:rPr>
        <w:t xml:space="preserve">Comprende el alta de la persona en cinco pasos —nombre, correo, nombre de usuario, código de verificación y contraseña—, el inicio de sesión, la sesión persistente entre arranques, la recuperación de contraseña, la edición del perfil y el cambio de contraseña. Alrededor de ese núcleo, el sistema completo añade el calendario, los temas, el compartido y el registro de gimnasio.</w:t>
      </w:r>
    </w:p>
    <w:p>
      <w:pPr>
        <w:spacing w:before="0" w:after="120" w:line="259" w:lineRule="auto"/>
        <w:jc w:val="both"/>
      </w:pPr>
      <w:r>
        <w:rPr>
          <w:rFonts w:ascii="Calibri Light" w:hAnsi="Calibri Light" w:cs="Calibri Light"/>
          <w:sz w:val="24"/>
          <w:szCs w:val="24"/>
          <w:lang w:val="es-MX"/>
        </w:rPr>
        <w:t xml:space="preserve">Tres decisiones del módulo que no son evidentes:</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El nombre de usuario se reserva en el paso en que se pide y se vuelve a comprobar al enviar el código, porque entre un momento y otro alguien puede haberlo tomado. Viaja en los metadatos de la verificación para que la base de datos lo escriba al crear la cuenta, en lugar de asignar uno provisional y corregirlo después.</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El cambio de contraseña reautentica con la contraseña actual antes de aceptar la nueva. La interfaz del proveedor no lo exige, y sin ese paso una sesión abierta y olvidada permitiría cambiarla sin conocerla.</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La búsqueda de personas acepta el nombre de usuario por prefijo, pero el correo solo completo: aceptar prefijos de correo permitiría cosechar direcciones probando cadenas cortas.</w:t>
      </w:r>
    </w:p>
    <w:p>
      <w:pPr>
        <w:spacing w:before="240" w:after="140" w:line="259" w:lineRule="auto"/>
        <w:jc w:val="left"/>
      </w:pPr>
      <w:r>
        <w:rPr>
          <w:rFonts w:ascii="Arial Black" w:hAnsi="Arial Black"/>
          <w:b/>
          <w:bCs/>
          <w:color w:val="002060"/>
          <w:sz w:val="28"/>
          <w:szCs w:val="28"/>
          <w:lang w:val="es-MX"/>
        </w:rPr>
        <w:t xml:space="preserve">3.2 Autenticación con JWT y roles</w:t>
      </w:r>
    </w:p>
    <w:p>
      <w:pPr>
        <w:spacing w:before="0" w:after="120" w:line="259" w:lineRule="auto"/>
        <w:jc w:val="both"/>
      </w:pPr>
      <w:r>
        <w:rPr>
          <w:rFonts w:ascii="Calibri Light" w:hAnsi="Calibri Light" w:cs="Calibri Light"/>
          <w:sz w:val="24"/>
          <w:szCs w:val="24"/>
          <w:lang w:val="es-MX"/>
        </w:rPr>
        <w:t xml:space="preserve">La autenticación se apoya en Supabase Auth, que emite tokens JWT firmados. Cada petición a la base de datos los transporta y PostgreSQL los valida antes de decidir qué filas devuelve. El token se guarda en el almacén cifrado del dispositivo en las plataformas nativas.</w:t>
      </w:r>
    </w:p>
    <w:p>
      <w:pPr>
        <w:spacing w:before="0" w:after="120" w:line="259" w:lineRule="auto"/>
        <w:jc w:val="both"/>
      </w:pPr>
      <w:r>
        <w:rPr>
          <w:rFonts w:ascii="Calibri Light" w:hAnsi="Calibri Light" w:cs="Calibri Light"/>
          <w:sz w:val="24"/>
          <w:szCs w:val="24"/>
          <w:lang w:val="es-MX"/>
        </w:rPr>
        <w:t xml:space="preserve">Se implementaron dos roles —administrador y usuario— en una columna de la tabla de perfiles. Lo relevante es dónde se aplica la distinción:</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El panel de administración se oculta a las cuentas sin el rol, pero ocultarlo no es el control de acceso: quien conozca la ruta puede pedirla.</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El control real vive en la base de datos: las funciones que alimentan el panel comprueban el rol antes de devolver nada. Una petición manipulada desde el cliente no obtiene datos.</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Un disparador impide el auto-ascenso. Sin él, cualquier cuenta podría escribir su propia fila de perfil y concederse el rol de administrador, porque la política que permite editar el perfil propio también dejaría cambiar esa columna.</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Se revocó explícitamente el permiso de ejecución a las peticiones sin sesión en todas las funciones de la base de datos, salvo la que el alta necesita antes de existir. El proveedor lo concede por omisión al crear una función nueva, y la instrucción habitual para quitarlo no lo deshace: se detectó sondeando el proyecto ya desplegado.</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El panel solo expone cifras agregadas —número de cuentas, de actividades, de conexiones—, nunca el contenido de la agenda de ninguna persona. El rol de administrador da visibilidad de operación, no acceso a datos personales.</w:t>
      </w:r>
    </w:p>
    <w:p>
      <w:pPr>
        <w:spacing w:before="0" w:after="120" w:line="259" w:lineRule="auto"/>
        <w:jc w:val="both"/>
      </w:pPr>
      <w:r>
        <w:rPr>
          <w:rFonts w:ascii="Calibri Light" w:hAnsi="Calibri Light" w:cs="Calibri Light"/>
          <w:sz w:val="24"/>
          <w:szCs w:val="24"/>
          <w:lang w:val="es-MX"/>
        </w:rPr>
        <w:t xml:space="preserve">Toda tabla incorpora políticas de seguridad a nivel de fila (Row Level Security) desde la migración que la crea. Son 20 migraciones versionadas, y un archivo de pruebas en SQL comprueba con tres usuarios reales que nadie ve lo ajeno, que el modo «solo ocupación» no filtra filas y que el rol de administrador no concede acceso a contenido.</w:t>
      </w:r>
    </w:p>
    <w:p>
      <w:pPr>
        <w:spacing w:before="240" w:after="140" w:line="259" w:lineRule="auto"/>
        <w:jc w:val="left"/>
      </w:pPr>
      <w:r>
        <w:rPr>
          <w:rFonts w:ascii="Arial Black" w:hAnsi="Arial Black"/>
          <w:b/>
          <w:bCs/>
          <w:color w:val="002060"/>
          <w:sz w:val="28"/>
          <w:szCs w:val="28"/>
          <w:lang w:val="es-MX"/>
        </w:rPr>
        <w:t xml:space="preserve">3.3 Cobertura de pruebas</w:t>
      </w:r>
    </w:p>
    <w:p>
      <w:pPr>
        <w:spacing w:before="0" w:after="120" w:line="259" w:lineRule="auto"/>
        <w:jc w:val="both"/>
      </w:pPr>
      <w:r>
        <w:rPr>
          <w:rFonts w:ascii="Calibri Light" w:hAnsi="Calibri Light" w:cs="Calibri Light"/>
          <w:sz w:val="24"/>
          <w:szCs w:val="24"/>
          <w:lang w:val="es-MX"/>
        </w:rPr>
        <w:t xml:space="preserve">El requisito era una cobertura igual o superior al 80 %. El resultado medido con Jest: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3744"/>
        <w:gridCol w:w="2808"/>
        <w:gridCol w:w="2808"/>
      </w:tblGrid>
      <w:tr>
        <w:trPr>
          <w:tblHeader/>
        </w:trPr>
        <w:tc>
          <w:tcPr>
            <w:tcW w:w="3744"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Métrica</w:t>
            </w:r>
          </w:p>
        </w:tc>
        <w:tc>
          <w:tcPr>
            <w:tcW w:w="2808"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Cobertura</w:t>
            </w:r>
          </w:p>
        </w:tc>
        <w:tc>
          <w:tcPr>
            <w:tcW w:w="2808"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Detalle</w:t>
            </w:r>
          </w:p>
        </w:tc>
      </w:tr>
      <w:tr>
        <w:tc>
          <w:tcPr>
            <w:tcW w:w="3744" w:type="dxa"/>
            <w:vAlign w:val="center"/>
          </w:tcPr>
          <w:p>
            <w:pPr>
              <w:spacing w:after="0" w:line="240" w:lineRule="auto"/>
              <w:jc w:val="left"/>
            </w:pPr>
            <w:r>
              <w:rPr>
                <w:rFonts w:ascii="Calibri Light" w:hAnsi="Calibri Light" w:cs="Calibri Light"/>
                <w:b/>
                <w:bCs/>
                <w:sz w:val="20"/>
                <w:szCs w:val="20"/>
                <w:lang w:val="es-MX"/>
              </w:rPr>
              <w:t xml:space="preserve">Sentencias</w:t>
            </w:r>
          </w:p>
        </w:tc>
        <w:tc>
          <w:tcPr>
            <w:tcW w:w="2808" w:type="dxa"/>
            <w:vAlign w:val="center"/>
          </w:tcPr>
          <w:p>
            <w:pPr>
              <w:spacing w:after="0" w:line="240" w:lineRule="auto"/>
              <w:jc w:val="left"/>
            </w:pPr>
            <w:r>
              <w:rPr>
                <w:rFonts w:ascii="Calibri Light" w:hAnsi="Calibri Light" w:cs="Calibri Light"/>
                <w:sz w:val="20"/>
                <w:szCs w:val="20"/>
                <w:lang w:val="es-MX"/>
              </w:rPr>
              <w:t xml:space="preserve">84,0 %</w:t>
            </w:r>
          </w:p>
        </w:tc>
        <w:tc>
          <w:tcPr>
            <w:tcW w:w="2808" w:type="dxa"/>
            <w:vAlign w:val="center"/>
          </w:tcPr>
          <w:p>
            <w:pPr>
              <w:spacing w:after="0" w:line="240" w:lineRule="auto"/>
              <w:jc w:val="left"/>
            </w:pPr>
            <w:r>
              <w:rPr>
                <w:rFonts w:ascii="Calibri Light" w:hAnsi="Calibri Light" w:cs="Calibri Light"/>
                <w:sz w:val="20"/>
                <w:szCs w:val="20"/>
                <w:lang w:val="es-MX"/>
              </w:rPr>
              <w:t xml:space="preserve">3 266 de 3 888</w:t>
            </w:r>
          </w:p>
        </w:tc>
      </w:tr>
      <w:tr>
        <w:tc>
          <w:tcPr>
            <w:tcW w:w="3744" w:type="dxa"/>
            <w:vAlign w:val="center"/>
          </w:tcPr>
          <w:p>
            <w:pPr>
              <w:spacing w:after="0" w:line="240" w:lineRule="auto"/>
              <w:jc w:val="left"/>
            </w:pPr>
            <w:r>
              <w:rPr>
                <w:rFonts w:ascii="Calibri Light" w:hAnsi="Calibri Light" w:cs="Calibri Light"/>
                <w:b/>
                <w:bCs/>
                <w:sz w:val="20"/>
                <w:szCs w:val="20"/>
                <w:lang w:val="es-MX"/>
              </w:rPr>
              <w:t xml:space="preserve">Líneas</w:t>
            </w:r>
          </w:p>
        </w:tc>
        <w:tc>
          <w:tcPr>
            <w:tcW w:w="2808" w:type="dxa"/>
            <w:vAlign w:val="center"/>
          </w:tcPr>
          <w:p>
            <w:pPr>
              <w:spacing w:after="0" w:line="240" w:lineRule="auto"/>
              <w:jc w:val="left"/>
            </w:pPr>
            <w:r>
              <w:rPr>
                <w:rFonts w:ascii="Calibri Light" w:hAnsi="Calibri Light" w:cs="Calibri Light"/>
                <w:sz w:val="20"/>
                <w:szCs w:val="20"/>
                <w:lang w:val="es-MX"/>
              </w:rPr>
              <w:t xml:space="preserve">85,4 %</w:t>
            </w:r>
          </w:p>
        </w:tc>
        <w:tc>
          <w:tcPr>
            <w:tcW w:w="2808" w:type="dxa"/>
            <w:vAlign w:val="center"/>
          </w:tcPr>
          <w:p>
            <w:pPr>
              <w:spacing w:after="0" w:line="240" w:lineRule="auto"/>
              <w:jc w:val="left"/>
            </w:pPr>
            <w:r>
              <w:rPr>
                <w:rFonts w:ascii="Calibri Light" w:hAnsi="Calibri Light" w:cs="Calibri Light"/>
                <w:sz w:val="20"/>
                <w:szCs w:val="20"/>
                <w:lang w:val="es-MX"/>
              </w:rPr>
              <w:t xml:space="preserve">2 793 de 3 270</w:t>
            </w:r>
          </w:p>
        </w:tc>
      </w:tr>
      <w:tr>
        <w:tc>
          <w:tcPr>
            <w:tcW w:w="3744" w:type="dxa"/>
            <w:vAlign w:val="center"/>
          </w:tcPr>
          <w:p>
            <w:pPr>
              <w:spacing w:after="0" w:line="240" w:lineRule="auto"/>
              <w:jc w:val="left"/>
            </w:pPr>
            <w:r>
              <w:rPr>
                <w:rFonts w:ascii="Calibri Light" w:hAnsi="Calibri Light" w:cs="Calibri Light"/>
                <w:b/>
                <w:bCs/>
                <w:sz w:val="20"/>
                <w:szCs w:val="20"/>
                <w:lang w:val="es-MX"/>
              </w:rPr>
              <w:t xml:space="preserve">Ramas</w:t>
            </w:r>
          </w:p>
        </w:tc>
        <w:tc>
          <w:tcPr>
            <w:tcW w:w="2808" w:type="dxa"/>
            <w:vAlign w:val="center"/>
          </w:tcPr>
          <w:p>
            <w:pPr>
              <w:spacing w:after="0" w:line="240" w:lineRule="auto"/>
              <w:jc w:val="left"/>
            </w:pPr>
            <w:r>
              <w:rPr>
                <w:rFonts w:ascii="Calibri Light" w:hAnsi="Calibri Light" w:cs="Calibri Light"/>
                <w:sz w:val="20"/>
                <w:szCs w:val="20"/>
                <w:lang w:val="es-MX"/>
              </w:rPr>
              <w:t xml:space="preserve">78,4 %</w:t>
            </w:r>
          </w:p>
        </w:tc>
        <w:tc>
          <w:tcPr>
            <w:tcW w:w="2808" w:type="dxa"/>
            <w:vAlign w:val="center"/>
          </w:tcPr>
          <w:p>
            <w:pPr>
              <w:spacing w:after="0" w:line="240" w:lineRule="auto"/>
              <w:jc w:val="left"/>
            </w:pPr>
            <w:r>
              <w:rPr>
                <w:rFonts w:ascii="Calibri Light" w:hAnsi="Calibri Light" w:cs="Calibri Light"/>
                <w:sz w:val="20"/>
                <w:szCs w:val="20"/>
                <w:lang w:val="es-MX"/>
              </w:rPr>
              <w:t xml:space="preserve">2 227 de 2 840</w:t>
            </w:r>
          </w:p>
        </w:tc>
      </w:tr>
      <w:tr>
        <w:tc>
          <w:tcPr>
            <w:tcW w:w="3744" w:type="dxa"/>
            <w:vAlign w:val="center"/>
          </w:tcPr>
          <w:p>
            <w:pPr>
              <w:spacing w:after="0" w:line="240" w:lineRule="auto"/>
              <w:jc w:val="left"/>
            </w:pPr>
            <w:r>
              <w:rPr>
                <w:rFonts w:ascii="Calibri Light" w:hAnsi="Calibri Light" w:cs="Calibri Light"/>
                <w:b/>
                <w:bCs/>
                <w:sz w:val="20"/>
                <w:szCs w:val="20"/>
                <w:lang w:val="es-MX"/>
              </w:rPr>
              <w:t xml:space="preserve">Funciones</w:t>
            </w:r>
          </w:p>
        </w:tc>
        <w:tc>
          <w:tcPr>
            <w:tcW w:w="2808" w:type="dxa"/>
            <w:vAlign w:val="center"/>
          </w:tcPr>
          <w:p>
            <w:pPr>
              <w:spacing w:after="0" w:line="240" w:lineRule="auto"/>
              <w:jc w:val="left"/>
            </w:pPr>
            <w:r>
              <w:rPr>
                <w:rFonts w:ascii="Calibri Light" w:hAnsi="Calibri Light" w:cs="Calibri Light"/>
                <w:sz w:val="20"/>
                <w:szCs w:val="20"/>
                <w:lang w:val="es-MX"/>
              </w:rPr>
              <w:t xml:space="preserve">78,9 %</w:t>
            </w:r>
          </w:p>
        </w:tc>
        <w:tc>
          <w:tcPr>
            <w:tcW w:w="2808" w:type="dxa"/>
            <w:vAlign w:val="center"/>
          </w:tcPr>
          <w:p>
            <w:pPr>
              <w:spacing w:after="0" w:line="240" w:lineRule="auto"/>
              <w:jc w:val="left"/>
            </w:pPr>
            <w:r>
              <w:rPr>
                <w:rFonts w:ascii="Calibri Light" w:hAnsi="Calibri Light" w:cs="Calibri Light"/>
                <w:sz w:val="20"/>
                <w:szCs w:val="20"/>
                <w:lang w:val="es-MX"/>
              </w:rPr>
              <w:t xml:space="preserve">1 079 de 1 367</w:t>
            </w:r>
          </w:p>
        </w:tc>
      </w:tr>
    </w:tbl>
    <w:p>
      <w:pPr>
        <w:spacing w:after="160"/>
      </w:pPr>
    </w:p>
    <w:p>
      <w:pPr>
        <w:spacing w:before="0" w:after="120" w:line="259" w:lineRule="auto"/>
        <w:jc w:val="both"/>
      </w:pPr>
      <w:r>
        <w:rPr>
          <w:rFonts w:ascii="Calibri Light" w:hAnsi="Calibri Light" w:cs="Calibri Light"/>
          <w:sz w:val="24"/>
          <w:szCs w:val="24"/>
          <w:lang w:val="es-MX"/>
        </w:rPr>
        <w:t xml:space="preserve">Son 1 564 pruebas en 92 archivos, ejecutadas en ~33 segundos, con 0 fallidas y ninguna saltada. SonarQube publica una cifra distinta, 82,9 %, porque combina líneas y condiciones en un solo número; las dos superan el umbral y miden cosas diferentes.</w:t>
      </w:r>
    </w:p>
    <w:p>
      <w:pPr>
        <w:spacing w:before="0" w:after="120" w:line="259" w:lineRule="auto"/>
        <w:jc w:val="both"/>
      </w:pPr>
      <w:r>
        <w:rPr>
          <w:rFonts w:ascii="Calibri Light" w:hAnsi="Calibri Light" w:cs="Calibri Light"/>
          <w:sz w:val="24"/>
          <w:szCs w:val="24"/>
          <w:lang w:val="es-MX"/>
        </w:rPr>
        <w:t xml:space="preserve">La cobertura no se persiguió como número. Las pruebas verifican las reglas de negocio que no se ven leyendo el código: que quien comparte su calendario en modo «solo ocupación» ceda sus horas pero nunca los títulos ni los colores; que eliminar un contacto revoque en cascada los calendarios compartidos, las invitaciones, los colores y las copias de recordatorios; que editar una actividad recurrente distinga entre esta ocurrencia y la serie completa; y que las dos representaciones del tiempo —la base guarda instantes en UTC, el formulario trabaja en hora local— coincidan en los cruces de medianoche y en las actividades que empiezan a las 23:50.</w:t>
      </w:r>
    </w:p>
    <w:p>
      <w:pPr>
        <w:spacing w:before="0" w:after="120" w:line="259" w:lineRule="auto"/>
        <w:jc w:val="both"/>
      </w:pPr>
      <w:r>
        <w:rPr>
          <w:rFonts w:ascii="Calibri Light" w:hAnsi="Calibri Light" w:cs="Calibri Light"/>
          <w:b/>
          <w:bCs/>
          <w:sz w:val="24"/>
          <w:szCs w:val="24"/>
          <w:lang w:val="es-MX"/>
        </w:rPr>
        <w:t xml:space="preserve">Escribirlas destapó dos defectos reales. </w:t>
      </w:r>
      <w:r>
        <w:rPr>
          <w:rFonts w:ascii="Calibri Light" w:hAnsi="Calibri Light" w:cs="Calibri Light"/>
          <w:sz w:val="24"/>
          <w:szCs w:val="24"/>
          <w:lang w:val="es-MX"/>
        </w:rPr>
        <w:t xml:space="preserve">El primero: dos pantallas se quedaban completamente en blanco si fallaba la carga de contactos, sin mensaje ni forma de reintentar, indistinguibles de no tener ningún contacto. El segundo: los errores de la capa de datos llegan como objetos planos y no se reconocían como falta de conexión, así que caían en un mensaje genérico. Ambos están corregidos y cada uno tiene su propia prueba.</w:t>
      </w:r>
    </w:p>
    <w:p>
      <w:pPr>
        <w:spacing w:before="240" w:after="140" w:line="259" w:lineRule="auto"/>
        <w:jc w:val="left"/>
      </w:pPr>
      <w:r>
        <w:rPr>
          <w:rFonts w:ascii="Arial Black" w:hAnsi="Arial Black"/>
          <w:b/>
          <w:bCs/>
          <w:color w:val="002060"/>
          <w:sz w:val="28"/>
          <w:szCs w:val="28"/>
          <w:lang w:val="es-MX"/>
        </w:rPr>
        <w:t xml:space="preserve">3.4 Pipeline de integración y entrega continuas</w:t>
      </w:r>
    </w:p>
    <w:p>
      <w:pPr>
        <w:spacing w:before="0" w:after="120" w:line="259" w:lineRule="auto"/>
        <w:jc w:val="both"/>
      </w:pPr>
      <w:r>
        <w:rPr>
          <w:rFonts w:ascii="Calibri Light" w:hAnsi="Calibri Light" w:cs="Calibri Light"/>
          <w:sz w:val="24"/>
          <w:szCs w:val="24"/>
          <w:lang w:val="es-MX"/>
        </w:rPr>
        <w:t xml:space="preserve">Tres flujos de trabajo en GitHub Actions, más el despliegue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2042"/>
        <w:gridCol w:w="2723"/>
        <w:gridCol w:w="4595"/>
      </w:tblGrid>
      <w:tr>
        <w:trPr>
          <w:tblHeader/>
        </w:trPr>
        <w:tc>
          <w:tcPr>
            <w:tcW w:w="2042"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Flujo</w:t>
            </w:r>
          </w:p>
        </w:tc>
        <w:tc>
          <w:tcPr>
            <w:tcW w:w="2723"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Cuándo se ejecuta</w:t>
            </w:r>
          </w:p>
        </w:tc>
        <w:tc>
          <w:tcPr>
            <w:tcW w:w="4595"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Qué hace</w:t>
            </w:r>
          </w:p>
        </w:tc>
      </w:tr>
      <w:tr>
        <w:tc>
          <w:tcPr>
            <w:tcW w:w="2042" w:type="dxa"/>
            <w:vAlign w:val="center"/>
          </w:tcPr>
          <w:p>
            <w:pPr>
              <w:spacing w:after="0" w:line="240" w:lineRule="auto"/>
              <w:jc w:val="left"/>
            </w:pPr>
            <w:r>
              <w:rPr>
                <w:rFonts w:ascii="Calibri Light" w:hAnsi="Calibri Light" w:cs="Calibri Light"/>
                <w:b/>
                <w:bCs/>
                <w:sz w:val="20"/>
                <w:szCs w:val="20"/>
                <w:lang w:val="es-MX"/>
              </w:rPr>
              <w:t xml:space="preserve">Pruebas</w:t>
            </w:r>
          </w:p>
        </w:tc>
        <w:tc>
          <w:tcPr>
            <w:tcW w:w="2723" w:type="dxa"/>
            <w:vAlign w:val="center"/>
          </w:tcPr>
          <w:p>
            <w:pPr>
              <w:spacing w:after="0" w:line="240" w:lineRule="auto"/>
              <w:jc w:val="left"/>
            </w:pPr>
            <w:r>
              <w:rPr>
                <w:rFonts w:ascii="Calibri Light" w:hAnsi="Calibri Light" w:cs="Calibri Light"/>
                <w:sz w:val="20"/>
                <w:szCs w:val="20"/>
                <w:lang w:val="es-MX"/>
              </w:rPr>
              <w:t xml:space="preserve">Cada push a la rama principal, cada pull request y a demanda</w:t>
            </w:r>
          </w:p>
        </w:tc>
        <w:tc>
          <w:tcPr>
            <w:tcW w:w="4595" w:type="dxa"/>
            <w:vAlign w:val="center"/>
          </w:tcPr>
          <w:p>
            <w:pPr>
              <w:spacing w:after="0" w:line="240" w:lineRule="auto"/>
              <w:jc w:val="left"/>
            </w:pPr>
            <w:r>
              <w:rPr>
                <w:rFonts w:ascii="Calibri Light" w:hAnsi="Calibri Light" w:cs="Calibri Light"/>
                <w:sz w:val="20"/>
                <w:szCs w:val="20"/>
                <w:lang w:val="es-MX"/>
              </w:rPr>
              <w:t xml:space="preserve">Verifica tipos, corre las 1 564 pruebas con cobertura, pasa el lint y publica el análisis de SonarQube</w:t>
            </w:r>
          </w:p>
        </w:tc>
      </w:tr>
      <w:tr>
        <w:tc>
          <w:tcPr>
            <w:tcW w:w="2042" w:type="dxa"/>
            <w:vAlign w:val="center"/>
          </w:tcPr>
          <w:p>
            <w:pPr>
              <w:spacing w:after="0" w:line="240" w:lineRule="auto"/>
              <w:jc w:val="left"/>
            </w:pPr>
            <w:r>
              <w:rPr>
                <w:rFonts w:ascii="Calibri Light" w:hAnsi="Calibri Light" w:cs="Calibri Light"/>
                <w:b/>
                <w:bCs/>
                <w:sz w:val="20"/>
                <w:szCs w:val="20"/>
                <w:lang w:val="es-MX"/>
              </w:rPr>
              <w:t xml:space="preserve">EAS build producción</w:t>
            </w:r>
          </w:p>
        </w:tc>
        <w:tc>
          <w:tcPr>
            <w:tcW w:w="2723" w:type="dxa"/>
            <w:vAlign w:val="center"/>
          </w:tcPr>
          <w:p>
            <w:pPr>
              <w:spacing w:after="0" w:line="240" w:lineRule="auto"/>
              <w:jc w:val="left"/>
            </w:pPr>
            <w:r>
              <w:rPr>
                <w:rFonts w:ascii="Calibri Light" w:hAnsi="Calibri Light" w:cs="Calibri Light"/>
                <w:sz w:val="20"/>
                <w:szCs w:val="20"/>
                <w:lang w:val="es-MX"/>
              </w:rPr>
              <w:t xml:space="preserve">Cada push a la rama principal y a demanda</w:t>
            </w:r>
          </w:p>
        </w:tc>
        <w:tc>
          <w:tcPr>
            <w:tcW w:w="4595" w:type="dxa"/>
            <w:vAlign w:val="center"/>
          </w:tcPr>
          <w:p>
            <w:pPr>
              <w:spacing w:after="0" w:line="240" w:lineRule="auto"/>
              <w:jc w:val="left"/>
            </w:pPr>
            <w:r>
              <w:rPr>
                <w:rFonts w:ascii="Calibri Light" w:hAnsi="Calibri Light" w:cs="Calibri Light"/>
                <w:sz w:val="20"/>
                <w:szCs w:val="20"/>
                <w:lang w:val="es-MX"/>
              </w:rPr>
              <w:t xml:space="preserve">Compila el APK instalable de Android. Antes de gastar créditos exige tipos, lint y pruebas en verde</w:t>
            </w:r>
          </w:p>
        </w:tc>
      </w:tr>
      <w:tr>
        <w:tc>
          <w:tcPr>
            <w:tcW w:w="2042" w:type="dxa"/>
            <w:vAlign w:val="center"/>
          </w:tcPr>
          <w:p>
            <w:pPr>
              <w:spacing w:after="0" w:line="240" w:lineRule="auto"/>
              <w:jc w:val="left"/>
            </w:pPr>
            <w:r>
              <w:rPr>
                <w:rFonts w:ascii="Calibri Light" w:hAnsi="Calibri Light" w:cs="Calibri Light"/>
                <w:b/>
                <w:bCs/>
                <w:sz w:val="20"/>
                <w:szCs w:val="20"/>
                <w:lang w:val="es-MX"/>
              </w:rPr>
              <w:t xml:space="preserve">Escaneo de seguridad</w:t>
            </w:r>
          </w:p>
        </w:tc>
        <w:tc>
          <w:tcPr>
            <w:tcW w:w="2723" w:type="dxa"/>
            <w:vAlign w:val="center"/>
          </w:tcPr>
          <w:p>
            <w:pPr>
              <w:spacing w:after="0" w:line="240" w:lineRule="auto"/>
              <w:jc w:val="left"/>
            </w:pPr>
            <w:r>
              <w:rPr>
                <w:rFonts w:ascii="Calibri Light" w:hAnsi="Calibri Light" w:cs="Calibri Light"/>
                <w:sz w:val="20"/>
                <w:szCs w:val="20"/>
                <w:lang w:val="es-MX"/>
              </w:rPr>
              <w:t xml:space="preserve">A demanda</w:t>
            </w:r>
          </w:p>
        </w:tc>
        <w:tc>
          <w:tcPr>
            <w:tcW w:w="4595" w:type="dxa"/>
            <w:vAlign w:val="center"/>
          </w:tcPr>
          <w:p>
            <w:pPr>
              <w:spacing w:after="0" w:line="240" w:lineRule="auto"/>
              <w:jc w:val="left"/>
            </w:pPr>
            <w:r>
              <w:rPr>
                <w:rFonts w:ascii="Calibri Light" w:hAnsi="Calibri Light" w:cs="Calibri Light"/>
                <w:sz w:val="20"/>
                <w:szCs w:val="20"/>
                <w:lang w:val="es-MX"/>
              </w:rPr>
              <w:t xml:space="preserve">Análisis pasivo con OWASP ZAP contra el sitio desplegado</w:t>
            </w:r>
          </w:p>
        </w:tc>
      </w:tr>
      <w:tr>
        <w:tc>
          <w:tcPr>
            <w:tcW w:w="2042" w:type="dxa"/>
            <w:vAlign w:val="center"/>
          </w:tcPr>
          <w:p>
            <w:pPr>
              <w:spacing w:after="0" w:line="240" w:lineRule="auto"/>
              <w:jc w:val="left"/>
            </w:pPr>
            <w:r>
              <w:rPr>
                <w:rFonts w:ascii="Calibri Light" w:hAnsi="Calibri Light" w:cs="Calibri Light"/>
                <w:b/>
                <w:bCs/>
                <w:sz w:val="20"/>
                <w:szCs w:val="20"/>
                <w:lang w:val="es-MX"/>
              </w:rPr>
              <w:t xml:space="preserve">Despliegue web</w:t>
            </w:r>
          </w:p>
        </w:tc>
        <w:tc>
          <w:tcPr>
            <w:tcW w:w="2723" w:type="dxa"/>
            <w:vAlign w:val="center"/>
          </w:tcPr>
          <w:p>
            <w:pPr>
              <w:spacing w:after="0" w:line="240" w:lineRule="auto"/>
              <w:jc w:val="left"/>
            </w:pPr>
            <w:r>
              <w:rPr>
                <w:rFonts w:ascii="Calibri Light" w:hAnsi="Calibri Light" w:cs="Calibri Light"/>
                <w:sz w:val="20"/>
                <w:szCs w:val="20"/>
                <w:lang w:val="es-MX"/>
              </w:rPr>
              <w:t xml:space="preserve">Automático en cada cambio integrado</w:t>
            </w:r>
          </w:p>
        </w:tc>
        <w:tc>
          <w:tcPr>
            <w:tcW w:w="4595" w:type="dxa"/>
            <w:vAlign w:val="center"/>
          </w:tcPr>
          <w:p>
            <w:pPr>
              <w:spacing w:after="0" w:line="240" w:lineRule="auto"/>
              <w:jc w:val="left"/>
            </w:pPr>
            <w:r>
              <w:rPr>
                <w:rFonts w:ascii="Calibri Light" w:hAnsi="Calibri Light" w:cs="Calibri Light"/>
                <w:sz w:val="20"/>
                <w:szCs w:val="20"/>
                <w:lang w:val="es-MX"/>
              </w:rPr>
              <w:t xml:space="preserve">Publica una versión nueva en Vercel</w:t>
            </w:r>
          </w:p>
        </w:tc>
      </w:tr>
    </w:tbl>
    <w:p>
      <w:pPr>
        <w:spacing w:after="160"/>
      </w:pPr>
    </w:p>
    <w:p>
      <w:pPr>
        <w:spacing w:before="0" w:after="120" w:line="259" w:lineRule="auto"/>
        <w:jc w:val="both"/>
      </w:pPr>
      <w:r>
        <w:rPr>
          <w:rFonts w:ascii="Calibri Light" w:hAnsi="Calibri Light" w:cs="Calibri Light"/>
          <w:sz w:val="24"/>
          <w:szCs w:val="24"/>
          <w:lang w:val="es-MX"/>
        </w:rPr>
        <w:t xml:space="preserve">Cuatro decisiones del pipeline que merecen mención:</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Los pasos de tipos, pruebas y lint continúan aunque uno falle, y un paso final decide el resultado. Así una sola ejecución muestra todos los problemas a la vez en lugar de obligar a descubrirlos de uno en uno.</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El resumen —cuántas pruebas pasaron, cuáles fallaron y con qué error, y la cobertura— se publica en la propia página de la ejecución, sin abrir los registros.</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La cobertura tiene un suelo del 80 % configurado en Jest: si un cambio la baja de ahí, la integración falla en lugar de pasar inadvertida.</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La máquina del runner está fijada a una versión concreta en lugar de usar la etiqueta «la más reciente», que migra de sistema operativo en una fecha anunciada y cambiaría el entorno sin que nadie toque el repositorio.</w:t>
      </w:r>
    </w:p>
    <w:p>
      <w:pPr>
        <w:spacing w:before="0" w:after="120" w:line="259" w:lineRule="auto"/>
        <w:jc w:val="both"/>
      </w:pPr>
      <w:r>
        <w:rPr>
          <w:rFonts w:ascii="Calibri Light" w:hAnsi="Calibri Light" w:cs="Calibri Light"/>
          <w:sz w:val="24"/>
          <w:szCs w:val="24"/>
          <w:lang w:val="es-MX"/>
        </w:rPr>
        <w:t xml:space="preserve">El flujo de pruebas acepta además un filtro al lanzarlo a mano, para acotar la ejecución a una zona concreta. El filtro llega por variable de entorno y no interpolado en el intérprete de órdenes, para que su contenido no pueda ejecutarse como una orden.</w:t>
      </w:r>
    </w:p>
    <w:p>
      <w:pPr>
        <w:spacing w:before="240" w:after="140" w:line="259" w:lineRule="auto"/>
        <w:jc w:val="left"/>
      </w:pPr>
      <w:r>
        <w:rPr>
          <w:rFonts w:ascii="Arial Black" w:hAnsi="Arial Black"/>
          <w:b/>
          <w:bCs/>
          <w:color w:val="002060"/>
          <w:sz w:val="28"/>
          <w:szCs w:val="28"/>
          <w:lang w:val="es-MX"/>
        </w:rPr>
        <w:t xml:space="preserve">3.5 Sobre la plataforma iOS</w:t>
      </w:r>
    </w:p>
    <w:p>
      <w:pPr>
        <w:spacing w:before="0" w:after="120" w:line="259" w:lineRule="auto"/>
        <w:jc w:val="both"/>
      </w:pPr>
      <w:r>
        <w:rPr>
          <w:rFonts w:ascii="Calibri Light" w:hAnsi="Calibri Light" w:cs="Calibri Light"/>
          <w:sz w:val="24"/>
          <w:szCs w:val="24"/>
          <w:lang w:val="es-MX"/>
        </w:rPr>
        <w:t xml:space="preserve">Conviene ser preciso, porque se presta a malentendidos. La aplicación de iOS está desarrollada y verificada en el simulador, donde se comporta igual que en Android y en web: mismo código, mismas pantallas, mismos datos. No hay funcionalidad pendiente de implementar en esa plataforma.</w:t>
      </w:r>
    </w:p>
    <w:p>
      <w:pPr>
        <w:spacing w:before="0" w:after="120" w:line="259" w:lineRule="auto"/>
        <w:jc w:val="both"/>
      </w:pPr>
      <w:r>
        <w:rPr>
          <w:rFonts w:ascii="Calibri Light" w:hAnsi="Calibri Light" w:cs="Calibri Light"/>
          <w:sz w:val="24"/>
          <w:szCs w:val="24"/>
          <w:lang w:val="es-MX"/>
        </w:rPr>
        <w:t xml:space="preserve">Lo que falta es la cuenta de Apple Developer. Sin ella Apple no emite los certificados de firma, y sin firma no es posible instalar la aplicación en un dispositivo físico, distribuirla para pruebas ni publicarla. Es una limitación administrativa, no un entregable incompleto: con la cuenta adquirida, la compilación se genera con el mismo pipeline que ya produce el APK de Android, sin escribir código.</w:t>
      </w:r>
    </w:p>
    <w:p>
      <w:pPr>
        <w:pageBreakBefore/>
        <w:spacing w:before="280" w:after="160" w:line="259" w:lineRule="auto"/>
        <w:jc w:val="left"/>
      </w:pPr>
      <w:r>
        <w:rPr>
          <w:rFonts w:ascii="Arial Black" w:hAnsi="Arial Black"/>
          <w:b/>
          <w:bCs/>
          <w:color w:val="00B050"/>
          <w:sz w:val="28"/>
          <w:szCs w:val="28"/>
          <w:lang w:val="es-MX"/>
        </w:rPr>
        <w:t xml:space="preserve">4. Pruebas y calidad</w:t>
      </w:r>
    </w:p>
    <w:p>
      <w:pPr>
        <w:spacing w:before="240" w:after="140" w:line="259" w:lineRule="auto"/>
        <w:jc w:val="left"/>
      </w:pPr>
      <w:r>
        <w:rPr>
          <w:rFonts w:ascii="Arial Black" w:hAnsi="Arial Black"/>
          <w:b/>
          <w:bCs/>
          <w:color w:val="002060"/>
          <w:sz w:val="28"/>
          <w:szCs w:val="28"/>
          <w:lang w:val="es-MX"/>
        </w:rPr>
        <w:t xml:space="preserve">4.1 Análisis estático con SonarQube</w:t>
      </w:r>
    </w:p>
    <w:p>
      <w:pPr>
        <w:spacing w:before="0" w:after="120" w:line="259" w:lineRule="auto"/>
        <w:jc w:val="both"/>
      </w:pPr>
      <w:r>
        <w:rPr>
          <w:rFonts w:ascii="Calibri Light" w:hAnsi="Calibri Light" w:cs="Calibri Light"/>
          <w:sz w:val="24"/>
          <w:szCs w:val="24"/>
          <w:lang w:val="es-MX"/>
        </w:rPr>
        <w:t xml:space="preserve">El análisis se ejecuta en cada integración y consume la cobertura de Jest, de modo que el panel muestra también cuántas pruebas hay y cuánto tardan, no solo qué líneas se ejercen. Resultados sobre 12 505 líneas de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4680"/>
        <w:gridCol w:w="4680"/>
      </w:tblGrid>
      <w:tr>
        <w:trPr>
          <w:tblHeader/>
        </w:trPr>
        <w:tc>
          <w:tcPr>
            <w:tcW w:w="4680"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Métrica</w:t>
            </w:r>
          </w:p>
        </w:tc>
        <w:tc>
          <w:tcPr>
            <w:tcW w:w="4680"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Valor</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Deuda técnica</w:t>
            </w:r>
          </w:p>
        </w:tc>
        <w:tc>
          <w:tcPr>
            <w:tcW w:w="4680" w:type="dxa"/>
            <w:vAlign w:val="center"/>
          </w:tcPr>
          <w:p>
            <w:pPr>
              <w:spacing w:after="0" w:line="240" w:lineRule="auto"/>
              <w:jc w:val="left"/>
            </w:pPr>
            <w:r>
              <w:rPr>
                <w:rFonts w:ascii="Calibri Light" w:hAnsi="Calibri Light" w:cs="Calibri Light"/>
                <w:sz w:val="20"/>
                <w:szCs w:val="20"/>
                <w:lang w:val="es-MX"/>
              </w:rPr>
              <w:t xml:space="preserve">0 minutos</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Code smells</w:t>
            </w:r>
          </w:p>
        </w:tc>
        <w:tc>
          <w:tcPr>
            <w:tcW w:w="4680" w:type="dxa"/>
            <w:vAlign w:val="center"/>
          </w:tcPr>
          <w:p>
            <w:pPr>
              <w:spacing w:after="0" w:line="240" w:lineRule="auto"/>
              <w:jc w:val="left"/>
            </w:pPr>
            <w:r>
              <w:rPr>
                <w:rFonts w:ascii="Calibri Light" w:hAnsi="Calibri Light" w:cs="Calibri Light"/>
                <w:sz w:val="20"/>
                <w:szCs w:val="20"/>
                <w:lang w:val="es-MX"/>
              </w:rPr>
              <w:t xml:space="preserve">0</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Bugs</w:t>
            </w:r>
          </w:p>
        </w:tc>
        <w:tc>
          <w:tcPr>
            <w:tcW w:w="4680" w:type="dxa"/>
            <w:vAlign w:val="center"/>
          </w:tcPr>
          <w:p>
            <w:pPr>
              <w:spacing w:after="0" w:line="240" w:lineRule="auto"/>
              <w:jc w:val="left"/>
            </w:pPr>
            <w:r>
              <w:rPr>
                <w:rFonts w:ascii="Calibri Light" w:hAnsi="Calibri Light" w:cs="Calibri Light"/>
                <w:sz w:val="20"/>
                <w:szCs w:val="20"/>
                <w:lang w:val="es-MX"/>
              </w:rPr>
              <w:t xml:space="preserve">0</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Vulnerabilidades</w:t>
            </w:r>
          </w:p>
        </w:tc>
        <w:tc>
          <w:tcPr>
            <w:tcW w:w="4680" w:type="dxa"/>
            <w:vAlign w:val="center"/>
          </w:tcPr>
          <w:p>
            <w:pPr>
              <w:spacing w:after="0" w:line="240" w:lineRule="auto"/>
              <w:jc w:val="left"/>
            </w:pPr>
            <w:r>
              <w:rPr>
                <w:rFonts w:ascii="Calibri Light" w:hAnsi="Calibri Light" w:cs="Calibri Light"/>
                <w:sz w:val="20"/>
                <w:szCs w:val="20"/>
                <w:lang w:val="es-MX"/>
              </w:rPr>
              <w:t xml:space="preserve">0</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Security hotspots</w:t>
            </w:r>
          </w:p>
        </w:tc>
        <w:tc>
          <w:tcPr>
            <w:tcW w:w="4680" w:type="dxa"/>
            <w:vAlign w:val="center"/>
          </w:tcPr>
          <w:p>
            <w:pPr>
              <w:spacing w:after="0" w:line="240" w:lineRule="auto"/>
              <w:jc w:val="left"/>
            </w:pPr>
            <w:r>
              <w:rPr>
                <w:rFonts w:ascii="Calibri Light" w:hAnsi="Calibri Light" w:cs="Calibri Light"/>
                <w:sz w:val="20"/>
                <w:szCs w:val="20"/>
                <w:lang w:val="es-MX"/>
              </w:rPr>
              <w:t xml:space="preserve">0</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Duplicación de código</w:t>
            </w:r>
          </w:p>
        </w:tc>
        <w:tc>
          <w:tcPr>
            <w:tcW w:w="4680" w:type="dxa"/>
            <w:vAlign w:val="center"/>
          </w:tcPr>
          <w:p>
            <w:pPr>
              <w:spacing w:after="0" w:line="240" w:lineRule="auto"/>
              <w:jc w:val="left"/>
            </w:pPr>
            <w:r>
              <w:rPr>
                <w:rFonts w:ascii="Calibri Light" w:hAnsi="Calibri Light" w:cs="Calibri Light"/>
                <w:sz w:val="20"/>
                <w:szCs w:val="20"/>
                <w:lang w:val="es-MX"/>
              </w:rPr>
              <w:t xml:space="preserve">0,5 %</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Cobertura</w:t>
            </w:r>
          </w:p>
        </w:tc>
        <w:tc>
          <w:tcPr>
            <w:tcW w:w="4680" w:type="dxa"/>
            <w:vAlign w:val="center"/>
          </w:tcPr>
          <w:p>
            <w:pPr>
              <w:spacing w:after="0" w:line="240" w:lineRule="auto"/>
              <w:jc w:val="left"/>
            </w:pPr>
            <w:r>
              <w:rPr>
                <w:rFonts w:ascii="Calibri Light" w:hAnsi="Calibri Light" w:cs="Calibri Light"/>
                <w:sz w:val="20"/>
                <w:szCs w:val="20"/>
                <w:lang w:val="es-MX"/>
              </w:rPr>
              <w:t xml:space="preserve">82,9 %</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Complejidad ciclomática</w:t>
            </w:r>
          </w:p>
        </w:tc>
        <w:tc>
          <w:tcPr>
            <w:tcW w:w="4680" w:type="dxa"/>
            <w:vAlign w:val="center"/>
          </w:tcPr>
          <w:p>
            <w:pPr>
              <w:spacing w:after="0" w:line="240" w:lineRule="auto"/>
              <w:jc w:val="left"/>
            </w:pPr>
            <w:r>
              <w:rPr>
                <w:rFonts w:ascii="Calibri Light" w:hAnsi="Calibri Light" w:cs="Calibri Light"/>
                <w:sz w:val="20"/>
                <w:szCs w:val="20"/>
                <w:lang w:val="es-MX"/>
              </w:rPr>
              <w:t xml:space="preserve">2 828</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Complejidad cognitiva</w:t>
            </w:r>
          </w:p>
        </w:tc>
        <w:tc>
          <w:tcPr>
            <w:tcW w:w="4680" w:type="dxa"/>
            <w:vAlign w:val="center"/>
          </w:tcPr>
          <w:p>
            <w:pPr>
              <w:spacing w:after="0" w:line="240" w:lineRule="auto"/>
              <w:jc w:val="left"/>
            </w:pPr>
            <w:r>
              <w:rPr>
                <w:rFonts w:ascii="Calibri Light" w:hAnsi="Calibri Light" w:cs="Calibri Light"/>
                <w:sz w:val="20"/>
                <w:szCs w:val="20"/>
                <w:lang w:val="es-MX"/>
              </w:rPr>
              <w:t xml:space="preserve">1 494</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Calificaciones</w:t>
            </w:r>
          </w:p>
        </w:tc>
        <w:tc>
          <w:tcPr>
            <w:tcW w:w="4680" w:type="dxa"/>
            <w:vAlign w:val="center"/>
          </w:tcPr>
          <w:p>
            <w:pPr>
              <w:spacing w:after="0" w:line="240" w:lineRule="auto"/>
              <w:jc w:val="left"/>
            </w:pPr>
            <w:r>
              <w:rPr>
                <w:rFonts w:ascii="Calibri Light" w:hAnsi="Calibri Light" w:cs="Calibri Light"/>
                <w:sz w:val="20"/>
                <w:szCs w:val="20"/>
                <w:lang w:val="es-MX"/>
              </w:rPr>
              <w:t xml:space="preserve">Fiabilidad A · Seguridad A · Mantenibilidad A</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Hallazgos abiertos</w:t>
            </w:r>
          </w:p>
        </w:tc>
        <w:tc>
          <w:tcPr>
            <w:tcW w:w="4680" w:type="dxa"/>
            <w:vAlign w:val="center"/>
          </w:tcPr>
          <w:p>
            <w:pPr>
              <w:spacing w:after="0" w:line="240" w:lineRule="auto"/>
              <w:jc w:val="left"/>
            </w:pPr>
            <w:r>
              <w:rPr>
                <w:rFonts w:ascii="Calibri Light" w:hAnsi="Calibri Light" w:cs="Calibri Light"/>
                <w:sz w:val="20"/>
                <w:szCs w:val="20"/>
                <w:lang w:val="es-MX"/>
              </w:rPr>
              <w:t xml:space="preserve">0</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Puerta de calidad</w:t>
            </w:r>
          </w:p>
        </w:tc>
        <w:tc>
          <w:tcPr>
            <w:tcW w:w="4680" w:type="dxa"/>
            <w:vAlign w:val="center"/>
          </w:tcPr>
          <w:p>
            <w:pPr>
              <w:spacing w:after="0" w:line="240" w:lineRule="auto"/>
              <w:jc w:val="left"/>
            </w:pPr>
            <w:r>
              <w:rPr>
                <w:rFonts w:ascii="Calibri Light" w:hAnsi="Calibri Light" w:cs="Calibri Light"/>
                <w:sz w:val="20"/>
                <w:szCs w:val="20"/>
                <w:lang w:val="es-MX"/>
              </w:rPr>
              <w:t xml:space="preserve">Superada</w:t>
            </w:r>
          </w:p>
        </w:tc>
      </w:tr>
    </w:tbl>
    <w:p>
      <w:pPr>
        <w:spacing w:after="120"/>
      </w:pPr>
    </w:p>
    <w:p>
      <w:pPr>
        <w:spacing w:before="120" w:after="120"/>
        <w:jc w:val="center"/>
      </w:pPr>
      <w:r>
        <w:rPr>
          <w:noProof/>
        </w:rPr>
        <w:drawing>
          <wp:inline distT="0" distB="0" distL="0" distR="0">
            <wp:extent cx="5577840" cy="3175664"/>
            <wp:effectExtent l="0" t="0" r="0" b="0"/>
            <wp:docPr id="38111" name="Panel de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 de SonarQube"/>
                    <pic:cNvPicPr/>
                  </pic:nvPicPr>
                  <pic:blipFill>
                    <a:blip r:embed="rIdImg1"/>
                    <a:stretch>
                      <a:fillRect/>
                    </a:stretch>
                  </pic:blipFill>
                  <pic:spPr>
                    <a:xfrm>
                      <a:off x="0" y="0"/>
                      <a:ext cx="5577840" cy="3175664"/>
                    </a:xfrm>
                    <a:prstGeom prst="rect">
                      <a:avLst/>
                    </a:prstGeom>
                  </pic:spPr>
                </pic:pic>
              </a:graphicData>
            </a:graphic>
          </wp:inline>
        </w:drawing>
      </w:r>
    </w:p>
    <w:p>
      <w:pPr>
        <w:spacing w:before="0" w:after="200" w:line="259" w:lineRule="auto"/>
        <w:jc w:val="center"/>
      </w:pPr>
      <w:r>
        <w:rPr>
          <w:rFonts w:ascii="Calibri Light" w:hAnsi="Calibri Light" w:cs="Calibri Light"/>
          <w:i/>
          <w:iCs/>
          <w:color w:val="595959"/>
          <w:sz w:val="18"/>
          <w:szCs w:val="18"/>
          <w:lang w:val="es-MX"/>
        </w:rPr>
        <w:t xml:space="preserve">Panel de SonarQube Cloud tras el análisis final: cero incidencias abiertas en seguridad, fiabilidad y mantenibilidad, con las tres calificaciones en A.</w:t>
      </w:r>
    </w:p>
    <w:p>
      <w:pPr>
        <w:spacing w:before="0" w:after="120" w:line="259" w:lineRule="auto"/>
        <w:jc w:val="both"/>
      </w:pPr>
      <w:r>
        <w:rPr>
          <w:rFonts w:ascii="Calibri Light" w:hAnsi="Calibri Light" w:cs="Calibri Light"/>
          <w:sz w:val="24"/>
          <w:szCs w:val="24"/>
          <w:lang w:val="es-MX"/>
        </w:rPr>
        <w:t xml:space="preserve">Las dos métricas que la rúbrica pedía explícitamente son la deuda técnica y los code smells, ambas en cero. No es una cifra de partida: el primer análisis devolvió 15 hallazgos y se corrigieron todos. Que quedaran pocos tiene explicación —el código ya pasaba por 83 reglas de lint y por el modo estricto del compilador antes de llegar a SonarQube—, pero corregirlos reveló defectos reales:</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Dos ordenaciones sin función de comparación. El orden por omisión de JavaScript es alfabético, de modo que [0, 2, 10] se ordena como [0, 10, 2]. Con días de la semana no fallaba hoy, pero se rompía ante cualquier ampliación del rango.</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Un bucle que reasignaba su propia variable de avance dentro del cuerpo, reescrito de forma que expresara lo que realmente hacía.</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Dos condicionales que devolvían el mismo valor en ambas ramas, restos de trabajo a medias: uno desactivaba el anillo de foco de un campo de texto y el otro duplicaba un título.</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Dos expresiones regulares con cuantificadores que podían retroceder de forma superlineal.</w:t>
      </w:r>
    </w:p>
    <w:p>
      <w:pPr>
        <w:spacing w:before="0" w:after="120" w:line="259" w:lineRule="auto"/>
        <w:jc w:val="both"/>
      </w:pPr>
      <w:r>
        <w:rPr>
          <w:rFonts w:ascii="Calibri Light" w:hAnsi="Calibri Light" w:cs="Calibri Light"/>
          <w:b/>
          <w:bCs/>
          <w:sz w:val="24"/>
          <w:szCs w:val="24"/>
          <w:lang w:val="es-MX"/>
        </w:rPr>
        <w:t xml:space="preserve">Una decisión contraria a la herramienta. </w:t>
      </w:r>
      <w:r>
        <w:rPr>
          <w:rFonts w:ascii="Calibri Light" w:hAnsi="Calibri Light" w:cs="Calibri Light"/>
          <w:sz w:val="24"/>
          <w:szCs w:val="24"/>
          <w:lang w:val="es-MX"/>
        </w:rPr>
        <w:t xml:space="preserve">SonarQube proponía usar comparación sensible al idioma para ordenar unos identificadores. Se descartó: esos identificadores forman parte de una clave de caché, y una comparación que depende del idioma del dispositivo haría la clave inestable entre usuarios. Se optó por un orden fijo por punto de código, con el motivo escrito en el código.</w:t>
      </w:r>
    </w:p>
    <w:p>
      <w:pPr>
        <w:spacing w:before="0" w:after="120" w:line="259" w:lineRule="auto"/>
        <w:jc w:val="both"/>
      </w:pPr>
      <w:r>
        <w:rPr>
          <w:rFonts w:ascii="Calibri Light" w:hAnsi="Calibri Light" w:cs="Calibri Light"/>
          <w:b/>
          <w:bCs/>
          <w:sz w:val="24"/>
          <w:szCs w:val="24"/>
          <w:lang w:val="es-MX"/>
        </w:rPr>
        <w:t xml:space="preserve">Un hallazgo del propio panel. </w:t>
      </w:r>
      <w:r>
        <w:rPr>
          <w:rFonts w:ascii="Calibri Light" w:hAnsi="Calibri Light" w:cs="Calibri Light"/>
          <w:sz w:val="24"/>
          <w:szCs w:val="24"/>
          <w:lang w:val="es-MX"/>
        </w:rPr>
        <w:t xml:space="preserve">SonarQube llegó a reportar 329 bugs y 25,9 % de duplicación. Ninguna cifra era real: el análisis automático de la plataforma ignora las exclusiones configuradas y estaba midiendo código generado —las compilaciones nativas y el empaquetado web— en lugar del código fuente. Desactivarlo devolvió las cifras reales. Es un recordatorio de que una métrica sin verificar puede ser peor que ninguna métrica.</w:t>
      </w:r>
    </w:p>
    <w:p>
      <w:pPr>
        <w:spacing w:before="240" w:after="140" w:line="259" w:lineRule="auto"/>
        <w:jc w:val="left"/>
      </w:pPr>
      <w:r>
        <w:rPr>
          <w:rFonts w:ascii="Arial Black" w:hAnsi="Arial Black"/>
          <w:b/>
          <w:bCs/>
          <w:color w:val="002060"/>
          <w:sz w:val="28"/>
          <w:szCs w:val="28"/>
          <w:lang w:val="es-MX"/>
        </w:rPr>
        <w:t xml:space="preserve">4.2 Análisis dinámico con OWASP ZAP</w:t>
      </w:r>
    </w:p>
    <w:p>
      <w:pPr>
        <w:spacing w:before="0" w:after="120" w:line="259" w:lineRule="auto"/>
        <w:jc w:val="both"/>
      </w:pPr>
      <w:r>
        <w:rPr>
          <w:rFonts w:ascii="Calibri Light" w:hAnsi="Calibri Light" w:cs="Calibri Light"/>
          <w:sz w:val="24"/>
          <w:szCs w:val="24"/>
          <w:lang w:val="es-MX"/>
        </w:rPr>
        <w:t xml:space="preserve">Se escaneó el sitio desplegado, se corrigieron los hallazgos, se volvió a escanear y por último se revisó uno a uno lo que quedaba. Los tres reportes están versionados en el repositorio, incluido el previo a las correcciones, para poder comparar.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2674"/>
        <w:gridCol w:w="1783"/>
        <w:gridCol w:w="2674"/>
        <w:gridCol w:w="2229"/>
      </w:tblGrid>
      <w:tr>
        <w:trPr>
          <w:tblHeader/>
        </w:trPr>
        <w:tc>
          <w:tcPr>
            <w:tcW w:w="2674"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Riesgo</w:t>
            </w:r>
          </w:p>
        </w:tc>
        <w:tc>
          <w:tcPr>
            <w:tcW w:w="1783"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Antes</w:t>
            </w:r>
          </w:p>
        </w:tc>
        <w:tc>
          <w:tcPr>
            <w:tcW w:w="2674"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Después de corregir</w:t>
            </w:r>
          </w:p>
        </w:tc>
        <w:tc>
          <w:tcPr>
            <w:tcW w:w="2229"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Tras el triaje</w:t>
            </w:r>
          </w:p>
        </w:tc>
      </w:tr>
      <w:tr>
        <w:tc>
          <w:tcPr>
            <w:tcW w:w="2674" w:type="dxa"/>
            <w:vAlign w:val="center"/>
          </w:tcPr>
          <w:p>
            <w:pPr>
              <w:spacing w:after="0" w:line="240" w:lineRule="auto"/>
              <w:jc w:val="left"/>
            </w:pPr>
            <w:r>
              <w:rPr>
                <w:rFonts w:ascii="Calibri Light" w:hAnsi="Calibri Light" w:cs="Calibri Light"/>
                <w:b/>
                <w:bCs/>
                <w:sz w:val="20"/>
                <w:szCs w:val="20"/>
                <w:lang w:val="es-MX"/>
              </w:rPr>
              <w:t xml:space="preserve">Alto</w:t>
            </w:r>
          </w:p>
        </w:tc>
        <w:tc>
          <w:tcPr>
            <w:tcW w:w="1783" w:type="dxa"/>
            <w:vAlign w:val="center"/>
          </w:tcPr>
          <w:p>
            <w:pPr>
              <w:spacing w:after="0" w:line="240" w:lineRule="auto"/>
              <w:jc w:val="left"/>
            </w:pPr>
            <w:r>
              <w:rPr>
                <w:rFonts w:ascii="Calibri Light" w:hAnsi="Calibri Light" w:cs="Calibri Light"/>
                <w:sz w:val="20"/>
                <w:szCs w:val="20"/>
                <w:lang w:val="es-MX"/>
              </w:rPr>
              <w:t xml:space="preserve">0</w:t>
            </w:r>
          </w:p>
        </w:tc>
        <w:tc>
          <w:tcPr>
            <w:tcW w:w="2674" w:type="dxa"/>
            <w:vAlign w:val="center"/>
          </w:tcPr>
          <w:p>
            <w:pPr>
              <w:spacing w:after="0" w:line="240" w:lineRule="auto"/>
              <w:jc w:val="left"/>
            </w:pPr>
            <w:r>
              <w:rPr>
                <w:rFonts w:ascii="Calibri Light" w:hAnsi="Calibri Light" w:cs="Calibri Light"/>
                <w:sz w:val="20"/>
                <w:szCs w:val="20"/>
                <w:lang w:val="es-MX"/>
              </w:rPr>
              <w:t xml:space="preserve">0</w:t>
            </w:r>
          </w:p>
        </w:tc>
        <w:tc>
          <w:tcPr>
            <w:tcW w:w="2229" w:type="dxa"/>
            <w:vAlign w:val="center"/>
          </w:tcPr>
          <w:p>
            <w:pPr>
              <w:spacing w:after="0" w:line="240" w:lineRule="auto"/>
              <w:jc w:val="left"/>
            </w:pPr>
            <w:r>
              <w:rPr>
                <w:rFonts w:ascii="Calibri Light" w:hAnsi="Calibri Light" w:cs="Calibri Light"/>
                <w:sz w:val="20"/>
                <w:szCs w:val="20"/>
                <w:lang w:val="es-MX"/>
              </w:rPr>
              <w:t xml:space="preserve">0</w:t>
            </w:r>
          </w:p>
        </w:tc>
      </w:tr>
      <w:tr>
        <w:tc>
          <w:tcPr>
            <w:tcW w:w="2674" w:type="dxa"/>
            <w:vAlign w:val="center"/>
          </w:tcPr>
          <w:p>
            <w:pPr>
              <w:spacing w:after="0" w:line="240" w:lineRule="auto"/>
              <w:jc w:val="left"/>
            </w:pPr>
            <w:r>
              <w:rPr>
                <w:rFonts w:ascii="Calibri Light" w:hAnsi="Calibri Light" w:cs="Calibri Light"/>
                <w:b/>
                <w:bCs/>
                <w:sz w:val="20"/>
                <w:szCs w:val="20"/>
                <w:lang w:val="es-MX"/>
              </w:rPr>
              <w:t xml:space="preserve">Medio</w:t>
            </w:r>
          </w:p>
        </w:tc>
        <w:tc>
          <w:tcPr>
            <w:tcW w:w="1783" w:type="dxa"/>
            <w:vAlign w:val="center"/>
          </w:tcPr>
          <w:p>
            <w:pPr>
              <w:spacing w:after="0" w:line="240" w:lineRule="auto"/>
              <w:jc w:val="left"/>
            </w:pPr>
            <w:r>
              <w:rPr>
                <w:rFonts w:ascii="Calibri Light" w:hAnsi="Calibri Light" w:cs="Calibri Light"/>
                <w:sz w:val="20"/>
                <w:szCs w:val="20"/>
                <w:lang w:val="es-MX"/>
              </w:rPr>
              <w:t xml:space="preserve">3</w:t>
            </w:r>
          </w:p>
        </w:tc>
        <w:tc>
          <w:tcPr>
            <w:tcW w:w="2674" w:type="dxa"/>
            <w:vAlign w:val="center"/>
          </w:tcPr>
          <w:p>
            <w:pPr>
              <w:spacing w:after="0" w:line="240" w:lineRule="auto"/>
              <w:jc w:val="left"/>
            </w:pPr>
            <w:r>
              <w:rPr>
                <w:rFonts w:ascii="Calibri Light" w:hAnsi="Calibri Light" w:cs="Calibri Light"/>
                <w:sz w:val="20"/>
                <w:szCs w:val="20"/>
                <w:lang w:val="es-MX"/>
              </w:rPr>
              <w:t xml:space="preserve">1</w:t>
            </w:r>
          </w:p>
        </w:tc>
        <w:tc>
          <w:tcPr>
            <w:tcW w:w="2229" w:type="dxa"/>
            <w:vAlign w:val="center"/>
          </w:tcPr>
          <w:p>
            <w:pPr>
              <w:spacing w:after="0" w:line="240" w:lineRule="auto"/>
              <w:jc w:val="left"/>
            </w:pPr>
            <w:r>
              <w:rPr>
                <w:rFonts w:ascii="Calibri Light" w:hAnsi="Calibri Light" w:cs="Calibri Light"/>
                <w:sz w:val="20"/>
                <w:szCs w:val="20"/>
                <w:lang w:val="es-MX"/>
              </w:rPr>
              <w:t xml:space="preserve">1</w:t>
            </w:r>
          </w:p>
        </w:tc>
      </w:tr>
      <w:tr>
        <w:tc>
          <w:tcPr>
            <w:tcW w:w="2674" w:type="dxa"/>
            <w:vAlign w:val="center"/>
          </w:tcPr>
          <w:p>
            <w:pPr>
              <w:spacing w:after="0" w:line="240" w:lineRule="auto"/>
              <w:jc w:val="left"/>
            </w:pPr>
            <w:r>
              <w:rPr>
                <w:rFonts w:ascii="Calibri Light" w:hAnsi="Calibri Light" w:cs="Calibri Light"/>
                <w:b/>
                <w:bCs/>
                <w:sz w:val="20"/>
                <w:szCs w:val="20"/>
                <w:lang w:val="es-MX"/>
              </w:rPr>
              <w:t xml:space="preserve">Bajo</w:t>
            </w:r>
          </w:p>
        </w:tc>
        <w:tc>
          <w:tcPr>
            <w:tcW w:w="1783" w:type="dxa"/>
            <w:vAlign w:val="center"/>
          </w:tcPr>
          <w:p>
            <w:pPr>
              <w:spacing w:after="0" w:line="240" w:lineRule="auto"/>
              <w:jc w:val="left"/>
            </w:pPr>
            <w:r>
              <w:rPr>
                <w:rFonts w:ascii="Calibri Light" w:hAnsi="Calibri Light" w:cs="Calibri Light"/>
                <w:sz w:val="20"/>
                <w:szCs w:val="20"/>
                <w:lang w:val="es-MX"/>
              </w:rPr>
              <w:t xml:space="preserve">6</w:t>
            </w:r>
          </w:p>
        </w:tc>
        <w:tc>
          <w:tcPr>
            <w:tcW w:w="2674" w:type="dxa"/>
            <w:vAlign w:val="center"/>
          </w:tcPr>
          <w:p>
            <w:pPr>
              <w:spacing w:after="0" w:line="240" w:lineRule="auto"/>
              <w:jc w:val="left"/>
            </w:pPr>
            <w:r>
              <w:rPr>
                <w:rFonts w:ascii="Calibri Light" w:hAnsi="Calibri Light" w:cs="Calibri Light"/>
                <w:sz w:val="20"/>
                <w:szCs w:val="20"/>
                <w:lang w:val="es-MX"/>
              </w:rPr>
              <w:t xml:space="preserve">2</w:t>
            </w:r>
          </w:p>
        </w:tc>
        <w:tc>
          <w:tcPr>
            <w:tcW w:w="2229" w:type="dxa"/>
            <w:vAlign w:val="center"/>
          </w:tcPr>
          <w:p>
            <w:pPr>
              <w:spacing w:after="0" w:line="240" w:lineRule="auto"/>
              <w:jc w:val="left"/>
            </w:pPr>
            <w:r>
              <w:rPr>
                <w:rFonts w:ascii="Calibri Light" w:hAnsi="Calibri Light" w:cs="Calibri Light"/>
                <w:sz w:val="20"/>
                <w:szCs w:val="20"/>
                <w:lang w:val="es-MX"/>
              </w:rPr>
              <w:t xml:space="preserve">1</w:t>
            </w:r>
          </w:p>
        </w:tc>
      </w:tr>
      <w:tr>
        <w:tc>
          <w:tcPr>
            <w:tcW w:w="2674" w:type="dxa"/>
            <w:vAlign w:val="center"/>
          </w:tcPr>
          <w:p>
            <w:pPr>
              <w:spacing w:after="0" w:line="240" w:lineRule="auto"/>
              <w:jc w:val="left"/>
            </w:pPr>
            <w:r>
              <w:rPr>
                <w:rFonts w:ascii="Calibri Light" w:hAnsi="Calibri Light" w:cs="Calibri Light"/>
                <w:b/>
                <w:bCs/>
                <w:sz w:val="20"/>
                <w:szCs w:val="20"/>
                <w:lang w:val="es-MX"/>
              </w:rPr>
              <w:t xml:space="preserve">Informativo</w:t>
            </w:r>
          </w:p>
        </w:tc>
        <w:tc>
          <w:tcPr>
            <w:tcW w:w="1783" w:type="dxa"/>
            <w:vAlign w:val="center"/>
          </w:tcPr>
          <w:p>
            <w:pPr>
              <w:spacing w:after="0" w:line="240" w:lineRule="auto"/>
              <w:jc w:val="left"/>
            </w:pPr>
            <w:r>
              <w:rPr>
                <w:rFonts w:ascii="Calibri Light" w:hAnsi="Calibri Light" w:cs="Calibri Light"/>
                <w:sz w:val="20"/>
                <w:szCs w:val="20"/>
                <w:lang w:val="es-MX"/>
              </w:rPr>
              <w:t xml:space="preserve">9</w:t>
            </w:r>
          </w:p>
        </w:tc>
        <w:tc>
          <w:tcPr>
            <w:tcW w:w="2674" w:type="dxa"/>
            <w:vAlign w:val="center"/>
          </w:tcPr>
          <w:p>
            <w:pPr>
              <w:spacing w:after="0" w:line="240" w:lineRule="auto"/>
              <w:jc w:val="left"/>
            </w:pPr>
            <w:r>
              <w:rPr>
                <w:rFonts w:ascii="Calibri Light" w:hAnsi="Calibri Light" w:cs="Calibri Light"/>
                <w:sz w:val="20"/>
                <w:szCs w:val="20"/>
                <w:lang w:val="es-MX"/>
              </w:rPr>
              <w:t xml:space="preserve">9</w:t>
            </w:r>
          </w:p>
        </w:tc>
        <w:tc>
          <w:tcPr>
            <w:tcW w:w="2229" w:type="dxa"/>
            <w:vAlign w:val="center"/>
          </w:tcPr>
          <w:p>
            <w:pPr>
              <w:spacing w:after="0" w:line="240" w:lineRule="auto"/>
              <w:jc w:val="left"/>
            </w:pPr>
            <w:r>
              <w:rPr>
                <w:rFonts w:ascii="Calibri Light" w:hAnsi="Calibri Light" w:cs="Calibri Light"/>
                <w:sz w:val="20"/>
                <w:szCs w:val="20"/>
                <w:lang w:val="es-MX"/>
              </w:rPr>
              <w:t xml:space="preserve">4</w:t>
            </w:r>
          </w:p>
        </w:tc>
      </w:tr>
      <w:tr>
        <w:tc>
          <w:tcPr>
            <w:tcW w:w="2674" w:type="dxa"/>
            <w:vAlign w:val="center"/>
          </w:tcPr>
          <w:p>
            <w:pPr>
              <w:spacing w:after="0" w:line="240" w:lineRule="auto"/>
              <w:jc w:val="left"/>
            </w:pPr>
            <w:r>
              <w:rPr>
                <w:rFonts w:ascii="Calibri Light" w:hAnsi="Calibri Light" w:cs="Calibri Light"/>
                <w:b/>
                <w:bCs/>
                <w:sz w:val="20"/>
                <w:szCs w:val="20"/>
                <w:lang w:val="es-MX"/>
              </w:rPr>
              <w:t xml:space="preserve">Total</w:t>
            </w:r>
          </w:p>
        </w:tc>
        <w:tc>
          <w:tcPr>
            <w:tcW w:w="1783" w:type="dxa"/>
            <w:vAlign w:val="center"/>
          </w:tcPr>
          <w:p>
            <w:pPr>
              <w:spacing w:after="0" w:line="240" w:lineRule="auto"/>
              <w:jc w:val="left"/>
            </w:pPr>
            <w:r>
              <w:rPr>
                <w:rFonts w:ascii="Calibri Light" w:hAnsi="Calibri Light" w:cs="Calibri Light"/>
                <w:sz w:val="20"/>
                <w:szCs w:val="20"/>
                <w:lang w:val="es-MX"/>
              </w:rPr>
              <w:t xml:space="preserve">18</w:t>
            </w:r>
          </w:p>
        </w:tc>
        <w:tc>
          <w:tcPr>
            <w:tcW w:w="2674" w:type="dxa"/>
            <w:vAlign w:val="center"/>
          </w:tcPr>
          <w:p>
            <w:pPr>
              <w:spacing w:after="0" w:line="240" w:lineRule="auto"/>
              <w:jc w:val="left"/>
            </w:pPr>
            <w:r>
              <w:rPr>
                <w:rFonts w:ascii="Calibri Light" w:hAnsi="Calibri Light" w:cs="Calibri Light"/>
                <w:sz w:val="20"/>
                <w:szCs w:val="20"/>
                <w:lang w:val="es-MX"/>
              </w:rPr>
              <w:t xml:space="preserve">12</w:t>
            </w:r>
          </w:p>
        </w:tc>
        <w:tc>
          <w:tcPr>
            <w:tcW w:w="2229" w:type="dxa"/>
            <w:vAlign w:val="center"/>
          </w:tcPr>
          <w:p>
            <w:pPr>
              <w:spacing w:after="0" w:line="240" w:lineRule="auto"/>
              <w:jc w:val="left"/>
            </w:pPr>
            <w:r>
              <w:rPr>
                <w:rFonts w:ascii="Calibri Light" w:hAnsi="Calibri Light" w:cs="Calibri Light"/>
                <w:sz w:val="20"/>
                <w:szCs w:val="20"/>
                <w:lang w:val="es-MX"/>
              </w:rPr>
              <w:t xml:space="preserve">6</w:t>
            </w:r>
          </w:p>
        </w:tc>
      </w:tr>
    </w:tbl>
    <w:p>
      <w:pPr>
        <w:spacing w:after="160"/>
      </w:pPr>
    </w:p>
    <w:p>
      <w:pPr>
        <w:spacing w:before="0" w:after="120" w:line="259" w:lineRule="auto"/>
        <w:jc w:val="both"/>
      </w:pPr>
      <w:r>
        <w:rPr>
          <w:rFonts w:ascii="Calibri Light" w:hAnsi="Calibri Light" w:cs="Calibri Light"/>
          <w:sz w:val="24"/>
          <w:szCs w:val="24"/>
          <w:lang w:val="es-MX"/>
        </w:rPr>
        <w:t xml:space="preserve">Los tres hallazgos de riesgo medio eran cabeceras de respuesta HTTP ausentes, y se corrigieron en la configuración del despliegue sin tocar el código de la aplicación: falta de política de seguridad de contenido, falta de protección contra la incrustación en marcos ajenos, y una política de origen cruzado más permisiva de lo necesario. Se cerraron además cuatro hallazgos de riesgo bajo, y se añadieron dos cabeceras que ZAP no pedía.</w:t>
      </w:r>
    </w:p>
    <w:p>
      <w:pPr>
        <w:spacing w:before="0" w:after="120" w:line="259" w:lineRule="auto"/>
        <w:jc w:val="both"/>
      </w:pPr>
      <w:r>
        <w:rPr>
          <w:rFonts w:ascii="Calibri Light" w:hAnsi="Calibri Light" w:cs="Calibri Light"/>
          <w:b/>
          <w:bCs/>
          <w:sz w:val="24"/>
          <w:szCs w:val="24"/>
          <w:lang w:val="es-MX"/>
        </w:rPr>
        <w:t xml:space="preserve">Sobre inyección SQL y XSS. </w:t>
      </w:r>
      <w:r>
        <w:rPr>
          <w:rFonts w:ascii="Calibri Light" w:hAnsi="Calibri Light" w:cs="Calibri Light"/>
          <w:sz w:val="24"/>
          <w:szCs w:val="24"/>
          <w:lang w:val="es-MX"/>
        </w:rPr>
        <w:t xml:space="preserve">El escaneo se ejecutó en modo pasivo de forma deliberada: el modo activo envía ataques de inyección reales y este despliegue apunta a la base de datos de producción, de modo que un escaneo completo escribiría basura en datos de verdad. Que no aparezca inyección SQL no es, por tanto, resultado de haberla probado activamente, y conviene decirlo en lugar de presentar la ausencia como un aprobado. El argumento es estructural: el acceso a datos se realiza mediante consultas parametrizadas sobre una capa que no construye SQL por concatenación, y bajo políticas de seguridad a nivel de fila cuya verificación está en el archivo de pruebas SQL del repositorio. Frente a XSS, la política de seguridad de contenido autoriza el único script en línea de la aplicación mediante su huella criptográfica —no con un permiso general— de modo que ningún script inyectado en el documento podría ejecutarse; tampoco se concede permiso para evaluar código en tiempo de ejecución.</w:t>
      </w:r>
    </w:p>
    <w:p>
      <w:pPr>
        <w:spacing w:before="0" w:after="120" w:line="259" w:lineRule="auto"/>
        <w:jc w:val="both"/>
      </w:pPr>
      <w:r>
        <w:rPr>
          <w:rFonts w:ascii="Calibri Light" w:hAnsi="Calibri Light" w:cs="Calibri Light"/>
          <w:b/>
          <w:bCs/>
          <w:sz w:val="24"/>
          <w:szCs w:val="24"/>
          <w:lang w:val="es-MX"/>
        </w:rPr>
        <w:t xml:space="preserve">El hallazgo que permanece. </w:t>
      </w:r>
      <w:r>
        <w:rPr>
          <w:rFonts w:ascii="Calibri Light" w:hAnsi="Calibri Light" w:cs="Calibri Light"/>
          <w:sz w:val="24"/>
          <w:szCs w:val="24"/>
          <w:lang w:val="es-MX"/>
        </w:rPr>
        <w:t xml:space="preserve">Es de riesgo medio y se mantiene a conciencia: la política de estilos permite estilos en línea. La biblioteca que genera la versión web inyecta sus hojas de estilo en tiempo de ejecución, y un alojamiento estático no puede emitir un identificador único por petición. Se comprobó retirándolo: la aplicación queda completamente sin estilos, como muestra la evidencia siguiente. El riesgo es acotado, porque permite estilos inyectados pero no ejecución de código; la defensa frente a XSS descansa en la política de scripts, que sí es estricta.</w:t>
      </w:r>
    </w:p>
    <w:p>
      <w:pPr>
        <w:spacing w:before="120" w:after="120"/>
        <w:jc w:val="center"/>
      </w:pPr>
      <w:r>
        <w:rPr>
          <w:noProof/>
        </w:rPr>
        <w:drawing>
          <wp:inline distT="0" distB="0" distL="0" distR="0">
            <wp:extent cx="3840480" cy="2700337"/>
            <wp:effectExtent l="0" t="0" r="0" b="0"/>
            <wp:docPr id="59429" name="KAVI sin estilos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VI sin estilos en línea"/>
                    <pic:cNvPicPr/>
                  </pic:nvPicPr>
                  <pic:blipFill>
                    <a:blip r:embed="rIdImg2"/>
                    <a:stretch>
                      <a:fillRect/>
                    </a:stretch>
                  </pic:blipFill>
                  <pic:spPr>
                    <a:xfrm>
                      <a:off x="0" y="0"/>
                      <a:ext cx="3840480" cy="2700337"/>
                    </a:xfrm>
                    <a:prstGeom prst="rect">
                      <a:avLst/>
                    </a:prstGeom>
                  </pic:spPr>
                </pic:pic>
              </a:graphicData>
            </a:graphic>
          </wp:inline>
        </w:drawing>
      </w:r>
    </w:p>
    <w:p>
      <w:pPr>
        <w:spacing w:before="0" w:after="200" w:line="259" w:lineRule="auto"/>
        <w:jc w:val="center"/>
      </w:pPr>
      <w:r>
        <w:rPr>
          <w:rFonts w:ascii="Calibri Light" w:hAnsi="Calibri Light" w:cs="Calibri Light"/>
          <w:i/>
          <w:iCs/>
          <w:color w:val="595959"/>
          <w:sz w:val="18"/>
          <w:szCs w:val="18"/>
          <w:lang w:val="es-MX"/>
        </w:rPr>
        <w:t xml:space="preserve">KAVI con la política de estilos cerrada: la aplicación pierde toda la maquetación. Es la razón por la que el hallazgo se acepta y se documenta en vez de silenciarse.</w:t>
      </w:r>
    </w:p>
    <w:p>
      <w:pPr>
        <w:spacing w:before="0" w:after="120" w:line="259" w:lineRule="auto"/>
        <w:jc w:val="both"/>
      </w:pPr>
      <w:r>
        <w:rPr>
          <w:rFonts w:ascii="Calibri Light" w:hAnsi="Calibri Light" w:cs="Calibri Light"/>
          <w:b/>
          <w:bCs/>
          <w:sz w:val="24"/>
          <w:szCs w:val="24"/>
          <w:lang w:val="es-MX"/>
        </w:rPr>
        <w:t xml:space="preserve">Triaje final. </w:t>
      </w:r>
      <w:r>
        <w:rPr>
          <w:rFonts w:ascii="Calibri Light" w:hAnsi="Calibri Light" w:cs="Calibri Light"/>
          <w:sz w:val="24"/>
          <w:szCs w:val="24"/>
          <w:lang w:val="es-MX"/>
        </w:rPr>
        <w:t xml:space="preserve">Los seis hallazgos que permanecen están revisados uno a uno, y cada decisión lleva escrito su motivo junto a la regla que la aplica. Silenciar un aviso sin dejar constancia del porqué es, a efectos prácticos, indistinguible de esconderlo: quien lea el archivo dentro de seis meses no podrá saber si se estudió o si se acalló. El hallazgo de riesgo medio se deja deliberadamente en estado de aviso y no de silencio, para que siga apareciendo en cada informe mientras la limitación técnica siga vigente.</w:t>
      </w:r>
    </w:p>
    <w:p>
      <w:pPr>
        <w:spacing w:before="0" w:after="120" w:line="259" w:lineRule="auto"/>
        <w:jc w:val="both"/>
      </w:pPr>
      <w:r>
        <w:rPr>
          <w:rFonts w:ascii="Calibri Light" w:hAnsi="Calibri Light" w:cs="Calibri Light"/>
          <w:sz w:val="24"/>
          <w:szCs w:val="24"/>
          <w:lang w:val="es-MX"/>
        </w:rPr>
        <w:t xml:space="preserve">Los hallazgos restantes de riesgo bajo e informativo son falsos positivos originados en dependencias de terceros: secuencias numéricas dentro del código empaquetado que un detector interpreta como marcas de tiempo, comentarios de las bibliotecas que otro marca como sospechosos, y una función de compilación dentro de una biblioteca de validación que va protegida por un manejador de errores y a la que la propia política de seguridad bloquea.</w:t>
      </w:r>
    </w:p>
    <w:p>
      <w:pPr>
        <w:spacing w:before="240" w:after="140" w:line="259" w:lineRule="auto"/>
        <w:jc w:val="left"/>
      </w:pPr>
      <w:r>
        <w:rPr>
          <w:rFonts w:ascii="Arial Black" w:hAnsi="Arial Black"/>
          <w:b/>
          <w:bCs/>
          <w:color w:val="002060"/>
          <w:sz w:val="28"/>
          <w:szCs w:val="28"/>
          <w:lang w:val="es-MX"/>
        </w:rPr>
        <w:t xml:space="preserve">4.3 Por qué hacen falta los dos análisis</w:t>
      </w:r>
    </w:p>
    <w:p>
      <w:pPr>
        <w:spacing w:before="0" w:after="120" w:line="259" w:lineRule="auto"/>
        <w:jc w:val="both"/>
      </w:pPr>
      <w:r>
        <w:rPr>
          <w:rFonts w:ascii="Calibri Light" w:hAnsi="Calibri Light" w:cs="Calibri Light"/>
          <w:sz w:val="24"/>
          <w:szCs w:val="24"/>
          <w:lang w:val="es-MX"/>
        </w:rPr>
        <w:t xml:space="preserve">SonarQube es estático: mira el código. ZAP es dinámico: mira la aplicación desplegada. Son complementarios y por eso encuentran cosas distintas. El ejemplo más claro de este proyecto es que ZAP detectó cabeceras HTTP ausentes —el hallazgo de seguridad más relevante del sistema— y ninguna cantidad de análisis estático las habría encontrado, porque no están en el código fuente: están en lo que el servidor deja de decir.</w:t>
      </w:r>
    </w:p>
    <w:p>
      <w:pPr>
        <w:pageBreakBefore/>
        <w:spacing w:before="280" w:after="160" w:line="259" w:lineRule="auto"/>
        <w:jc w:val="left"/>
      </w:pPr>
      <w:r>
        <w:rPr>
          <w:rFonts w:ascii="Arial Black" w:hAnsi="Arial Black"/>
          <w:b/>
          <w:bCs/>
          <w:color w:val="00B050"/>
          <w:sz w:val="28"/>
          <w:szCs w:val="28"/>
          <w:lang w:val="es-MX"/>
        </w:rPr>
        <w:t xml:space="preserve">5. Lecciones aprendidas</w:t>
      </w:r>
    </w:p>
    <w:p>
      <w:pPr>
        <w:spacing w:before="0" w:after="120" w:line="259" w:lineRule="auto"/>
        <w:jc w:val="both"/>
      </w:pPr>
      <w:r>
        <w:rPr>
          <w:rFonts w:ascii="Calibri Light" w:hAnsi="Calibri Light" w:cs="Calibri Light"/>
          <w:sz w:val="24"/>
          <w:szCs w:val="24"/>
          <w:lang w:val="es-MX"/>
        </w:rPr>
        <w:t xml:space="preserve">Se recogen las que cambiaron una decisión, no las que confirman lo esperado. Cada una lleva el error concreto que la originó, porque una lección sin el fallo que la produjo es difícil de creer y más difícil de aplicar.</w:t>
      </w:r>
    </w:p>
    <w:p>
      <w:pPr>
        <w:spacing w:before="240" w:after="140" w:line="259" w:lineRule="auto"/>
        <w:jc w:val="left"/>
      </w:pPr>
      <w:r>
        <w:rPr>
          <w:rFonts w:ascii="Arial Black" w:hAnsi="Arial Black"/>
          <w:b/>
          <w:bCs/>
          <w:color w:val="002060"/>
          <w:sz w:val="28"/>
          <w:szCs w:val="28"/>
          <w:lang w:val="es-MX"/>
        </w:rPr>
        <w:t xml:space="preserve">5.1 Un plan sin fechas intermedias no permite detectar un retraso</w:t>
      </w:r>
    </w:p>
    <w:p>
      <w:pPr>
        <w:spacing w:before="0" w:after="120" w:line="259" w:lineRule="auto"/>
        <w:jc w:val="both"/>
      </w:pPr>
      <w:r>
        <w:rPr>
          <w:rFonts w:ascii="Calibri Light" w:hAnsi="Calibri Light" w:cs="Calibri Light"/>
          <w:sz w:val="24"/>
          <w:szCs w:val="24"/>
          <w:lang w:val="es-MX"/>
        </w:rPr>
        <w:t xml:space="preserve">La planificación ordenó las fases y fijó el hito final, pero no asignó fecha a cada fase. Mientras el trabajo avanzó, eso no se notó. Se notó en el hueco de 17 días: no había ninguna fecha intermedia contra la cual comparar, así que el retraso no produjo ninguna señal. El proyecto entregó a tiempo, pero por compresión —cuatro días concentran el 94 % de los commits—, no por control.</w:t>
      </w:r>
    </w:p>
    <w:p>
      <w:pPr>
        <w:spacing w:before="0" w:after="120" w:line="259" w:lineRule="auto"/>
        <w:jc w:val="both"/>
      </w:pPr>
      <w:r>
        <w:rPr>
          <w:rFonts w:ascii="Calibri Light" w:hAnsi="Calibri Light" w:cs="Calibri Light"/>
          <w:sz w:val="24"/>
          <w:szCs w:val="24"/>
          <w:lang w:val="es-MX"/>
        </w:rPr>
        <w:t xml:space="preserve">La conclusión no es que el plan necesitara más detalle de contenido: las tareas estaban bien descritas y con sus dependencias. Le faltaba la dimensión temporal. Un hito con fecha por fase habría convertido el hueco en una alarma el 5 de septiembre en lugar de en una constatación al final.</w:t>
      </w:r>
    </w:p>
    <w:p>
      <w:pPr>
        <w:spacing w:before="240" w:after="140" w:line="259" w:lineRule="auto"/>
        <w:jc w:val="left"/>
      </w:pPr>
      <w:r>
        <w:rPr>
          <w:rFonts w:ascii="Arial Black" w:hAnsi="Arial Black"/>
          <w:b/>
          <w:bCs/>
          <w:color w:val="002060"/>
          <w:sz w:val="28"/>
          <w:szCs w:val="28"/>
          <w:lang w:val="es-MX"/>
        </w:rPr>
        <w:t xml:space="preserve">5.2 Concentrar la verificación al final concentra también el riesgo</w:t>
      </w:r>
    </w:p>
    <w:p>
      <w:pPr>
        <w:spacing w:before="0" w:after="120" w:line="259" w:lineRule="auto"/>
        <w:jc w:val="both"/>
      </w:pPr>
      <w:r>
        <w:rPr>
          <w:rFonts w:ascii="Calibri Light" w:hAnsi="Calibri Light" w:cs="Calibri Light"/>
          <w:sz w:val="24"/>
          <w:szCs w:val="24"/>
          <w:lang w:val="es-MX"/>
        </w:rPr>
        <w:t xml:space="preserve">Toda la fase de pruebas y calidad ocurrió en dos días. Salió bien, y eso es precisamente lo que la hace engañosa: los hallazgos de ZAP resultaron ser cabeceras HTTP ausentes, que se corrigen en un archivo de configuración sin tocar el código. Si hubieran sido un defecto de diseño —un modelo de permisos mal planteado, por ejemplo— no habría existido margen para corregirlo.</w:t>
      </w:r>
    </w:p>
    <w:p>
      <w:pPr>
        <w:spacing w:before="0" w:after="120" w:line="259" w:lineRule="auto"/>
        <w:jc w:val="both"/>
      </w:pPr>
      <w:r>
        <w:rPr>
          <w:rFonts w:ascii="Calibri Light" w:hAnsi="Calibri Light" w:cs="Calibri Light"/>
          <w:sz w:val="24"/>
          <w:szCs w:val="24"/>
          <w:lang w:val="es-MX"/>
        </w:rPr>
        <w:t xml:space="preserve">Lo mismo vale para la decisión de concentrar el backend real en la última fase. Fue acertada por lo que permitió (diseñar sin esperar al esquema, y obtener un doble de prueba gratis), pero mantuvo abierto todo el riesgo de integración hasta el día 22. La versión corregida de esa decisión no es abandonarla, sino integrar una vertical completa —una sola pantalla contra la base de datos real— al principio, para que el riesgo se conozca pronto aunque el grueso se haga al final.</w:t>
      </w:r>
    </w:p>
    <w:p>
      <w:pPr>
        <w:spacing w:before="240" w:after="140" w:line="259" w:lineRule="auto"/>
        <w:jc w:val="left"/>
      </w:pPr>
      <w:r>
        <w:rPr>
          <w:rFonts w:ascii="Arial Black" w:hAnsi="Arial Black"/>
          <w:b/>
          <w:bCs/>
          <w:color w:val="002060"/>
          <w:sz w:val="28"/>
          <w:szCs w:val="28"/>
          <w:lang w:val="es-MX"/>
        </w:rPr>
        <w:t xml:space="preserve">5.3 Una métrica sin verificar es peor que ninguna métrica</w:t>
      </w:r>
    </w:p>
    <w:p>
      <w:pPr>
        <w:spacing w:before="0" w:after="120" w:line="259" w:lineRule="auto"/>
        <w:jc w:val="both"/>
      </w:pPr>
      <w:r>
        <w:rPr>
          <w:rFonts w:ascii="Calibri Light" w:hAnsi="Calibri Light" w:cs="Calibri Light"/>
          <w:sz w:val="24"/>
          <w:szCs w:val="24"/>
          <w:lang w:val="es-MX"/>
        </w:rPr>
        <w:t xml:space="preserve">El panel de calidad reportó durante días 329 bugs y 25,9 % de duplicación. Las cifras eran falsas: la herramienta medía código generado automáticamente, que nadie había escrito. De haberlas dado por buenas, se habría invertido tiempo en «corregir» archivos producidos por una compilación. La lección no es desconfiar de las herramientas, sino comprobar qué están midiendo antes de actuar sobre lo que dicen.</w:t>
      </w:r>
    </w:p>
    <w:p>
      <w:pPr>
        <w:spacing w:before="0" w:after="120" w:line="259" w:lineRule="auto"/>
        <w:jc w:val="both"/>
      </w:pPr>
      <w:r>
        <w:rPr>
          <w:rFonts w:ascii="Calibri Light" w:hAnsi="Calibri Light" w:cs="Calibri Light"/>
          <w:sz w:val="24"/>
          <w:szCs w:val="24"/>
          <w:lang w:val="es-MX"/>
        </w:rPr>
        <w:t xml:space="preserve">Ocurrió lo mismo, en menor escala, con la puerta de calidad: marcaba fallo por cobertura insuficiente en el código nuevo, y la causa real era una regla de configuración que clasificaba los ayudantes de prueba como código de producción, de modo que contaban como fuente sin cubrir.</w:t>
      </w:r>
    </w:p>
    <w:p>
      <w:pPr>
        <w:spacing w:before="240" w:after="140" w:line="259" w:lineRule="auto"/>
        <w:jc w:val="left"/>
      </w:pPr>
      <w:r>
        <w:rPr>
          <w:rFonts w:ascii="Arial Black" w:hAnsi="Arial Black"/>
          <w:b/>
          <w:bCs/>
          <w:color w:val="002060"/>
          <w:sz w:val="28"/>
          <w:szCs w:val="28"/>
          <w:lang w:val="es-MX"/>
        </w:rPr>
        <w:t xml:space="preserve">5.4 Las pruebas encuentran lo que la revisión manual no ve</w:t>
      </w:r>
    </w:p>
    <w:p>
      <w:pPr>
        <w:spacing w:before="0" w:after="120" w:line="259" w:lineRule="auto"/>
        <w:jc w:val="both"/>
      </w:pPr>
      <w:r>
        <w:rPr>
          <w:rFonts w:ascii="Calibri Light" w:hAnsi="Calibri Light" w:cs="Calibri Light"/>
          <w:sz w:val="24"/>
          <w:szCs w:val="24"/>
          <w:lang w:val="es-MX"/>
        </w:rPr>
        <w:t xml:space="preserve">Los dos defectos reales aparecidos durante esta fase no eran errores de lógica visibles leyendo el código, sino ausencias: una pantalla que no contemplaba el caso de fallo de red y quedaba en blanco. Nadie lo detecta leyendo, porque no hay nada que leer. Se detecta al preguntarse, prueba por prueba, qué debería ocurrir en cada situación —y una de esas situaciones es que la petición falle.</w:t>
      </w:r>
    </w:p>
    <w:p>
      <w:pPr>
        <w:spacing w:before="0" w:after="120" w:line="259" w:lineRule="auto"/>
        <w:jc w:val="both"/>
      </w:pPr>
      <w:r>
        <w:rPr>
          <w:rFonts w:ascii="Calibri Light" w:hAnsi="Calibri Light" w:cs="Calibri Light"/>
          <w:sz w:val="24"/>
          <w:szCs w:val="24"/>
          <w:lang w:val="es-MX"/>
        </w:rPr>
        <w:t xml:space="preserve">El corolario práctico es que el valor de una prueba está en la pregunta que obliga a hacerse, no en la línea que cubre. Las pruebas escritas para subir un número son las que menos encuentran.</w:t>
      </w:r>
    </w:p>
    <w:p>
      <w:pPr>
        <w:spacing w:before="240" w:after="140" w:line="259" w:lineRule="auto"/>
        <w:jc w:val="left"/>
      </w:pPr>
      <w:r>
        <w:rPr>
          <w:rFonts w:ascii="Arial Black" w:hAnsi="Arial Black"/>
          <w:b/>
          <w:bCs/>
          <w:color w:val="002060"/>
          <w:sz w:val="28"/>
          <w:szCs w:val="28"/>
          <w:lang w:val="es-MX"/>
        </w:rPr>
        <w:t xml:space="preserve">5.5 Verificar en el entorno real, no en el que se supone</w:t>
      </w:r>
    </w:p>
    <w:p>
      <w:pPr>
        <w:spacing w:before="0" w:after="120" w:line="259" w:lineRule="auto"/>
        <w:jc w:val="both"/>
      </w:pPr>
      <w:r>
        <w:rPr>
          <w:rFonts w:ascii="Calibri Light" w:hAnsi="Calibri Light" w:cs="Calibri Light"/>
          <w:sz w:val="24"/>
          <w:szCs w:val="24"/>
          <w:lang w:val="es-MX"/>
        </w:rPr>
        <w:t xml:space="preserve">Una compilación de producción salió durante días en modo demostración sin que nada lo advirtiera: faltaba una clave de configuración que vincula el perfil de compilación con sus variables de entorno. El diagnóstico inicial fue erróneo y se corrigió solo al inspeccionar el paquete generado. Un artefacto de producción debe verificarse examinándolo, no asumiendo que la configuración se aplicó.</w:t>
      </w:r>
    </w:p>
    <w:p>
      <w:pPr>
        <w:spacing w:before="0" w:after="120" w:line="259" w:lineRule="auto"/>
        <w:jc w:val="both"/>
      </w:pPr>
      <w:r>
        <w:rPr>
          <w:rFonts w:ascii="Calibri Light" w:hAnsi="Calibri Light" w:cs="Calibri Light"/>
          <w:sz w:val="24"/>
          <w:szCs w:val="24"/>
          <w:lang w:val="es-MX"/>
        </w:rPr>
        <w:t xml:space="preserve">El mismo principio se aplicó después al cambiar las cabeceras de seguridad: antes de desplegarlas se sirvió la compilación en local con esas mismas cabeceras leídas del archivo de configuración y se recorrió la aplicación con un navegador. Una política mal formada puede dejar una aplicación inservible sin producir ningún error visible, y la comprobación en producción se repitió incluso con un intento de inicio de sesión, para confirmar que la política no bloqueaba al backend.</w:t>
      </w:r>
    </w:p>
    <w:p>
      <w:pPr>
        <w:spacing w:before="240" w:after="140" w:line="259" w:lineRule="auto"/>
        <w:jc w:val="left"/>
      </w:pPr>
      <w:r>
        <w:rPr>
          <w:rFonts w:ascii="Arial Black" w:hAnsi="Arial Black"/>
          <w:b/>
          <w:bCs/>
          <w:color w:val="002060"/>
          <w:sz w:val="28"/>
          <w:szCs w:val="28"/>
          <w:lang w:val="es-MX"/>
        </w:rPr>
        <w:t xml:space="preserve">5.6 Medir antes que deducir</w:t>
      </w:r>
    </w:p>
    <w:p>
      <w:pPr>
        <w:spacing w:before="0" w:after="120" w:line="259" w:lineRule="auto"/>
        <w:jc w:val="both"/>
      </w:pPr>
      <w:r>
        <w:rPr>
          <w:rFonts w:ascii="Calibri Light" w:hAnsi="Calibri Light" w:cs="Calibri Light"/>
          <w:sz w:val="24"/>
          <w:szCs w:val="24"/>
          <w:lang w:val="es-MX"/>
        </w:rPr>
        <w:t xml:space="preserve">El fallo que más tiempo consumió en todo el proyecto fue un modo claro que, en el emulador de Android dentro del contenedor de desarrollo, mostraba la interfaz a medias: las imágenes cambiaban al juego claro y los fondos seguían oscuros. Se formularon y descartaron tres explicaciones sucesivas —una caché de imágenes, un compilador que memoiza de más, una barra de pestañas nativa que no propaga el repintado— y cada una consumió trabajo antes de descartarse.</w:t>
      </w:r>
    </w:p>
    <w:p>
      <w:pPr>
        <w:spacing w:before="0" w:after="120" w:line="259" w:lineRule="auto"/>
        <w:jc w:val="both"/>
      </w:pPr>
      <w:r>
        <w:rPr>
          <w:rFonts w:ascii="Calibri Light" w:hAnsi="Calibri Light" w:cs="Calibri Light"/>
          <w:sz w:val="24"/>
          <w:szCs w:val="24"/>
          <w:lang w:val="es-MX"/>
        </w:rPr>
        <w:t xml:space="preserve">La causa real apareció al instrumentar la aplicación para que registrara, en cada render, qué color estaba pidiendo. El registro mostró que pedía exactamente los colores claros correctos. Es decir: el programa funcionaba y era el sistema operativo quien lo alteraba. Android aplica una inversión automática de colores a las aplicaciones que no declaran soportar tema oscuro, y dentro de un contenedor de desarrollo se hereda la declaración de ese contenedor. En una compilación firmada el problema no existe, lo que se verificó generando el proyecto nativo y leyendo el tema declarado.</w:t>
      </w:r>
    </w:p>
    <w:p>
      <w:pPr>
        <w:spacing w:before="0" w:after="120" w:line="259" w:lineRule="auto"/>
        <w:jc w:val="both"/>
      </w:pPr>
      <w:r>
        <w:rPr>
          <w:rFonts w:ascii="Calibri Light" w:hAnsi="Calibri Light" w:cs="Calibri Light"/>
          <w:sz w:val="24"/>
          <w:szCs w:val="24"/>
          <w:lang w:val="es-MX"/>
        </w:rPr>
        <w:t xml:space="preserve">La lección no es sobre temas de color. Es que tres hipótesis razonables, encadenadas, costaron más que la media hora de instrumentar y leer un valor. Ante un comportamiento que contradice lo que el código dice hacer, medir primero y deducir después; y ante una diferencia entre plataformas, sospechar del entorno antes que del programa.</w:t>
      </w:r>
    </w:p>
    <w:p>
      <w:pPr>
        <w:spacing w:before="240" w:after="140" w:line="259" w:lineRule="auto"/>
        <w:jc w:val="left"/>
      </w:pPr>
      <w:r>
        <w:rPr>
          <w:rFonts w:ascii="Arial Black" w:hAnsi="Arial Black"/>
          <w:b/>
          <w:bCs/>
          <w:color w:val="002060"/>
          <w:sz w:val="28"/>
          <w:szCs w:val="28"/>
          <w:lang w:val="es-MX"/>
        </w:rPr>
        <w:t xml:space="preserve">5.7 La configuración por omisión rara vez es la adecuada</w:t>
      </w:r>
    </w:p>
    <w:p>
      <w:pPr>
        <w:spacing w:before="0" w:after="120" w:line="259" w:lineRule="auto"/>
        <w:jc w:val="both"/>
      </w:pPr>
      <w:r>
        <w:rPr>
          <w:rFonts w:ascii="Calibri Light" w:hAnsi="Calibri Light" w:cs="Calibri Light"/>
          <w:sz w:val="24"/>
          <w:szCs w:val="24"/>
          <w:lang w:val="es-MX"/>
        </w:rPr>
        <w:t xml:space="preserve">Las incidencias que más tiempo consumieron no fueron de programación, sino de configuración: un perfil de compilación al que le faltaba una clave, un análisis automático que ignoraba las exclusiones, una regla que clasificaba mal los archivos de prueba, un permiso de ejecución que el proveedor concede por omisión a las peticiones sin sesión, un enlace de proyecto ausente. Todas se comportaban silenciosamente: no fallaban, producían resultados incorrectos.</w:t>
      </w:r>
    </w:p>
    <w:p>
      <w:pPr>
        <w:spacing w:before="0" w:after="120" w:line="259" w:lineRule="auto"/>
        <w:jc w:val="both"/>
      </w:pPr>
      <w:r>
        <w:rPr>
          <w:rFonts w:ascii="Calibri Light" w:hAnsi="Calibri Light" w:cs="Calibri Light"/>
          <w:sz w:val="24"/>
          <w:szCs w:val="24"/>
          <w:lang w:val="es-MX"/>
        </w:rPr>
        <w:t xml:space="preserve">El caso del permiso es el más instructivo, porque era un problema de seguridad real y no una molestia: la base de datos concedía ejecución a las peticiones anónimas en cada función nueva, y la instrucción habitual para revocarlo no lo deshacía. No lo encontró ninguna herramienta; se encontró sondeando el proyecto desplegado como lo haría alguien de fuera.</w:t>
      </w:r>
    </w:p>
    <w:p>
      <w:pPr>
        <w:spacing w:before="240" w:after="140" w:line="259" w:lineRule="auto"/>
        <w:jc w:val="left"/>
      </w:pPr>
      <w:r>
        <w:rPr>
          <w:rFonts w:ascii="Arial Black" w:hAnsi="Arial Black"/>
          <w:b/>
          <w:bCs/>
          <w:color w:val="002060"/>
          <w:sz w:val="28"/>
          <w:szCs w:val="28"/>
          <w:lang w:val="es-MX"/>
        </w:rPr>
        <w:t xml:space="preserve">5.8 Documentar la decisión, no solo el resultado</w:t>
      </w:r>
    </w:p>
    <w:p>
      <w:pPr>
        <w:spacing w:before="0" w:after="120" w:line="259" w:lineRule="auto"/>
        <w:jc w:val="both"/>
      </w:pPr>
      <w:r>
        <w:rPr>
          <w:rFonts w:ascii="Calibri Light" w:hAnsi="Calibri Light" w:cs="Calibri Light"/>
          <w:sz w:val="24"/>
          <w:szCs w:val="24"/>
          <w:lang w:val="es-MX"/>
        </w:rPr>
        <w:t xml:space="preserve">Varias decisiones de este proyecto resultan incomprensibles sin su motivo: por qué se conserva un hallazgo de seguridad de riesgo medio, por qué la recurrencia se materializa en el cliente, por qué se ordena por punto de código en lugar de por idioma, por qué el runner está fijado a una versión. Registrar el razonamiento —y no únicamente la conclusión— es lo que permite que una decisión se revise con criterio en lugar de revertirse por desconocimiento.</w:t>
      </w:r>
    </w:p>
    <w:p>
      <w:pPr>
        <w:spacing w:before="0" w:after="120" w:line="259" w:lineRule="auto"/>
        <w:jc w:val="both"/>
      </w:pPr>
      <w:r>
        <w:rPr>
          <w:rFonts w:ascii="Calibri Light" w:hAnsi="Calibri Light" w:cs="Calibri Light"/>
          <w:sz w:val="24"/>
          <w:szCs w:val="24"/>
          <w:lang w:val="es-MX"/>
        </w:rPr>
        <w:t xml:space="preserve">La prueba de fuego es el archivo de reglas del escáner de seguridad: cada aviso aceptado lleva escrito al lado por qué se acepta. Sin esa línea, dentro de seis meses no habría forma de distinguir un hallazgo estudiado de uno escondido.</w:t>
      </w:r>
    </w:p>
    <w:p>
      <w:pPr>
        <w:spacing w:before="240" w:after="140" w:line="259" w:lineRule="auto"/>
        <w:jc w:val="left"/>
      </w:pPr>
      <w:r>
        <w:rPr>
          <w:rFonts w:ascii="Arial Black" w:hAnsi="Arial Black"/>
          <w:b/>
          <w:bCs/>
          <w:color w:val="002060"/>
          <w:sz w:val="28"/>
          <w:szCs w:val="28"/>
          <w:lang w:val="es-MX"/>
        </w:rPr>
        <w:t xml:space="preserve">5.9 Una fase de planificación no sustituye al uso</w:t>
      </w:r>
    </w:p>
    <w:p>
      <w:pPr>
        <w:spacing w:before="0" w:after="120" w:line="259" w:lineRule="auto"/>
        <w:jc w:val="both"/>
      </w:pPr>
      <w:r>
        <w:rPr>
          <w:rFonts w:ascii="Calibri Light" w:hAnsi="Calibri Light" w:cs="Calibri Light"/>
          <w:sz w:val="24"/>
          <w:szCs w:val="24"/>
          <w:lang w:val="es-MX"/>
        </w:rPr>
        <w:t xml:space="preserve">La desviación de alcance más grande no vino de un imprevisto técnico, sino de haber planificado el calendario a partir de una maqueta. Usar la aplicación unos días obligó a añadir una fase entera de 31 tareas. Las decisiones de interacción deberían validarse con uso real antes de escribirlas como tareas, y no después.</w:t>
      </w:r>
    </w:p>
    <w:p>
      <w:pPr>
        <w:pageBreakBefore/>
        <w:spacing w:before="280" w:after="160" w:line="259" w:lineRule="auto"/>
        <w:jc w:val="left"/>
      </w:pPr>
      <w:r>
        <w:rPr>
          <w:rFonts w:ascii="Arial Black" w:hAnsi="Arial Black"/>
          <w:b/>
          <w:bCs/>
          <w:color w:val="00B050"/>
          <w:sz w:val="28"/>
          <w:szCs w:val="28"/>
          <w:lang w:val="es-MX"/>
        </w:rPr>
        <w:t xml:space="preserve">6. Plan de mejora continua</w:t>
      </w:r>
    </w:p>
    <w:p>
      <w:pPr>
        <w:spacing w:before="0" w:after="120" w:line="259" w:lineRule="auto"/>
        <w:jc w:val="both"/>
      </w:pPr>
      <w:r>
        <w:rPr>
          <w:rFonts w:ascii="Calibri Light" w:hAnsi="Calibri Light" w:cs="Calibri Light"/>
          <w:sz w:val="24"/>
          <w:szCs w:val="24"/>
          <w:lang w:val="es-MX"/>
        </w:rPr>
        <w:t xml:space="preserve">Cada acción se enuncia con su indicador, el valor de partida medido hoy, la meta y el plazo, para que el cumplimiento pueda comprobarse y no solo afirmarse. Los valores de partida son los que este informe documenta, no estimaciones.</w:t>
      </w:r>
    </w:p>
    <w:p>
      <w:pPr>
        <w:spacing w:before="240" w:after="140" w:line="259" w:lineRule="auto"/>
        <w:jc w:val="left"/>
      </w:pPr>
      <w:r>
        <w:rPr>
          <w:rFonts w:ascii="Arial Black" w:hAnsi="Arial Black"/>
          <w:b/>
          <w:bCs/>
          <w:color w:val="002060"/>
          <w:sz w:val="28"/>
          <w:szCs w:val="28"/>
          <w:lang w:val="es-MX"/>
        </w:rPr>
        <w:t xml:space="preserve">6.1 Corto plazo (1 a 2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2902"/>
        <w:gridCol w:w="2995"/>
        <w:gridCol w:w="1123"/>
        <w:gridCol w:w="1217"/>
        <w:gridCol w:w="1123"/>
      </w:tblGrid>
      <w:tr>
        <w:trPr>
          <w:tblHeader/>
        </w:trPr>
        <w:tc>
          <w:tcPr>
            <w:tcW w:w="2902" w:type="dxa"/>
            <w:shd w:val="clear" w:color="auto" w:fill="EDF1F7"/>
            <w:vAlign w:val="center"/>
          </w:tcPr>
          <w:p>
            <w:pPr>
              <w:spacing w:after="0" w:line="240" w:lineRule="auto"/>
              <w:jc w:val="center"/>
            </w:pPr>
            <w:r>
              <w:rPr>
                <w:rFonts w:ascii="Calibri Light" w:hAnsi="Calibri Light" w:cs="Calibri Light"/>
                <w:b/>
                <w:bCs/>
                <w:sz w:val="18"/>
                <w:szCs w:val="18"/>
                <w:lang w:val="es-MX"/>
              </w:rPr>
              <w:t xml:space="preserve">Acción</w:t>
            </w:r>
          </w:p>
        </w:tc>
        <w:tc>
          <w:tcPr>
            <w:tcW w:w="2995" w:type="dxa"/>
            <w:shd w:val="clear" w:color="auto" w:fill="EDF1F7"/>
            <w:vAlign w:val="center"/>
          </w:tcPr>
          <w:p>
            <w:pPr>
              <w:spacing w:after="0" w:line="240" w:lineRule="auto"/>
              <w:jc w:val="center"/>
            </w:pPr>
            <w:r>
              <w:rPr>
                <w:rFonts w:ascii="Calibri Light" w:hAnsi="Calibri Light" w:cs="Calibri Light"/>
                <w:b/>
                <w:bCs/>
                <w:sz w:val="18"/>
                <w:szCs w:val="18"/>
                <w:lang w:val="es-MX"/>
              </w:rPr>
              <w:t xml:space="preserve">Indicador</w:t>
            </w:r>
          </w:p>
        </w:tc>
        <w:tc>
          <w:tcPr>
            <w:tcW w:w="1123" w:type="dxa"/>
            <w:shd w:val="clear" w:color="auto" w:fill="EDF1F7"/>
            <w:vAlign w:val="center"/>
          </w:tcPr>
          <w:p>
            <w:pPr>
              <w:spacing w:after="0" w:line="240" w:lineRule="auto"/>
              <w:jc w:val="center"/>
            </w:pPr>
            <w:r>
              <w:rPr>
                <w:rFonts w:ascii="Calibri Light" w:hAnsi="Calibri Light" w:cs="Calibri Light"/>
                <w:b/>
                <w:bCs/>
                <w:sz w:val="18"/>
                <w:szCs w:val="18"/>
                <w:lang w:val="es-MX"/>
              </w:rPr>
              <w:t xml:space="preserve">Hoy</w:t>
            </w:r>
          </w:p>
        </w:tc>
        <w:tc>
          <w:tcPr>
            <w:tcW w:w="1217" w:type="dxa"/>
            <w:shd w:val="clear" w:color="auto" w:fill="EDF1F7"/>
            <w:vAlign w:val="center"/>
          </w:tcPr>
          <w:p>
            <w:pPr>
              <w:spacing w:after="0" w:line="240" w:lineRule="auto"/>
              <w:jc w:val="center"/>
            </w:pPr>
            <w:r>
              <w:rPr>
                <w:rFonts w:ascii="Calibri Light" w:hAnsi="Calibri Light" w:cs="Calibri Light"/>
                <w:b/>
                <w:bCs/>
                <w:sz w:val="18"/>
                <w:szCs w:val="18"/>
                <w:lang w:val="es-MX"/>
              </w:rPr>
              <w:t xml:space="preserve">Meta</w:t>
            </w:r>
          </w:p>
        </w:tc>
        <w:tc>
          <w:tcPr>
            <w:tcW w:w="1123" w:type="dxa"/>
            <w:shd w:val="clear" w:color="auto" w:fill="EDF1F7"/>
            <w:vAlign w:val="center"/>
          </w:tcPr>
          <w:p>
            <w:pPr>
              <w:spacing w:after="0" w:line="240" w:lineRule="auto"/>
              <w:jc w:val="center"/>
            </w:pPr>
            <w:r>
              <w:rPr>
                <w:rFonts w:ascii="Calibri Light" w:hAnsi="Calibri Light" w:cs="Calibri Light"/>
                <w:b/>
                <w:bCs/>
                <w:sz w:val="18"/>
                <w:szCs w:val="18"/>
                <w:lang w:val="es-MX"/>
              </w:rPr>
              <w:t xml:space="preserve">Plazo</w:t>
            </w:r>
          </w:p>
        </w:tc>
      </w:tr>
      <w:tr>
        <w:tc>
          <w:tcPr>
            <w:tcW w:w="2902" w:type="dxa"/>
            <w:vAlign w:val="center"/>
          </w:tcPr>
          <w:p>
            <w:pPr>
              <w:spacing w:after="0" w:line="240" w:lineRule="auto"/>
              <w:jc w:val="left"/>
            </w:pPr>
            <w:r>
              <w:rPr>
                <w:rFonts w:ascii="Calibri Light" w:hAnsi="Calibri Light" w:cs="Calibri Light"/>
                <w:b/>
                <w:bCs/>
                <w:sz w:val="18"/>
                <w:szCs w:val="18"/>
                <w:lang w:val="es-MX"/>
              </w:rPr>
              <w:t xml:space="preserve">Fechas por fase en el plan</w:t>
            </w:r>
          </w:p>
        </w:tc>
        <w:tc>
          <w:tcPr>
            <w:tcW w:w="2995" w:type="dxa"/>
            <w:vAlign w:val="center"/>
          </w:tcPr>
          <w:p>
            <w:pPr>
              <w:spacing w:after="0" w:line="240" w:lineRule="auto"/>
              <w:jc w:val="left"/>
            </w:pPr>
            <w:r>
              <w:rPr>
                <w:rFonts w:ascii="Calibri Light" w:hAnsi="Calibri Light" w:cs="Calibri Light"/>
                <w:sz w:val="18"/>
                <w:szCs w:val="18"/>
                <w:lang w:val="es-MX"/>
              </w:rPr>
              <w:t xml:space="preserve">Fases con fecha de inicio y fin comprometida</w:t>
            </w:r>
          </w:p>
        </w:tc>
        <w:tc>
          <w:tcPr>
            <w:tcW w:w="1123" w:type="dxa"/>
            <w:vAlign w:val="center"/>
          </w:tcPr>
          <w:p>
            <w:pPr>
              <w:spacing w:after="0" w:line="240" w:lineRule="auto"/>
              <w:jc w:val="left"/>
            </w:pPr>
            <w:r>
              <w:rPr>
                <w:rFonts w:ascii="Calibri Light" w:hAnsi="Calibri Light" w:cs="Calibri Light"/>
                <w:sz w:val="18"/>
                <w:szCs w:val="18"/>
                <w:lang w:val="es-MX"/>
              </w:rPr>
              <w:t xml:space="preserve">0 de 10</w:t>
            </w:r>
          </w:p>
        </w:tc>
        <w:tc>
          <w:tcPr>
            <w:tcW w:w="1217" w:type="dxa"/>
            <w:vAlign w:val="center"/>
          </w:tcPr>
          <w:p>
            <w:pPr>
              <w:spacing w:after="0" w:line="240" w:lineRule="auto"/>
              <w:jc w:val="left"/>
            </w:pPr>
            <w:r>
              <w:rPr>
                <w:rFonts w:ascii="Calibri Light" w:hAnsi="Calibri Light" w:cs="Calibri Light"/>
                <w:sz w:val="18"/>
                <w:szCs w:val="18"/>
                <w:lang w:val="es-MX"/>
              </w:rPr>
              <w:t xml:space="preserve">10 de 10</w:t>
            </w:r>
          </w:p>
        </w:tc>
        <w:tc>
          <w:tcPr>
            <w:tcW w:w="1123" w:type="dxa"/>
            <w:vAlign w:val="center"/>
          </w:tcPr>
          <w:p>
            <w:pPr>
              <w:spacing w:after="0" w:line="240" w:lineRule="auto"/>
              <w:jc w:val="left"/>
            </w:pPr>
            <w:r>
              <w:rPr>
                <w:rFonts w:ascii="Calibri Light" w:hAnsi="Calibri Light" w:cs="Calibri Light"/>
                <w:sz w:val="18"/>
                <w:szCs w:val="18"/>
                <w:lang w:val="es-MX"/>
              </w:rPr>
              <w:t xml:space="preserve">1 semana</w:t>
            </w:r>
          </w:p>
        </w:tc>
      </w:tr>
      <w:tr>
        <w:tc>
          <w:tcPr>
            <w:tcW w:w="2902" w:type="dxa"/>
            <w:vAlign w:val="center"/>
          </w:tcPr>
          <w:p>
            <w:pPr>
              <w:spacing w:after="0" w:line="240" w:lineRule="auto"/>
              <w:jc w:val="left"/>
            </w:pPr>
            <w:r>
              <w:rPr>
                <w:rFonts w:ascii="Calibri Light" w:hAnsi="Calibri Light" w:cs="Calibri Light"/>
                <w:b/>
                <w:bCs/>
                <w:sz w:val="18"/>
                <w:szCs w:val="18"/>
                <w:lang w:val="es-MX"/>
              </w:rPr>
              <w:t xml:space="preserve">Cerrar las tareas abiertas del plan</w:t>
            </w:r>
          </w:p>
        </w:tc>
        <w:tc>
          <w:tcPr>
            <w:tcW w:w="2995" w:type="dxa"/>
            <w:vAlign w:val="center"/>
          </w:tcPr>
          <w:p>
            <w:pPr>
              <w:spacing w:after="0" w:line="240" w:lineRule="auto"/>
              <w:jc w:val="left"/>
            </w:pPr>
            <w:r>
              <w:rPr>
                <w:rFonts w:ascii="Calibri Light" w:hAnsi="Calibri Light" w:cs="Calibri Light"/>
                <w:sz w:val="18"/>
                <w:szCs w:val="18"/>
                <w:lang w:val="es-MX"/>
              </w:rPr>
              <w:t xml:space="preserve">Tareas sin cerrar</w:t>
            </w:r>
          </w:p>
        </w:tc>
        <w:tc>
          <w:tcPr>
            <w:tcW w:w="1123" w:type="dxa"/>
            <w:vAlign w:val="center"/>
          </w:tcPr>
          <w:p>
            <w:pPr>
              <w:spacing w:after="0" w:line="240" w:lineRule="auto"/>
              <w:jc w:val="left"/>
            </w:pPr>
            <w:r>
              <w:rPr>
                <w:rFonts w:ascii="Calibri Light" w:hAnsi="Calibri Light" w:cs="Calibri Light"/>
                <w:sz w:val="18"/>
                <w:szCs w:val="18"/>
                <w:lang w:val="es-MX"/>
              </w:rPr>
              <w:t xml:space="preserve">3</w:t>
            </w:r>
          </w:p>
        </w:tc>
        <w:tc>
          <w:tcPr>
            <w:tcW w:w="1217" w:type="dxa"/>
            <w:vAlign w:val="center"/>
          </w:tcPr>
          <w:p>
            <w:pPr>
              <w:spacing w:after="0" w:line="240" w:lineRule="auto"/>
              <w:jc w:val="left"/>
            </w:pPr>
            <w:r>
              <w:rPr>
                <w:rFonts w:ascii="Calibri Light" w:hAnsi="Calibri Light" w:cs="Calibri Light"/>
                <w:sz w:val="18"/>
                <w:szCs w:val="18"/>
                <w:lang w:val="es-MX"/>
              </w:rPr>
              <w:t xml:space="preserve">0</w:t>
            </w:r>
          </w:p>
        </w:tc>
        <w:tc>
          <w:tcPr>
            <w:tcW w:w="1123" w:type="dxa"/>
            <w:vAlign w:val="center"/>
          </w:tcPr>
          <w:p>
            <w:pPr>
              <w:spacing w:after="0" w:line="240" w:lineRule="auto"/>
              <w:jc w:val="left"/>
            </w:pPr>
            <w:r>
              <w:rPr>
                <w:rFonts w:ascii="Calibri Light" w:hAnsi="Calibri Light" w:cs="Calibri Light"/>
                <w:sz w:val="18"/>
                <w:szCs w:val="18"/>
                <w:lang w:val="es-MX"/>
              </w:rPr>
              <w:t xml:space="preserve">2 semanas</w:t>
            </w:r>
          </w:p>
        </w:tc>
      </w:tr>
      <w:tr>
        <w:tc>
          <w:tcPr>
            <w:tcW w:w="2902" w:type="dxa"/>
            <w:vAlign w:val="center"/>
          </w:tcPr>
          <w:p>
            <w:pPr>
              <w:spacing w:after="0" w:line="240" w:lineRule="auto"/>
              <w:jc w:val="left"/>
            </w:pPr>
            <w:r>
              <w:rPr>
                <w:rFonts w:ascii="Calibri Light" w:hAnsi="Calibri Light" w:cs="Calibri Light"/>
                <w:b/>
                <w:bCs/>
                <w:sz w:val="18"/>
                <w:szCs w:val="18"/>
                <w:lang w:val="es-MX"/>
              </w:rPr>
              <w:t xml:space="preserve">Condicionar el despliegue web a las pruebas</w:t>
            </w:r>
          </w:p>
        </w:tc>
        <w:tc>
          <w:tcPr>
            <w:tcW w:w="2995" w:type="dxa"/>
            <w:vAlign w:val="center"/>
          </w:tcPr>
          <w:p>
            <w:pPr>
              <w:spacing w:after="0" w:line="240" w:lineRule="auto"/>
              <w:jc w:val="left"/>
            </w:pPr>
            <w:r>
              <w:rPr>
                <w:rFonts w:ascii="Calibri Light" w:hAnsi="Calibri Light" w:cs="Calibri Light"/>
                <w:sz w:val="18"/>
                <w:szCs w:val="18"/>
                <w:lang w:val="es-MX"/>
              </w:rPr>
              <w:t xml:space="preserve">Despliegues posibles con pruebas en rojo</w:t>
            </w:r>
          </w:p>
        </w:tc>
        <w:tc>
          <w:tcPr>
            <w:tcW w:w="1123" w:type="dxa"/>
            <w:vAlign w:val="center"/>
          </w:tcPr>
          <w:p>
            <w:pPr>
              <w:spacing w:after="0" w:line="240" w:lineRule="auto"/>
              <w:jc w:val="left"/>
            </w:pPr>
            <w:r>
              <w:rPr>
                <w:rFonts w:ascii="Calibri Light" w:hAnsi="Calibri Light" w:cs="Calibri Light"/>
                <w:sz w:val="18"/>
                <w:szCs w:val="18"/>
                <w:lang w:val="es-MX"/>
              </w:rPr>
              <w:t xml:space="preserve">Sí</w:t>
            </w:r>
          </w:p>
        </w:tc>
        <w:tc>
          <w:tcPr>
            <w:tcW w:w="1217" w:type="dxa"/>
            <w:vAlign w:val="center"/>
          </w:tcPr>
          <w:p>
            <w:pPr>
              <w:spacing w:after="0" w:line="240" w:lineRule="auto"/>
              <w:jc w:val="left"/>
            </w:pPr>
            <w:r>
              <w:rPr>
                <w:rFonts w:ascii="Calibri Light" w:hAnsi="Calibri Light" w:cs="Calibri Light"/>
                <w:sz w:val="18"/>
                <w:szCs w:val="18"/>
                <w:lang w:val="es-MX"/>
              </w:rPr>
              <w:t xml:space="preserve">No</w:t>
            </w:r>
          </w:p>
        </w:tc>
        <w:tc>
          <w:tcPr>
            <w:tcW w:w="1123" w:type="dxa"/>
            <w:vAlign w:val="center"/>
          </w:tcPr>
          <w:p>
            <w:pPr>
              <w:spacing w:after="0" w:line="240" w:lineRule="auto"/>
              <w:jc w:val="left"/>
            </w:pPr>
            <w:r>
              <w:rPr>
                <w:rFonts w:ascii="Calibri Light" w:hAnsi="Calibri Light" w:cs="Calibri Light"/>
                <w:sz w:val="18"/>
                <w:szCs w:val="18"/>
                <w:lang w:val="es-MX"/>
              </w:rPr>
              <w:t xml:space="preserve">1 semana</w:t>
            </w:r>
          </w:p>
        </w:tc>
      </w:tr>
      <w:tr>
        <w:tc>
          <w:tcPr>
            <w:tcW w:w="2902" w:type="dxa"/>
            <w:vAlign w:val="center"/>
          </w:tcPr>
          <w:p>
            <w:pPr>
              <w:spacing w:after="0" w:line="240" w:lineRule="auto"/>
              <w:jc w:val="left"/>
            </w:pPr>
            <w:r>
              <w:rPr>
                <w:rFonts w:ascii="Calibri Light" w:hAnsi="Calibri Light" w:cs="Calibri Light"/>
                <w:b/>
                <w:bCs/>
                <w:sz w:val="18"/>
                <w:szCs w:val="18"/>
                <w:lang w:val="es-MX"/>
              </w:rPr>
              <w:t xml:space="preserve">Distribución de iOS</w:t>
            </w:r>
          </w:p>
        </w:tc>
        <w:tc>
          <w:tcPr>
            <w:tcW w:w="2995" w:type="dxa"/>
            <w:vAlign w:val="center"/>
          </w:tcPr>
          <w:p>
            <w:pPr>
              <w:spacing w:after="0" w:line="240" w:lineRule="auto"/>
              <w:jc w:val="left"/>
            </w:pPr>
            <w:r>
              <w:rPr>
                <w:rFonts w:ascii="Calibri Light" w:hAnsi="Calibri Light" w:cs="Calibri Light"/>
                <w:sz w:val="18"/>
                <w:szCs w:val="18"/>
                <w:lang w:val="es-MX"/>
              </w:rPr>
              <w:t xml:space="preserve">Plataformas distribuibles</w:t>
            </w:r>
          </w:p>
        </w:tc>
        <w:tc>
          <w:tcPr>
            <w:tcW w:w="1123" w:type="dxa"/>
            <w:vAlign w:val="center"/>
          </w:tcPr>
          <w:p>
            <w:pPr>
              <w:spacing w:after="0" w:line="240" w:lineRule="auto"/>
              <w:jc w:val="left"/>
            </w:pPr>
            <w:r>
              <w:rPr>
                <w:rFonts w:ascii="Calibri Light" w:hAnsi="Calibri Light" w:cs="Calibri Light"/>
                <w:sz w:val="18"/>
                <w:szCs w:val="18"/>
                <w:lang w:val="es-MX"/>
              </w:rPr>
              <w:t xml:space="preserve">2 de 3</w:t>
            </w:r>
          </w:p>
        </w:tc>
        <w:tc>
          <w:tcPr>
            <w:tcW w:w="1217" w:type="dxa"/>
            <w:vAlign w:val="center"/>
          </w:tcPr>
          <w:p>
            <w:pPr>
              <w:spacing w:after="0" w:line="240" w:lineRule="auto"/>
              <w:jc w:val="left"/>
            </w:pPr>
            <w:r>
              <w:rPr>
                <w:rFonts w:ascii="Calibri Light" w:hAnsi="Calibri Light" w:cs="Calibri Light"/>
                <w:sz w:val="18"/>
                <w:szCs w:val="18"/>
                <w:lang w:val="es-MX"/>
              </w:rPr>
              <w:t xml:space="preserve">3 de 3</w:t>
            </w:r>
          </w:p>
        </w:tc>
        <w:tc>
          <w:tcPr>
            <w:tcW w:w="1123" w:type="dxa"/>
            <w:vAlign w:val="center"/>
          </w:tcPr>
          <w:p>
            <w:pPr>
              <w:spacing w:after="0" w:line="240" w:lineRule="auto"/>
              <w:jc w:val="left"/>
            </w:pPr>
            <w:r>
              <w:rPr>
                <w:rFonts w:ascii="Calibri Light" w:hAnsi="Calibri Light" w:cs="Calibri Light"/>
                <w:sz w:val="18"/>
                <w:szCs w:val="18"/>
                <w:lang w:val="es-MX"/>
              </w:rPr>
              <w:t xml:space="preserve">2 semanas</w:t>
            </w:r>
          </w:p>
        </w:tc>
      </w:tr>
      <w:tr>
        <w:tc>
          <w:tcPr>
            <w:tcW w:w="2902" w:type="dxa"/>
            <w:vAlign w:val="center"/>
          </w:tcPr>
          <w:p>
            <w:pPr>
              <w:spacing w:after="0" w:line="240" w:lineRule="auto"/>
              <w:jc w:val="left"/>
            </w:pPr>
            <w:r>
              <w:rPr>
                <w:rFonts w:ascii="Calibri Light" w:hAnsi="Calibri Light" w:cs="Calibri Light"/>
                <w:b/>
                <w:bCs/>
                <w:sz w:val="18"/>
                <w:szCs w:val="18"/>
                <w:lang w:val="es-MX"/>
              </w:rPr>
              <w:t xml:space="preserve">Restaurar las notificaciones del sistema</w:t>
            </w:r>
          </w:p>
        </w:tc>
        <w:tc>
          <w:tcPr>
            <w:tcW w:w="2995" w:type="dxa"/>
            <w:vAlign w:val="center"/>
          </w:tcPr>
          <w:p>
            <w:pPr>
              <w:spacing w:after="0" w:line="240" w:lineRule="auto"/>
              <w:jc w:val="left"/>
            </w:pPr>
            <w:r>
              <w:rPr>
                <w:rFonts w:ascii="Calibri Light" w:hAnsi="Calibri Light" w:cs="Calibri Light"/>
                <w:sz w:val="18"/>
                <w:szCs w:val="18"/>
                <w:lang w:val="es-MX"/>
              </w:rPr>
              <w:t xml:space="preserve">Recordatorios que emiten aviso del sistema</w:t>
            </w:r>
          </w:p>
        </w:tc>
        <w:tc>
          <w:tcPr>
            <w:tcW w:w="1123" w:type="dxa"/>
            <w:vAlign w:val="center"/>
          </w:tcPr>
          <w:p>
            <w:pPr>
              <w:spacing w:after="0" w:line="240" w:lineRule="auto"/>
              <w:jc w:val="left"/>
            </w:pPr>
            <w:r>
              <w:rPr>
                <w:rFonts w:ascii="Calibri Light" w:hAnsi="Calibri Light" w:cs="Calibri Light"/>
                <w:sz w:val="18"/>
                <w:szCs w:val="18"/>
                <w:lang w:val="es-MX"/>
              </w:rPr>
              <w:t xml:space="preserve">0 %</w:t>
            </w:r>
          </w:p>
        </w:tc>
        <w:tc>
          <w:tcPr>
            <w:tcW w:w="1217" w:type="dxa"/>
            <w:vAlign w:val="center"/>
          </w:tcPr>
          <w:p>
            <w:pPr>
              <w:spacing w:after="0" w:line="240" w:lineRule="auto"/>
              <w:jc w:val="left"/>
            </w:pPr>
            <w:r>
              <w:rPr>
                <w:rFonts w:ascii="Calibri Light" w:hAnsi="Calibri Light" w:cs="Calibri Light"/>
                <w:sz w:val="18"/>
                <w:szCs w:val="18"/>
                <w:lang w:val="es-MX"/>
              </w:rPr>
              <w:t xml:space="preserve">100 %</w:t>
            </w:r>
          </w:p>
        </w:tc>
        <w:tc>
          <w:tcPr>
            <w:tcW w:w="1123" w:type="dxa"/>
            <w:vAlign w:val="center"/>
          </w:tcPr>
          <w:p>
            <w:pPr>
              <w:spacing w:after="0" w:line="240" w:lineRule="auto"/>
              <w:jc w:val="left"/>
            </w:pPr>
            <w:r>
              <w:rPr>
                <w:rFonts w:ascii="Calibri Light" w:hAnsi="Calibri Light" w:cs="Calibri Light"/>
                <w:sz w:val="18"/>
                <w:szCs w:val="18"/>
                <w:lang w:val="es-MX"/>
              </w:rPr>
              <w:t xml:space="preserve">2 semanas</w:t>
            </w:r>
          </w:p>
        </w:tc>
      </w:tr>
      <w:tr>
        <w:tc>
          <w:tcPr>
            <w:tcW w:w="2902" w:type="dxa"/>
            <w:vAlign w:val="center"/>
          </w:tcPr>
          <w:p>
            <w:pPr>
              <w:spacing w:after="0" w:line="240" w:lineRule="auto"/>
              <w:jc w:val="left"/>
            </w:pPr>
            <w:r>
              <w:rPr>
                <w:rFonts w:ascii="Calibri Light" w:hAnsi="Calibri Light" w:cs="Calibri Light"/>
                <w:b/>
                <w:bCs/>
                <w:sz w:val="18"/>
                <w:szCs w:val="18"/>
                <w:lang w:val="es-MX"/>
              </w:rPr>
              <w:t xml:space="preserve">Automatizar las pruebas de las políticas RLS</w:t>
            </w:r>
          </w:p>
        </w:tc>
        <w:tc>
          <w:tcPr>
            <w:tcW w:w="2995" w:type="dxa"/>
            <w:vAlign w:val="center"/>
          </w:tcPr>
          <w:p>
            <w:pPr>
              <w:spacing w:after="0" w:line="240" w:lineRule="auto"/>
              <w:jc w:val="left"/>
            </w:pPr>
            <w:r>
              <w:rPr>
                <w:rFonts w:ascii="Calibri Light" w:hAnsi="Calibri Light" w:cs="Calibri Light"/>
                <w:sz w:val="18"/>
                <w:szCs w:val="18"/>
                <w:lang w:val="es-MX"/>
              </w:rPr>
              <w:t xml:space="preserve">Aserciones RLS ejecutadas en cada integración</w:t>
            </w:r>
          </w:p>
        </w:tc>
        <w:tc>
          <w:tcPr>
            <w:tcW w:w="1123" w:type="dxa"/>
            <w:vAlign w:val="center"/>
          </w:tcPr>
          <w:p>
            <w:pPr>
              <w:spacing w:after="0" w:line="240" w:lineRule="auto"/>
              <w:jc w:val="left"/>
            </w:pPr>
            <w:r>
              <w:rPr>
                <w:rFonts w:ascii="Calibri Light" w:hAnsi="Calibri Light" w:cs="Calibri Light"/>
                <w:sz w:val="18"/>
                <w:szCs w:val="18"/>
                <w:lang w:val="es-MX"/>
              </w:rPr>
              <w:t xml:space="preserve">0 de 14</w:t>
            </w:r>
          </w:p>
        </w:tc>
        <w:tc>
          <w:tcPr>
            <w:tcW w:w="1217" w:type="dxa"/>
            <w:vAlign w:val="center"/>
          </w:tcPr>
          <w:p>
            <w:pPr>
              <w:spacing w:after="0" w:line="240" w:lineRule="auto"/>
              <w:jc w:val="left"/>
            </w:pPr>
            <w:r>
              <w:rPr>
                <w:rFonts w:ascii="Calibri Light" w:hAnsi="Calibri Light" w:cs="Calibri Light"/>
                <w:sz w:val="18"/>
                <w:szCs w:val="18"/>
                <w:lang w:val="es-MX"/>
              </w:rPr>
              <w:t xml:space="preserve">14 de 14</w:t>
            </w:r>
          </w:p>
        </w:tc>
        <w:tc>
          <w:tcPr>
            <w:tcW w:w="1123" w:type="dxa"/>
            <w:vAlign w:val="center"/>
          </w:tcPr>
          <w:p>
            <w:pPr>
              <w:spacing w:after="0" w:line="240" w:lineRule="auto"/>
              <w:jc w:val="left"/>
            </w:pPr>
            <w:r>
              <w:rPr>
                <w:rFonts w:ascii="Calibri Light" w:hAnsi="Calibri Light" w:cs="Calibri Light"/>
                <w:sz w:val="18"/>
                <w:szCs w:val="18"/>
                <w:lang w:val="es-MX"/>
              </w:rPr>
              <w:t xml:space="preserve">2 semanas</w:t>
            </w:r>
          </w:p>
        </w:tc>
      </w:tr>
    </w:tbl>
    <w:p>
      <w:pPr>
        <w:spacing w:after="160"/>
      </w:pPr>
    </w:p>
    <w:p>
      <w:pPr>
        <w:spacing w:before="240" w:after="140" w:line="259" w:lineRule="auto"/>
        <w:jc w:val="left"/>
      </w:pPr>
      <w:r>
        <w:rPr>
          <w:rFonts w:ascii="Arial Black" w:hAnsi="Arial Black"/>
          <w:b/>
          <w:bCs/>
          <w:color w:val="002060"/>
          <w:sz w:val="28"/>
          <w:szCs w:val="28"/>
          <w:lang w:val="es-MX"/>
        </w:rPr>
        <w:t xml:space="preserve">6.2 Medio plazo (1 a 3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2712"/>
        <w:gridCol w:w="2799"/>
        <w:gridCol w:w="1400"/>
        <w:gridCol w:w="1487"/>
        <w:gridCol w:w="962"/>
      </w:tblGrid>
      <w:tr>
        <w:trPr>
          <w:tblHeader/>
        </w:trPr>
        <w:tc>
          <w:tcPr>
            <w:tcW w:w="2712" w:type="dxa"/>
            <w:shd w:val="clear" w:color="auto" w:fill="EDF1F7"/>
            <w:vAlign w:val="center"/>
          </w:tcPr>
          <w:p>
            <w:pPr>
              <w:spacing w:after="0" w:line="240" w:lineRule="auto"/>
              <w:jc w:val="center"/>
            </w:pPr>
            <w:r>
              <w:rPr>
                <w:rFonts w:ascii="Calibri Light" w:hAnsi="Calibri Light" w:cs="Calibri Light"/>
                <w:b/>
                <w:bCs/>
                <w:sz w:val="18"/>
                <w:szCs w:val="18"/>
                <w:lang w:val="es-MX"/>
              </w:rPr>
              <w:t xml:space="preserve">Acción</w:t>
            </w:r>
          </w:p>
        </w:tc>
        <w:tc>
          <w:tcPr>
            <w:tcW w:w="2799" w:type="dxa"/>
            <w:shd w:val="clear" w:color="auto" w:fill="EDF1F7"/>
            <w:vAlign w:val="center"/>
          </w:tcPr>
          <w:p>
            <w:pPr>
              <w:spacing w:after="0" w:line="240" w:lineRule="auto"/>
              <w:jc w:val="center"/>
            </w:pPr>
            <w:r>
              <w:rPr>
                <w:rFonts w:ascii="Calibri Light" w:hAnsi="Calibri Light" w:cs="Calibri Light"/>
                <w:b/>
                <w:bCs/>
                <w:sz w:val="18"/>
                <w:szCs w:val="18"/>
                <w:lang w:val="es-MX"/>
              </w:rPr>
              <w:t xml:space="preserve">Indicador</w:t>
            </w:r>
          </w:p>
        </w:tc>
        <w:tc>
          <w:tcPr>
            <w:tcW w:w="1400" w:type="dxa"/>
            <w:shd w:val="clear" w:color="auto" w:fill="EDF1F7"/>
            <w:vAlign w:val="center"/>
          </w:tcPr>
          <w:p>
            <w:pPr>
              <w:spacing w:after="0" w:line="240" w:lineRule="auto"/>
              <w:jc w:val="center"/>
            </w:pPr>
            <w:r>
              <w:rPr>
                <w:rFonts w:ascii="Calibri Light" w:hAnsi="Calibri Light" w:cs="Calibri Light"/>
                <w:b/>
                <w:bCs/>
                <w:sz w:val="18"/>
                <w:szCs w:val="18"/>
                <w:lang w:val="es-MX"/>
              </w:rPr>
              <w:t xml:space="preserve">Hoy</w:t>
            </w:r>
          </w:p>
        </w:tc>
        <w:tc>
          <w:tcPr>
            <w:tcW w:w="1487" w:type="dxa"/>
            <w:shd w:val="clear" w:color="auto" w:fill="EDF1F7"/>
            <w:vAlign w:val="center"/>
          </w:tcPr>
          <w:p>
            <w:pPr>
              <w:spacing w:after="0" w:line="240" w:lineRule="auto"/>
              <w:jc w:val="center"/>
            </w:pPr>
            <w:r>
              <w:rPr>
                <w:rFonts w:ascii="Calibri Light" w:hAnsi="Calibri Light" w:cs="Calibri Light"/>
                <w:b/>
                <w:bCs/>
                <w:sz w:val="18"/>
                <w:szCs w:val="18"/>
                <w:lang w:val="es-MX"/>
              </w:rPr>
              <w:t xml:space="preserve">Meta</w:t>
            </w:r>
          </w:p>
        </w:tc>
        <w:tc>
          <w:tcPr>
            <w:tcW w:w="962" w:type="dxa"/>
            <w:shd w:val="clear" w:color="auto" w:fill="EDF1F7"/>
            <w:vAlign w:val="center"/>
          </w:tcPr>
          <w:p>
            <w:pPr>
              <w:spacing w:after="0" w:line="240" w:lineRule="auto"/>
              <w:jc w:val="center"/>
            </w:pPr>
            <w:r>
              <w:rPr>
                <w:rFonts w:ascii="Calibri Light" w:hAnsi="Calibri Light" w:cs="Calibri Light"/>
                <w:b/>
                <w:bCs/>
                <w:sz w:val="18"/>
                <w:szCs w:val="18"/>
                <w:lang w:val="es-MX"/>
              </w:rPr>
              <w:t xml:space="preserve">Plazo</w:t>
            </w:r>
          </w:p>
        </w:tc>
      </w:tr>
      <w:tr>
        <w:tc>
          <w:tcPr>
            <w:tcW w:w="2712" w:type="dxa"/>
            <w:vAlign w:val="center"/>
          </w:tcPr>
          <w:p>
            <w:pPr>
              <w:spacing w:after="0" w:line="240" w:lineRule="auto"/>
              <w:jc w:val="left"/>
            </w:pPr>
            <w:r>
              <w:rPr>
                <w:rFonts w:ascii="Calibri Light" w:hAnsi="Calibri Light" w:cs="Calibri Light"/>
                <w:b/>
                <w:bCs/>
                <w:sz w:val="18"/>
                <w:szCs w:val="18"/>
                <w:lang w:val="es-MX"/>
              </w:rPr>
              <w:t xml:space="preserve">Entorno de pruebas separado de producción</w:t>
            </w:r>
          </w:p>
        </w:tc>
        <w:tc>
          <w:tcPr>
            <w:tcW w:w="2799" w:type="dxa"/>
            <w:vAlign w:val="center"/>
          </w:tcPr>
          <w:p>
            <w:pPr>
              <w:spacing w:after="0" w:line="240" w:lineRule="auto"/>
              <w:jc w:val="left"/>
            </w:pPr>
            <w:r>
              <w:rPr>
                <w:rFonts w:ascii="Calibri Light" w:hAnsi="Calibri Light" w:cs="Calibri Light"/>
                <w:sz w:val="18"/>
                <w:szCs w:val="18"/>
                <w:lang w:val="es-MX"/>
              </w:rPr>
              <w:t xml:space="preserve">Entornos desplegados</w:t>
            </w:r>
          </w:p>
        </w:tc>
        <w:tc>
          <w:tcPr>
            <w:tcW w:w="1400" w:type="dxa"/>
            <w:vAlign w:val="center"/>
          </w:tcPr>
          <w:p>
            <w:pPr>
              <w:spacing w:after="0" w:line="240" w:lineRule="auto"/>
              <w:jc w:val="left"/>
            </w:pPr>
            <w:r>
              <w:rPr>
                <w:rFonts w:ascii="Calibri Light" w:hAnsi="Calibri Light" w:cs="Calibri Light"/>
                <w:sz w:val="18"/>
                <w:szCs w:val="18"/>
                <w:lang w:val="es-MX"/>
              </w:rPr>
              <w:t xml:space="preserve">1</w:t>
            </w:r>
          </w:p>
        </w:tc>
        <w:tc>
          <w:tcPr>
            <w:tcW w:w="1487" w:type="dxa"/>
            <w:vAlign w:val="center"/>
          </w:tcPr>
          <w:p>
            <w:pPr>
              <w:spacing w:after="0" w:line="240" w:lineRule="auto"/>
              <w:jc w:val="left"/>
            </w:pPr>
            <w:r>
              <w:rPr>
                <w:rFonts w:ascii="Calibri Light" w:hAnsi="Calibri Light" w:cs="Calibri Light"/>
                <w:sz w:val="18"/>
                <w:szCs w:val="18"/>
                <w:lang w:val="es-MX"/>
              </w:rPr>
              <w:t xml:space="preserve">2</w:t>
            </w:r>
          </w:p>
        </w:tc>
        <w:tc>
          <w:tcPr>
            <w:tcW w:w="962" w:type="dxa"/>
            <w:vAlign w:val="center"/>
          </w:tcPr>
          <w:p>
            <w:pPr>
              <w:spacing w:after="0" w:line="240" w:lineRule="auto"/>
              <w:jc w:val="left"/>
            </w:pPr>
            <w:r>
              <w:rPr>
                <w:rFonts w:ascii="Calibri Light" w:hAnsi="Calibri Light" w:cs="Calibri Light"/>
                <w:sz w:val="18"/>
                <w:szCs w:val="18"/>
                <w:lang w:val="es-MX"/>
              </w:rPr>
              <w:t xml:space="preserve">1 mes</w:t>
            </w:r>
          </w:p>
        </w:tc>
      </w:tr>
      <w:tr>
        <w:tc>
          <w:tcPr>
            <w:tcW w:w="2712" w:type="dxa"/>
            <w:vAlign w:val="center"/>
          </w:tcPr>
          <w:p>
            <w:pPr>
              <w:spacing w:after="0" w:line="240" w:lineRule="auto"/>
              <w:jc w:val="left"/>
            </w:pPr>
            <w:r>
              <w:rPr>
                <w:rFonts w:ascii="Calibri Light" w:hAnsi="Calibri Light" w:cs="Calibri Light"/>
                <w:b/>
                <w:bCs/>
                <w:sz w:val="18"/>
                <w:szCs w:val="18"/>
                <w:lang w:val="es-MX"/>
              </w:rPr>
              <w:t xml:space="preserve">Escaneo activo de seguridad sobre ese entorno</w:t>
            </w:r>
          </w:p>
        </w:tc>
        <w:tc>
          <w:tcPr>
            <w:tcW w:w="2799" w:type="dxa"/>
            <w:vAlign w:val="center"/>
          </w:tcPr>
          <w:p>
            <w:pPr>
              <w:spacing w:after="0" w:line="240" w:lineRule="auto"/>
              <w:jc w:val="left"/>
            </w:pPr>
            <w:r>
              <w:rPr>
                <w:rFonts w:ascii="Calibri Light" w:hAnsi="Calibri Light" w:cs="Calibri Light"/>
                <w:sz w:val="18"/>
                <w:szCs w:val="18"/>
                <w:lang w:val="es-MX"/>
              </w:rPr>
              <w:t xml:space="preserve">Cobertura del escaneo</w:t>
            </w:r>
          </w:p>
        </w:tc>
        <w:tc>
          <w:tcPr>
            <w:tcW w:w="1400" w:type="dxa"/>
            <w:vAlign w:val="center"/>
          </w:tcPr>
          <w:p>
            <w:pPr>
              <w:spacing w:after="0" w:line="240" w:lineRule="auto"/>
              <w:jc w:val="left"/>
            </w:pPr>
            <w:r>
              <w:rPr>
                <w:rFonts w:ascii="Calibri Light" w:hAnsi="Calibri Light" w:cs="Calibri Light"/>
                <w:sz w:val="18"/>
                <w:szCs w:val="18"/>
                <w:lang w:val="es-MX"/>
              </w:rPr>
              <w:t xml:space="preserve">Solo pasivo</w:t>
            </w:r>
          </w:p>
        </w:tc>
        <w:tc>
          <w:tcPr>
            <w:tcW w:w="1487" w:type="dxa"/>
            <w:vAlign w:val="center"/>
          </w:tcPr>
          <w:p>
            <w:pPr>
              <w:spacing w:after="0" w:line="240" w:lineRule="auto"/>
              <w:jc w:val="left"/>
            </w:pPr>
            <w:r>
              <w:rPr>
                <w:rFonts w:ascii="Calibri Light" w:hAnsi="Calibri Light" w:cs="Calibri Light"/>
                <w:sz w:val="18"/>
                <w:szCs w:val="18"/>
                <w:lang w:val="es-MX"/>
              </w:rPr>
              <w:t xml:space="preserve">Pasivo y activo</w:t>
            </w:r>
          </w:p>
        </w:tc>
        <w:tc>
          <w:tcPr>
            <w:tcW w:w="962" w:type="dxa"/>
            <w:vAlign w:val="center"/>
          </w:tcPr>
          <w:p>
            <w:pPr>
              <w:spacing w:after="0" w:line="240" w:lineRule="auto"/>
              <w:jc w:val="left"/>
            </w:pPr>
            <w:r>
              <w:rPr>
                <w:rFonts w:ascii="Calibri Light" w:hAnsi="Calibri Light" w:cs="Calibri Light"/>
                <w:sz w:val="18"/>
                <w:szCs w:val="18"/>
                <w:lang w:val="es-MX"/>
              </w:rPr>
              <w:t xml:space="preserve">6 semanas</w:t>
            </w:r>
          </w:p>
        </w:tc>
      </w:tr>
      <w:tr>
        <w:tc>
          <w:tcPr>
            <w:tcW w:w="2712" w:type="dxa"/>
            <w:vAlign w:val="center"/>
          </w:tcPr>
          <w:p>
            <w:pPr>
              <w:spacing w:after="0" w:line="240" w:lineRule="auto"/>
              <w:jc w:val="left"/>
            </w:pPr>
            <w:r>
              <w:rPr>
                <w:rFonts w:ascii="Calibri Light" w:hAnsi="Calibri Light" w:cs="Calibri Light"/>
                <w:b/>
                <w:bCs/>
                <w:sz w:val="18"/>
                <w:szCs w:val="18"/>
                <w:lang w:val="es-MX"/>
              </w:rPr>
              <w:t xml:space="preserve">Pruebas de extremo a extremo</w:t>
            </w:r>
          </w:p>
        </w:tc>
        <w:tc>
          <w:tcPr>
            <w:tcW w:w="2799" w:type="dxa"/>
            <w:vAlign w:val="center"/>
          </w:tcPr>
          <w:p>
            <w:pPr>
              <w:spacing w:after="0" w:line="240" w:lineRule="auto"/>
              <w:jc w:val="left"/>
            </w:pPr>
            <w:r>
              <w:rPr>
                <w:rFonts w:ascii="Calibri Light" w:hAnsi="Calibri Light" w:cs="Calibri Light"/>
                <w:sz w:val="18"/>
                <w:szCs w:val="18"/>
                <w:lang w:val="es-MX"/>
              </w:rPr>
              <w:t xml:space="preserve">Recorridos completos automatizados</w:t>
            </w:r>
          </w:p>
        </w:tc>
        <w:tc>
          <w:tcPr>
            <w:tcW w:w="1400" w:type="dxa"/>
            <w:vAlign w:val="center"/>
          </w:tcPr>
          <w:p>
            <w:pPr>
              <w:spacing w:after="0" w:line="240" w:lineRule="auto"/>
              <w:jc w:val="left"/>
            </w:pPr>
            <w:r>
              <w:rPr>
                <w:rFonts w:ascii="Calibri Light" w:hAnsi="Calibri Light" w:cs="Calibri Light"/>
                <w:sz w:val="18"/>
                <w:szCs w:val="18"/>
                <w:lang w:val="es-MX"/>
              </w:rPr>
              <w:t xml:space="preserve">0</w:t>
            </w:r>
          </w:p>
        </w:tc>
        <w:tc>
          <w:tcPr>
            <w:tcW w:w="1487" w:type="dxa"/>
            <w:vAlign w:val="center"/>
          </w:tcPr>
          <w:p>
            <w:pPr>
              <w:spacing w:after="0" w:line="240" w:lineRule="auto"/>
              <w:jc w:val="left"/>
            </w:pPr>
            <w:r>
              <w:rPr>
                <w:rFonts w:ascii="Calibri Light" w:hAnsi="Calibri Light" w:cs="Calibri Light"/>
                <w:sz w:val="18"/>
                <w:szCs w:val="18"/>
                <w:lang w:val="es-MX"/>
              </w:rPr>
              <w:t xml:space="preserve">5</w:t>
            </w:r>
          </w:p>
        </w:tc>
        <w:tc>
          <w:tcPr>
            <w:tcW w:w="962" w:type="dxa"/>
            <w:vAlign w:val="center"/>
          </w:tcPr>
          <w:p>
            <w:pPr>
              <w:spacing w:after="0" w:line="240" w:lineRule="auto"/>
              <w:jc w:val="left"/>
            </w:pPr>
            <w:r>
              <w:rPr>
                <w:rFonts w:ascii="Calibri Light" w:hAnsi="Calibri Light" w:cs="Calibri Light"/>
                <w:sz w:val="18"/>
                <w:szCs w:val="18"/>
                <w:lang w:val="es-MX"/>
              </w:rPr>
              <w:t xml:space="preserve">2 meses</w:t>
            </w:r>
          </w:p>
        </w:tc>
      </w:tr>
      <w:tr>
        <w:tc>
          <w:tcPr>
            <w:tcW w:w="2712" w:type="dxa"/>
            <w:vAlign w:val="center"/>
          </w:tcPr>
          <w:p>
            <w:pPr>
              <w:spacing w:after="0" w:line="240" w:lineRule="auto"/>
              <w:jc w:val="left"/>
            </w:pPr>
            <w:r>
              <w:rPr>
                <w:rFonts w:ascii="Calibri Light" w:hAnsi="Calibri Light" w:cs="Calibri Light"/>
                <w:b/>
                <w:bCs/>
                <w:sz w:val="18"/>
                <w:szCs w:val="18"/>
                <w:lang w:val="es-MX"/>
              </w:rPr>
              <w:t xml:space="preserve">Análisis automático de dependencias</w:t>
            </w:r>
          </w:p>
        </w:tc>
        <w:tc>
          <w:tcPr>
            <w:tcW w:w="2799" w:type="dxa"/>
            <w:vAlign w:val="center"/>
          </w:tcPr>
          <w:p>
            <w:pPr>
              <w:spacing w:after="0" w:line="240" w:lineRule="auto"/>
              <w:jc w:val="left"/>
            </w:pPr>
            <w:r>
              <w:rPr>
                <w:rFonts w:ascii="Calibri Light" w:hAnsi="Calibri Light" w:cs="Calibri Light"/>
                <w:sz w:val="18"/>
                <w:szCs w:val="18"/>
                <w:lang w:val="es-MX"/>
              </w:rPr>
              <w:t xml:space="preserve">Dependencias auditadas en cada integración</w:t>
            </w:r>
          </w:p>
        </w:tc>
        <w:tc>
          <w:tcPr>
            <w:tcW w:w="1400" w:type="dxa"/>
            <w:vAlign w:val="center"/>
          </w:tcPr>
          <w:p>
            <w:pPr>
              <w:spacing w:after="0" w:line="240" w:lineRule="auto"/>
              <w:jc w:val="left"/>
            </w:pPr>
            <w:r>
              <w:rPr>
                <w:rFonts w:ascii="Calibri Light" w:hAnsi="Calibri Light" w:cs="Calibri Light"/>
                <w:sz w:val="18"/>
                <w:szCs w:val="18"/>
                <w:lang w:val="es-MX"/>
              </w:rPr>
              <w:t xml:space="preserve">0 %</w:t>
            </w:r>
          </w:p>
        </w:tc>
        <w:tc>
          <w:tcPr>
            <w:tcW w:w="1487" w:type="dxa"/>
            <w:vAlign w:val="center"/>
          </w:tcPr>
          <w:p>
            <w:pPr>
              <w:spacing w:after="0" w:line="240" w:lineRule="auto"/>
              <w:jc w:val="left"/>
            </w:pPr>
            <w:r>
              <w:rPr>
                <w:rFonts w:ascii="Calibri Light" w:hAnsi="Calibri Light" w:cs="Calibri Light"/>
                <w:sz w:val="18"/>
                <w:szCs w:val="18"/>
                <w:lang w:val="es-MX"/>
              </w:rPr>
              <w:t xml:space="preserve">100 %</w:t>
            </w:r>
          </w:p>
        </w:tc>
        <w:tc>
          <w:tcPr>
            <w:tcW w:w="962" w:type="dxa"/>
            <w:vAlign w:val="center"/>
          </w:tcPr>
          <w:p>
            <w:pPr>
              <w:spacing w:after="0" w:line="240" w:lineRule="auto"/>
              <w:jc w:val="left"/>
            </w:pPr>
            <w:r>
              <w:rPr>
                <w:rFonts w:ascii="Calibri Light" w:hAnsi="Calibri Light" w:cs="Calibri Light"/>
                <w:sz w:val="18"/>
                <w:szCs w:val="18"/>
                <w:lang w:val="es-MX"/>
              </w:rPr>
              <w:t xml:space="preserve">1 mes</w:t>
            </w:r>
          </w:p>
        </w:tc>
      </w:tr>
      <w:tr>
        <w:tc>
          <w:tcPr>
            <w:tcW w:w="2712" w:type="dxa"/>
            <w:vAlign w:val="center"/>
          </w:tcPr>
          <w:p>
            <w:pPr>
              <w:spacing w:after="0" w:line="240" w:lineRule="auto"/>
              <w:jc w:val="left"/>
            </w:pPr>
            <w:r>
              <w:rPr>
                <w:rFonts w:ascii="Calibri Light" w:hAnsi="Calibri Light" w:cs="Calibri Light"/>
                <w:b/>
                <w:bCs/>
                <w:sz w:val="18"/>
                <w:szCs w:val="18"/>
                <w:lang w:val="es-MX"/>
              </w:rPr>
              <w:t xml:space="preserve">Elevar la cobertura de ramas</w:t>
            </w:r>
          </w:p>
        </w:tc>
        <w:tc>
          <w:tcPr>
            <w:tcW w:w="2799" w:type="dxa"/>
            <w:vAlign w:val="center"/>
          </w:tcPr>
          <w:p>
            <w:pPr>
              <w:spacing w:after="0" w:line="240" w:lineRule="auto"/>
              <w:jc w:val="left"/>
            </w:pPr>
            <w:r>
              <w:rPr>
                <w:rFonts w:ascii="Calibri Light" w:hAnsi="Calibri Light" w:cs="Calibri Light"/>
                <w:sz w:val="18"/>
                <w:szCs w:val="18"/>
                <w:lang w:val="es-MX"/>
              </w:rPr>
              <w:t xml:space="preserve">Cobertura de ramas (Jest)</w:t>
            </w:r>
          </w:p>
        </w:tc>
        <w:tc>
          <w:tcPr>
            <w:tcW w:w="1400" w:type="dxa"/>
            <w:vAlign w:val="center"/>
          </w:tcPr>
          <w:p>
            <w:pPr>
              <w:spacing w:after="0" w:line="240" w:lineRule="auto"/>
              <w:jc w:val="left"/>
            </w:pPr>
            <w:r>
              <w:rPr>
                <w:rFonts w:ascii="Calibri Light" w:hAnsi="Calibri Light" w:cs="Calibri Light"/>
                <w:sz w:val="18"/>
                <w:szCs w:val="18"/>
                <w:lang w:val="es-MX"/>
              </w:rPr>
              <w:t xml:space="preserve">78,4 %</w:t>
            </w:r>
          </w:p>
        </w:tc>
        <w:tc>
          <w:tcPr>
            <w:tcW w:w="1487" w:type="dxa"/>
            <w:vAlign w:val="center"/>
          </w:tcPr>
          <w:p>
            <w:pPr>
              <w:spacing w:after="0" w:line="240" w:lineRule="auto"/>
              <w:jc w:val="left"/>
            </w:pPr>
            <w:r>
              <w:rPr>
                <w:rFonts w:ascii="Calibri Light" w:hAnsi="Calibri Light" w:cs="Calibri Light"/>
                <w:sz w:val="18"/>
                <w:szCs w:val="18"/>
                <w:lang w:val="es-MX"/>
              </w:rPr>
              <w:t xml:space="preserve">85 %</w:t>
            </w:r>
          </w:p>
        </w:tc>
        <w:tc>
          <w:tcPr>
            <w:tcW w:w="962" w:type="dxa"/>
            <w:vAlign w:val="center"/>
          </w:tcPr>
          <w:p>
            <w:pPr>
              <w:spacing w:after="0" w:line="240" w:lineRule="auto"/>
              <w:jc w:val="left"/>
            </w:pPr>
            <w:r>
              <w:rPr>
                <w:rFonts w:ascii="Calibri Light" w:hAnsi="Calibri Light" w:cs="Calibri Light"/>
                <w:sz w:val="18"/>
                <w:szCs w:val="18"/>
                <w:lang w:val="es-MX"/>
              </w:rPr>
              <w:t xml:space="preserve">3 meses</w:t>
            </w:r>
          </w:p>
        </w:tc>
      </w:tr>
      <w:tr>
        <w:tc>
          <w:tcPr>
            <w:tcW w:w="2712" w:type="dxa"/>
            <w:vAlign w:val="center"/>
          </w:tcPr>
          <w:p>
            <w:pPr>
              <w:spacing w:after="0" w:line="240" w:lineRule="auto"/>
              <w:jc w:val="left"/>
            </w:pPr>
            <w:r>
              <w:rPr>
                <w:rFonts w:ascii="Calibri Light" w:hAnsi="Calibri Light" w:cs="Calibri Light"/>
                <w:b/>
                <w:bCs/>
                <w:sz w:val="18"/>
                <w:szCs w:val="18"/>
                <w:lang w:val="es-MX"/>
              </w:rPr>
              <w:t xml:space="preserve">Medición continua del rendimiento</w:t>
            </w:r>
          </w:p>
        </w:tc>
        <w:tc>
          <w:tcPr>
            <w:tcW w:w="2799" w:type="dxa"/>
            <w:vAlign w:val="center"/>
          </w:tcPr>
          <w:p>
            <w:pPr>
              <w:spacing w:after="0" w:line="240" w:lineRule="auto"/>
              <w:jc w:val="left"/>
            </w:pPr>
            <w:r>
              <w:rPr>
                <w:rFonts w:ascii="Calibri Light" w:hAnsi="Calibri Light" w:cs="Calibri Light"/>
                <w:sz w:val="18"/>
                <w:szCs w:val="18"/>
                <w:lang w:val="es-MX"/>
              </w:rPr>
              <w:t xml:space="preserve">Apertura con 500 actividades</w:t>
            </w:r>
          </w:p>
        </w:tc>
        <w:tc>
          <w:tcPr>
            <w:tcW w:w="1400" w:type="dxa"/>
            <w:vAlign w:val="center"/>
          </w:tcPr>
          <w:p>
            <w:pPr>
              <w:spacing w:after="0" w:line="240" w:lineRule="auto"/>
              <w:jc w:val="left"/>
            </w:pPr>
            <w:r>
              <w:rPr>
                <w:rFonts w:ascii="Calibri Light" w:hAnsi="Calibri Light" w:cs="Calibri Light"/>
                <w:sz w:val="18"/>
                <w:szCs w:val="18"/>
                <w:lang w:val="es-MX"/>
              </w:rPr>
              <w:t xml:space="preserve">421 ms (medición puntual)</w:t>
            </w:r>
          </w:p>
        </w:tc>
        <w:tc>
          <w:tcPr>
            <w:tcW w:w="1487" w:type="dxa"/>
            <w:vAlign w:val="center"/>
          </w:tcPr>
          <w:p>
            <w:pPr>
              <w:spacing w:after="0" w:line="240" w:lineRule="auto"/>
              <w:jc w:val="left"/>
            </w:pPr>
            <w:r>
              <w:rPr>
                <w:rFonts w:ascii="Calibri Light" w:hAnsi="Calibri Light" w:cs="Calibri Light"/>
                <w:sz w:val="18"/>
                <w:szCs w:val="18"/>
                <w:lang w:val="es-MX"/>
              </w:rPr>
              <w:t xml:space="preserve">&lt; 500 ms, vigilado en cada integración</w:t>
            </w:r>
          </w:p>
        </w:tc>
        <w:tc>
          <w:tcPr>
            <w:tcW w:w="962" w:type="dxa"/>
            <w:vAlign w:val="center"/>
          </w:tcPr>
          <w:p>
            <w:pPr>
              <w:spacing w:after="0" w:line="240" w:lineRule="auto"/>
              <w:jc w:val="left"/>
            </w:pPr>
            <w:r>
              <w:rPr>
                <w:rFonts w:ascii="Calibri Light" w:hAnsi="Calibri Light" w:cs="Calibri Light"/>
                <w:sz w:val="18"/>
                <w:szCs w:val="18"/>
                <w:lang w:val="es-MX"/>
              </w:rPr>
              <w:t xml:space="preserve">2 meses</w:t>
            </w:r>
          </w:p>
        </w:tc>
      </w:tr>
      <w:tr>
        <w:tc>
          <w:tcPr>
            <w:tcW w:w="2712" w:type="dxa"/>
            <w:vAlign w:val="center"/>
          </w:tcPr>
          <w:p>
            <w:pPr>
              <w:spacing w:after="0" w:line="240" w:lineRule="auto"/>
              <w:jc w:val="left"/>
            </w:pPr>
            <w:r>
              <w:rPr>
                <w:rFonts w:ascii="Calibri Light" w:hAnsi="Calibri Light" w:cs="Calibri Light"/>
                <w:b/>
                <w:bCs/>
                <w:sz w:val="18"/>
                <w:szCs w:val="18"/>
                <w:lang w:val="es-MX"/>
              </w:rPr>
              <w:t xml:space="preserve">Reducir la complejidad cognitiva</w:t>
            </w:r>
          </w:p>
        </w:tc>
        <w:tc>
          <w:tcPr>
            <w:tcW w:w="2799" w:type="dxa"/>
            <w:vAlign w:val="center"/>
          </w:tcPr>
          <w:p>
            <w:pPr>
              <w:spacing w:after="0" w:line="240" w:lineRule="auto"/>
              <w:jc w:val="left"/>
            </w:pPr>
            <w:r>
              <w:rPr>
                <w:rFonts w:ascii="Calibri Light" w:hAnsi="Calibri Light" w:cs="Calibri Light"/>
                <w:sz w:val="18"/>
                <w:szCs w:val="18"/>
                <w:lang w:val="es-MX"/>
              </w:rPr>
              <w:t xml:space="preserve">Complejidad cognitiva (SonarQube)</w:t>
            </w:r>
          </w:p>
        </w:tc>
        <w:tc>
          <w:tcPr>
            <w:tcW w:w="1400" w:type="dxa"/>
            <w:vAlign w:val="center"/>
          </w:tcPr>
          <w:p>
            <w:pPr>
              <w:spacing w:after="0" w:line="240" w:lineRule="auto"/>
              <w:jc w:val="left"/>
            </w:pPr>
            <w:r>
              <w:rPr>
                <w:rFonts w:ascii="Calibri Light" w:hAnsi="Calibri Light" w:cs="Calibri Light"/>
                <w:sz w:val="18"/>
                <w:szCs w:val="18"/>
                <w:lang w:val="es-MX"/>
              </w:rPr>
              <w:t xml:space="preserve">1 494</w:t>
            </w:r>
          </w:p>
        </w:tc>
        <w:tc>
          <w:tcPr>
            <w:tcW w:w="1487" w:type="dxa"/>
            <w:vAlign w:val="center"/>
          </w:tcPr>
          <w:p>
            <w:pPr>
              <w:spacing w:after="0" w:line="240" w:lineRule="auto"/>
              <w:jc w:val="left"/>
            </w:pPr>
            <w:r>
              <w:rPr>
                <w:rFonts w:ascii="Calibri Light" w:hAnsi="Calibri Light" w:cs="Calibri Light"/>
                <w:sz w:val="18"/>
                <w:szCs w:val="18"/>
                <w:lang w:val="es-MX"/>
              </w:rPr>
              <w:t xml:space="preserve">−15 %</w:t>
            </w:r>
          </w:p>
        </w:tc>
        <w:tc>
          <w:tcPr>
            <w:tcW w:w="962" w:type="dxa"/>
            <w:vAlign w:val="center"/>
          </w:tcPr>
          <w:p>
            <w:pPr>
              <w:spacing w:after="0" w:line="240" w:lineRule="auto"/>
              <w:jc w:val="left"/>
            </w:pPr>
            <w:r>
              <w:rPr>
                <w:rFonts w:ascii="Calibri Light" w:hAnsi="Calibri Light" w:cs="Calibri Light"/>
                <w:sz w:val="18"/>
                <w:szCs w:val="18"/>
                <w:lang w:val="es-MX"/>
              </w:rPr>
              <w:t xml:space="preserve">3 meses</w:t>
            </w:r>
          </w:p>
        </w:tc>
      </w:tr>
    </w:tbl>
    <w:p>
      <w:pPr>
        <w:spacing w:after="160"/>
      </w:pPr>
    </w:p>
    <w:p>
      <w:pPr>
        <w:spacing w:before="240" w:after="140" w:line="259" w:lineRule="auto"/>
        <w:jc w:val="left"/>
      </w:pPr>
      <w:r>
        <w:rPr>
          <w:rFonts w:ascii="Arial Black" w:hAnsi="Arial Black"/>
          <w:b/>
          <w:bCs/>
          <w:color w:val="002060"/>
          <w:sz w:val="28"/>
          <w:szCs w:val="28"/>
          <w:lang w:val="es-MX"/>
        </w:rPr>
        <w:t xml:space="preserve">6.3 Propuestas de innovación</w:t>
      </w:r>
    </w:p>
    <w:p>
      <w:pPr>
        <w:spacing w:before="0" w:after="120" w:line="259" w:lineRule="auto"/>
        <w:jc w:val="both"/>
      </w:pPr>
      <w:r>
        <w:rPr>
          <w:rFonts w:ascii="Calibri Light" w:hAnsi="Calibri Light" w:cs="Calibri Light"/>
          <w:sz w:val="24"/>
          <w:szCs w:val="24"/>
          <w:lang w:val="es-MX"/>
        </w:rPr>
        <w:t xml:space="preserve">Tres líneas que no son continuación del trabajo hecho, sino producto nuevo que aprovecha datos que el sistema ya acumula y hoy no explota. Cada una se plantea con la forma de comprobar si funciona, porque una innovación que no se puede medir no se puede descartar.</w:t>
      </w:r>
    </w:p>
    <w:p>
      <w:pPr>
        <w:spacing w:before="0" w:after="120" w:line="259" w:lineRule="auto"/>
        <w:jc w:val="both"/>
      </w:pPr>
      <w:r>
        <w:rPr>
          <w:rFonts w:ascii="Calibri Light" w:hAnsi="Calibri Light" w:cs="Calibri Light"/>
          <w:b/>
          <w:bCs/>
          <w:sz w:val="24"/>
          <w:szCs w:val="24"/>
          <w:lang w:val="es-MX"/>
        </w:rPr>
        <w:t xml:space="preserve">1. Equilibrio del bienestar y sugerencia de huecos. </w:t>
      </w:r>
      <w:r>
        <w:rPr>
          <w:rFonts w:ascii="Calibri Light" w:hAnsi="Calibri Light" w:cs="Calibri Light"/>
          <w:sz w:val="24"/>
          <w:szCs w:val="24"/>
          <w:lang w:val="es-MX"/>
        </w:rPr>
        <w:t xml:space="preserve">KAVI clasifica cada actividad por dimensión del bienestar, de modo que tras unos meses existe el historial necesario para detectar desequilibrios —semanas sin ninguna actividad de una dimensión— y proponer huecos concretos donde encajarlas, reutilizando el cálculo de disponibilidad que ya existe. Es la funcionalidad que convierte un calendario en un asistente de bienestar, que es la promesa del producto. Conviene subrayar que la primera versión no requiere aprendizaje automático: son reglas sobre datos propios, y empezar por ahí permite medir si la sugerencia sirve antes de invertir en un modelo.</w:t>
      </w:r>
    </w:p>
    <w:p>
      <w:pPr>
        <w:spacing w:before="0" w:after="160" w:line="259" w:lineRule="auto"/>
        <w:ind w:left="360"/>
        <w:jc w:val="both"/>
      </w:pPr>
      <w:r>
        <w:rPr>
          <w:rFonts w:ascii="Calibri Light" w:hAnsi="Calibri Light" w:cs="Calibri Light"/>
          <w:i/>
          <w:iCs/>
          <w:sz w:val="24"/>
          <w:szCs w:val="24"/>
          <w:lang w:val="es-MX"/>
        </w:rPr>
        <w:t xml:space="preserve">Cómo se mide: </w:t>
      </w:r>
      <w:r>
        <w:rPr>
          <w:rFonts w:ascii="Calibri Light" w:hAnsi="Calibri Light" w:cs="Calibri Light"/>
          <w:sz w:val="24"/>
          <w:szCs w:val="24"/>
          <w:lang w:val="es-MX"/>
        </w:rPr>
        <w:t xml:space="preserve">porcentaje de sugerencias aceptadas por la persona usuaria; meta de aceptación superior al 30 % en la primera versión, medido sobre un mes.</w:t>
      </w:r>
    </w:p>
    <w:p>
      <w:pPr>
        <w:spacing w:before="0" w:after="120" w:line="259" w:lineRule="auto"/>
        <w:jc w:val="both"/>
      </w:pPr>
      <w:r>
        <w:rPr>
          <w:rFonts w:ascii="Calibri Light" w:hAnsi="Calibri Light" w:cs="Calibri Light"/>
          <w:b/>
          <w:bCs/>
          <w:sz w:val="24"/>
          <w:szCs w:val="24"/>
          <w:lang w:val="es-MX"/>
        </w:rPr>
        <w:t xml:space="preserve">2. Predicción de carga y aviso de sobrecarga. </w:t>
      </w:r>
      <w:r>
        <w:rPr>
          <w:rFonts w:ascii="Calibri Light" w:hAnsi="Calibri Light" w:cs="Calibri Light"/>
          <w:sz w:val="24"/>
          <w:szCs w:val="24"/>
          <w:lang w:val="es-MX"/>
        </w:rPr>
        <w:t xml:space="preserve">Con el historial de horas comprometidas por semana es posible anticipar, al crear una actividad, que la semana siguiente ya está por encima de la carga habitual de esa persona. El aviso de choque de horario al compartir ya existe y resuelve el conflicto puntual; esto lo lleva al agregado, que es donde se produce el agotamiento. La innovación no está en el algoritmo —una media móvil basta— sino en el momento en que se avisa.</w:t>
      </w:r>
    </w:p>
    <w:p>
      <w:pPr>
        <w:spacing w:before="0" w:after="160" w:line="259" w:lineRule="auto"/>
        <w:ind w:left="360"/>
        <w:jc w:val="both"/>
      </w:pPr>
      <w:r>
        <w:rPr>
          <w:rFonts w:ascii="Calibri Light" w:hAnsi="Calibri Light" w:cs="Calibri Light"/>
          <w:i/>
          <w:iCs/>
          <w:sz w:val="24"/>
          <w:szCs w:val="24"/>
          <w:lang w:val="es-MX"/>
        </w:rPr>
        <w:t xml:space="preserve">Cómo se mide: </w:t>
      </w:r>
      <w:r>
        <w:rPr>
          <w:rFonts w:ascii="Calibri Light" w:hAnsi="Calibri Light" w:cs="Calibri Light"/>
          <w:sz w:val="24"/>
          <w:szCs w:val="24"/>
          <w:lang w:val="es-MX"/>
        </w:rPr>
        <w:t xml:space="preserve">reducción de actividades reprogramadas o eliminadas en las 48 horas previas; meta de una reducción del 20 % frente al periodo anterior.</w:t>
      </w:r>
    </w:p>
    <w:p>
      <w:pPr>
        <w:spacing w:before="0" w:after="120" w:line="259" w:lineRule="auto"/>
        <w:jc w:val="both"/>
      </w:pPr>
      <w:r>
        <w:rPr>
          <w:rFonts w:ascii="Calibri Light" w:hAnsi="Calibri Light" w:cs="Calibri Light"/>
          <w:b/>
          <w:bCs/>
          <w:sz w:val="24"/>
          <w:szCs w:val="24"/>
          <w:lang w:val="es-MX"/>
        </w:rPr>
        <w:t xml:space="preserve">3. Rutinas de entrenamiento con progresión. </w:t>
      </w:r>
      <w:r>
        <w:rPr>
          <w:rFonts w:ascii="Calibri Light" w:hAnsi="Calibri Light" w:cs="Calibri Light"/>
          <w:sz w:val="24"/>
          <w:szCs w:val="24"/>
          <w:lang w:val="es-MX"/>
        </w:rPr>
        <w:t xml:space="preserve">El registro de gimnasio ya propone el nombre de la sesión anterior. El paso siguiente es guardar rutinas completas y proponer progresión de cargas a partir del historial, que es la función por la que la gente adopta una aplicación de gimnasio y la razón más probable de que vuelva a abrirla a diario.</w:t>
      </w:r>
    </w:p>
    <w:p>
      <w:pPr>
        <w:spacing w:before="0" w:after="160" w:line="259" w:lineRule="auto"/>
        <w:ind w:left="360"/>
        <w:jc w:val="both"/>
      </w:pPr>
      <w:r>
        <w:rPr>
          <w:rFonts w:ascii="Calibri Light" w:hAnsi="Calibri Light" w:cs="Calibri Light"/>
          <w:i/>
          <w:iCs/>
          <w:sz w:val="24"/>
          <w:szCs w:val="24"/>
          <w:lang w:val="es-MX"/>
        </w:rPr>
        <w:t xml:space="preserve">Cómo se mide: </w:t>
      </w:r>
      <w:r>
        <w:rPr>
          <w:rFonts w:ascii="Calibri Light" w:hAnsi="Calibri Light" w:cs="Calibri Light"/>
          <w:sz w:val="24"/>
          <w:szCs w:val="24"/>
          <w:lang w:val="es-MX"/>
        </w:rPr>
        <w:t xml:space="preserve">entrenamientos registrados por persona y semana; meta de pasar de un registro esporádico a tres sesiones semanales sostenidas durante un mes.</w:t>
      </w:r>
    </w:p>
    <w:p>
      <w:pPr>
        <w:spacing w:before="0" w:after="120" w:line="259" w:lineRule="auto"/>
        <w:jc w:val="both"/>
      </w:pPr>
      <w:r>
        <w:rPr>
          <w:rFonts w:ascii="Calibri Light" w:hAnsi="Calibri Light" w:cs="Calibri Light"/>
          <w:b/>
          <w:bCs/>
          <w:sz w:val="24"/>
          <w:szCs w:val="24"/>
          <w:lang w:val="es-MX"/>
        </w:rPr>
        <w:t xml:space="preserve">Una cuarta línea, habilitadora: </w:t>
      </w:r>
      <w:r>
        <w:rPr>
          <w:rFonts w:ascii="Calibri Light" w:hAnsi="Calibri Light" w:cs="Calibri Light"/>
          <w:sz w:val="24"/>
          <w:szCs w:val="24"/>
          <w:lang w:val="es-MX"/>
        </w:rPr>
        <w:t xml:space="preserve">la sincronización en modo lectura con calendarios externos. No es innovación en sí misma, pero es la condición para las tres anteriores: sin importar lo que la persona ya tiene agendado en otro sitio, el historial está incompleto y cualquier sugerencia se construye sobre datos parciales. Es, además, la principal barrera de adopción de cualquier planificador, porque nadie mantiene dos agendas.</w:t>
      </w:r>
    </w:p>
    <w:p>
      <w:pPr>
        <w:spacing w:before="240" w:after="140" w:line="259" w:lineRule="auto"/>
        <w:jc w:val="left"/>
      </w:pPr>
      <w:r>
        <w:rPr>
          <w:rFonts w:ascii="Arial Black" w:hAnsi="Arial Black"/>
          <w:b/>
          <w:bCs/>
          <w:color w:val="002060"/>
          <w:sz w:val="28"/>
          <w:szCs w:val="28"/>
          <w:lang w:val="es-MX"/>
        </w:rPr>
        <w:t xml:space="preserve">6.4 Mejoras del proceso</w:t>
      </w:r>
    </w:p>
    <w:p>
      <w:pPr>
        <w:spacing w:before="0" w:after="120" w:line="259" w:lineRule="auto"/>
        <w:jc w:val="both"/>
      </w:pPr>
      <w:r>
        <w:rPr>
          <w:rFonts w:ascii="Calibri Light" w:hAnsi="Calibri Light" w:cs="Calibri Light"/>
          <w:sz w:val="24"/>
          <w:szCs w:val="24"/>
          <w:lang w:val="es-MX"/>
        </w:rPr>
        <w:t xml:space="preserve">Independientes del producto, derivadas directamente de las lecciones del apartado anterior:</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Asignar fecha comprometida a cada fase, no solo orden y dependencias, y revisar el avance contra esas fechas al cerrar cada una (§5.1).</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Integrar una vertical completa contra el backend real al principio del proyecto, aunque el grueso de la integración siga yendo al final (§5.2).</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Distribuir la verificación a lo largo del proyecto en lugar de concentrarla: correr el análisis de calidad y el escaneo de seguridad al cerrar cada fase, no al final.</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Comprobar qué mide cada herramienta antes de actuar sobre sus cifras (§5.3).</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Verificar cada artefacto de producción examinándolo, no asumiendo que la configuración se aplicó (§5.5).</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Ante un comportamiento que contradice el código, instrumentar y medir antes de encadenar hipótesis (§5.6).</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Revisar los permisos por omisión de cada servicio nuevo, y sondear el sistema desplegado desde fuera además de analizarlo desde dentro (§5.7).</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Registrar el motivo de toda decisión que contradiga lo obvio, junto al código que la implementa (§5.8).</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Validar las decisiones de interacción con uso real antes de convertirlas en tareas (§5.9).</w:t>
      </w:r>
    </w:p>
    <w:p>
      <w:pPr>
        <w:spacing w:before="240" w:after="140" w:line="259" w:lineRule="auto"/>
        <w:jc w:val="left"/>
      </w:pPr>
      <w:r>
        <w:rPr>
          <w:rFonts w:ascii="Arial Black" w:hAnsi="Arial Black"/>
          <w:b/>
          <w:bCs/>
          <w:color w:val="002060"/>
          <w:sz w:val="28"/>
          <w:szCs w:val="28"/>
          <w:lang w:val="es-MX"/>
        </w:rPr>
        <w:t xml:space="preserve">6.5 Cómo se revisará el plan</w:t>
      </w:r>
    </w:p>
    <w:p>
      <w:pPr>
        <w:spacing w:before="0" w:after="120" w:line="259" w:lineRule="auto"/>
        <w:jc w:val="both"/>
      </w:pPr>
      <w:r>
        <w:rPr>
          <w:rFonts w:ascii="Calibri Light" w:hAnsi="Calibri Light" w:cs="Calibri Light"/>
          <w:sz w:val="24"/>
          <w:szCs w:val="24"/>
          <w:lang w:val="es-MX"/>
        </w:rPr>
        <w:t xml:space="preserve">El plan se revisa al cierre de cada quincena contra los indicadores de las tablas anteriores, que son todos observables desde el repositorio o desde los paneles ya conectados: la cobertura y el número de pruebas salen de la integración continua, las métricas de calidad del panel de SonarQube, los hallazgos de seguridad del escaneo, y el avance de tareas del archivo de tareas. Ninguno exige instrumentación nueva, que es la razón de haberlos elegido: un indicador que cuesta recolectar deja de recolectarse a las dos semanas.</w:t>
      </w:r>
    </w:p>
    <w:p>
      <w:pPr>
        <w:pageBreakBefore/>
        <w:spacing w:before="280" w:after="160" w:line="259" w:lineRule="auto"/>
        <w:jc w:val="left"/>
      </w:pPr>
      <w:r>
        <w:rPr>
          <w:rFonts w:ascii="Arial Black" w:hAnsi="Arial Black"/>
          <w:b/>
          <w:bCs/>
          <w:color w:val="00B050"/>
          <w:sz w:val="28"/>
          <w:szCs w:val="28"/>
          <w:lang w:val="es-MX"/>
        </w:rPr>
        <w:t xml:space="preserve">7. Entregables</w:t>
      </w:r>
    </w:p>
    <w:p>
      <w:pPr>
        <w:spacing w:before="0" w:after="120" w:line="259" w:lineRule="auto"/>
        <w:jc w:val="both"/>
      </w:pPr>
      <w:r>
        <w:rPr>
          <w:rFonts w:ascii="Calibri Light" w:hAnsi="Calibri Light" w:cs="Calibri Light"/>
          <w:b/>
          <w:bCs/>
          <w:sz w:val="24"/>
          <w:szCs w:val="24"/>
          <w:lang w:val="es-MX"/>
        </w:rPr>
        <w:t xml:space="preserve">Repositorio: </w:t>
      </w:r>
      <w:r>
        <w:rPr>
          <w:rFonts w:ascii="Calibri Light" w:hAnsi="Calibri Light" w:cs="Calibri Light"/>
          <w:sz w:val="24"/>
          <w:szCs w:val="24"/>
          <w:lang w:val="es-MX"/>
        </w:rPr>
        <w:t xml:space="preserve">github.com/AreliPerdue/KAVI---Proyecto-IS</w:t>
      </w:r>
    </w:p>
    <w:p>
      <w:pPr>
        <w:spacing w:before="0" w:after="120" w:line="259" w:lineRule="auto"/>
        <w:jc w:val="both"/>
      </w:pPr>
      <w:r>
        <w:rPr>
          <w:rFonts w:ascii="Calibri Light" w:hAnsi="Calibri Light" w:cs="Calibri Light"/>
          <w:b/>
          <w:bCs/>
          <w:sz w:val="24"/>
          <w:szCs w:val="24"/>
          <w:lang w:val="es-MX"/>
        </w:rPr>
        <w:t xml:space="preserve">Software funcionando: </w:t>
      </w:r>
      <w:r>
        <w:rPr>
          <w:rFonts w:ascii="Calibri Light" w:hAnsi="Calibri Light" w:cs="Calibri Light"/>
          <w:sz w:val="24"/>
          <w:szCs w:val="24"/>
          <w:lang w:val="es-MX"/>
        </w:rPr>
        <w:t xml:space="preserve">kavi-proyecto-is.vercel.app</w:t>
      </w:r>
    </w:p>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4680"/>
        <w:gridCol w:w="4680"/>
      </w:tblGrid>
      <w:tr>
        <w:trPr>
          <w:tblHeader/>
        </w:trPr>
        <w:tc>
          <w:tcPr>
            <w:tcW w:w="4680"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Entregable</w:t>
            </w:r>
          </w:p>
        </w:tc>
        <w:tc>
          <w:tcPr>
            <w:tcW w:w="4680"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Ubicación en el repositorio</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Código fuente del sistema</w:t>
            </w:r>
          </w:p>
        </w:tc>
        <w:tc>
          <w:tcPr>
            <w:tcW w:w="4680" w:type="dxa"/>
            <w:vAlign w:val="center"/>
          </w:tcPr>
          <w:p>
            <w:pPr>
              <w:spacing w:after="0" w:line="240" w:lineRule="auto"/>
              <w:jc w:val="left"/>
            </w:pPr>
            <w:r>
              <w:rPr>
                <w:rFonts w:ascii="Calibri Light" w:hAnsi="Calibri Light" w:cs="Calibri Light"/>
                <w:sz w:val="20"/>
                <w:szCs w:val="20"/>
                <w:lang w:val="es-MX"/>
              </w:rPr>
              <w:t xml:space="preserve">src/</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Esquema de la base de datos y políticas RLS</w:t>
            </w:r>
          </w:p>
        </w:tc>
        <w:tc>
          <w:tcPr>
            <w:tcW w:w="4680" w:type="dxa"/>
            <w:vAlign w:val="center"/>
          </w:tcPr>
          <w:p>
            <w:pPr>
              <w:spacing w:after="0" w:line="240" w:lineRule="auto"/>
              <w:jc w:val="left"/>
            </w:pPr>
            <w:r>
              <w:rPr>
                <w:rFonts w:ascii="Calibri Light" w:hAnsi="Calibri Light" w:cs="Calibri Light"/>
                <w:sz w:val="20"/>
                <w:szCs w:val="20"/>
                <w:lang w:val="es-MX"/>
              </w:rPr>
              <w:t xml:space="preserve">supabase/migrations/ (20 migraciones)</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Pruebas de las políticas de acceso</w:t>
            </w:r>
          </w:p>
        </w:tc>
        <w:tc>
          <w:tcPr>
            <w:tcW w:w="4680" w:type="dxa"/>
            <w:vAlign w:val="center"/>
          </w:tcPr>
          <w:p>
            <w:pPr>
              <w:spacing w:after="0" w:line="240" w:lineRule="auto"/>
              <w:jc w:val="left"/>
            </w:pPr>
            <w:r>
              <w:rPr>
                <w:rFonts w:ascii="Calibri Light" w:hAnsi="Calibri Light" w:cs="Calibri Light"/>
                <w:sz w:val="20"/>
                <w:szCs w:val="20"/>
                <w:lang w:val="es-MX"/>
              </w:rPr>
              <w:t xml:space="preserve">supabase/tests/rls.sql</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Pipeline de integración y entrega continuas</w:t>
            </w:r>
          </w:p>
        </w:tc>
        <w:tc>
          <w:tcPr>
            <w:tcW w:w="4680" w:type="dxa"/>
            <w:vAlign w:val="center"/>
          </w:tcPr>
          <w:p>
            <w:pPr>
              <w:spacing w:after="0" w:line="240" w:lineRule="auto"/>
              <w:jc w:val="left"/>
            </w:pPr>
            <w:r>
              <w:rPr>
                <w:rFonts w:ascii="Calibri Light" w:hAnsi="Calibri Light" w:cs="Calibri Light"/>
                <w:sz w:val="20"/>
                <w:szCs w:val="20"/>
                <w:lang w:val="es-MX"/>
              </w:rPr>
              <w:t xml:space="preserve">.github/workflows/</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Reporte de pruebas unitarias y cobertura</w:t>
            </w:r>
          </w:p>
        </w:tc>
        <w:tc>
          <w:tcPr>
            <w:tcW w:w="4680" w:type="dxa"/>
            <w:vAlign w:val="center"/>
          </w:tcPr>
          <w:p>
            <w:pPr>
              <w:spacing w:after="0" w:line="240" w:lineRule="auto"/>
              <w:jc w:val="left"/>
            </w:pPr>
            <w:r>
              <w:rPr>
                <w:rFonts w:ascii="Calibri Light" w:hAnsi="Calibri Light" w:cs="Calibri Light"/>
                <w:sz w:val="20"/>
                <w:szCs w:val="20"/>
                <w:lang w:val="es-MX"/>
              </w:rPr>
              <w:t xml:space="preserve">reports/pruebas/</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Listado legible de las 1 564 pruebas</w:t>
            </w:r>
          </w:p>
        </w:tc>
        <w:tc>
          <w:tcPr>
            <w:tcW w:w="4680" w:type="dxa"/>
            <w:vAlign w:val="center"/>
          </w:tcPr>
          <w:p>
            <w:pPr>
              <w:spacing w:after="0" w:line="240" w:lineRule="auto"/>
              <w:jc w:val="left"/>
            </w:pPr>
            <w:r>
              <w:rPr>
                <w:rFonts w:ascii="Calibri Light" w:hAnsi="Calibri Light" w:cs="Calibri Light"/>
                <w:sz w:val="20"/>
                <w:szCs w:val="20"/>
                <w:lang w:val="es-MX"/>
              </w:rPr>
              <w:t xml:space="preserve">reports/pruebas/Listado de pruebas.md</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Métricas y hallazgos de SonarQube</w:t>
            </w:r>
          </w:p>
        </w:tc>
        <w:tc>
          <w:tcPr>
            <w:tcW w:w="4680" w:type="dxa"/>
            <w:vAlign w:val="center"/>
          </w:tcPr>
          <w:p>
            <w:pPr>
              <w:spacing w:after="0" w:line="240" w:lineRule="auto"/>
              <w:jc w:val="left"/>
            </w:pPr>
            <w:r>
              <w:rPr>
                <w:rFonts w:ascii="Calibri Light" w:hAnsi="Calibri Light" w:cs="Calibri Light"/>
                <w:sz w:val="20"/>
                <w:szCs w:val="20"/>
                <w:lang w:val="es-MX"/>
              </w:rPr>
              <w:t xml:space="preserve">reports/calidad/</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Reportes de OWASP ZAP (antes, después y triaje)</w:t>
            </w:r>
          </w:p>
        </w:tc>
        <w:tc>
          <w:tcPr>
            <w:tcW w:w="4680" w:type="dxa"/>
            <w:vAlign w:val="center"/>
          </w:tcPr>
          <w:p>
            <w:pPr>
              <w:spacing w:after="0" w:line="240" w:lineRule="auto"/>
              <w:jc w:val="left"/>
            </w:pPr>
            <w:r>
              <w:rPr>
                <w:rFonts w:ascii="Calibri Light" w:hAnsi="Calibri Light" w:cs="Calibri Light"/>
                <w:sz w:val="20"/>
                <w:szCs w:val="20"/>
                <w:lang w:val="es-MX"/>
              </w:rPr>
              <w:t xml:space="preserve">reports/seguridad/</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Reglas de triaje del escáner, con su motivo</w:t>
            </w:r>
          </w:p>
        </w:tc>
        <w:tc>
          <w:tcPr>
            <w:tcW w:w="4680" w:type="dxa"/>
            <w:vAlign w:val="center"/>
          </w:tcPr>
          <w:p>
            <w:pPr>
              <w:spacing w:after="0" w:line="240" w:lineRule="auto"/>
              <w:jc w:val="left"/>
            </w:pPr>
            <w:r>
              <w:rPr>
                <w:rFonts w:ascii="Calibri Light" w:hAnsi="Calibri Light" w:cs="Calibri Light"/>
                <w:sz w:val="20"/>
                <w:szCs w:val="20"/>
                <w:lang w:val="es-MX"/>
              </w:rPr>
              <w:t xml:space="preserve">.zap/reglas.tsv</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Medición de rendimiento</w:t>
            </w:r>
          </w:p>
        </w:tc>
        <w:tc>
          <w:tcPr>
            <w:tcW w:w="4680" w:type="dxa"/>
            <w:vAlign w:val="center"/>
          </w:tcPr>
          <w:p>
            <w:pPr>
              <w:spacing w:after="0" w:line="240" w:lineRule="auto"/>
              <w:jc w:val="left"/>
            </w:pPr>
            <w:r>
              <w:rPr>
                <w:rFonts w:ascii="Calibri Light" w:hAnsi="Calibri Light" w:cs="Calibri Light"/>
                <w:sz w:val="20"/>
                <w:szCs w:val="20"/>
                <w:lang w:val="es-MX"/>
              </w:rPr>
              <w:t xml:space="preserve">reports/rendimiento.md</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Manual de usuario</w:t>
            </w:r>
          </w:p>
        </w:tc>
        <w:tc>
          <w:tcPr>
            <w:tcW w:w="4680" w:type="dxa"/>
            <w:vAlign w:val="center"/>
          </w:tcPr>
          <w:p>
            <w:pPr>
              <w:spacing w:after="0" w:line="240" w:lineRule="auto"/>
              <w:jc w:val="left"/>
            </w:pPr>
            <w:r>
              <w:rPr>
                <w:rFonts w:ascii="Calibri Light" w:hAnsi="Calibri Light" w:cs="Calibri Light"/>
                <w:sz w:val="20"/>
                <w:szCs w:val="20"/>
                <w:lang w:val="es-MX"/>
              </w:rPr>
              <w:t xml:space="preserve">docs/manual-de-usuario.md</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Manual técnico</w:t>
            </w:r>
          </w:p>
        </w:tc>
        <w:tc>
          <w:tcPr>
            <w:tcW w:w="4680" w:type="dxa"/>
            <w:vAlign w:val="center"/>
          </w:tcPr>
          <w:p>
            <w:pPr>
              <w:spacing w:after="0" w:line="240" w:lineRule="auto"/>
              <w:jc w:val="left"/>
            </w:pPr>
            <w:r>
              <w:rPr>
                <w:rFonts w:ascii="Calibri Light" w:hAnsi="Calibri Light" w:cs="Calibri Light"/>
                <w:sz w:val="20"/>
                <w:szCs w:val="20"/>
                <w:lang w:val="es-MX"/>
              </w:rPr>
              <w:t xml:space="preserve">docs/manual-tecnico.md</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Guía y guion de ejecución de OWASP ZAP</w:t>
            </w:r>
          </w:p>
        </w:tc>
        <w:tc>
          <w:tcPr>
            <w:tcW w:w="4680" w:type="dxa"/>
            <w:vAlign w:val="center"/>
          </w:tcPr>
          <w:p>
            <w:pPr>
              <w:spacing w:after="0" w:line="240" w:lineRule="auto"/>
              <w:jc w:val="left"/>
            </w:pPr>
            <w:r>
              <w:rPr>
                <w:rFonts w:ascii="Calibri Light" w:hAnsi="Calibri Light" w:cs="Calibri Light"/>
                <w:sz w:val="20"/>
                <w:szCs w:val="20"/>
                <w:lang w:val="es-MX"/>
              </w:rPr>
              <w:t xml:space="preserve">docs/guia-owasp-zap.md · docs/demo-owasp-zap.md</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Especificaciones, arquitectura y planificación</w:t>
            </w:r>
          </w:p>
        </w:tc>
        <w:tc>
          <w:tcPr>
            <w:tcW w:w="4680" w:type="dxa"/>
            <w:vAlign w:val="center"/>
          </w:tcPr>
          <w:p>
            <w:pPr>
              <w:spacing w:after="0" w:line="240" w:lineRule="auto"/>
              <w:jc w:val="left"/>
            </w:pPr>
            <w:r>
              <w:rPr>
                <w:rFonts w:ascii="Calibri Light" w:hAnsi="Calibri Light" w:cs="Calibri Light"/>
                <w:sz w:val="20"/>
                <w:szCs w:val="20"/>
                <w:lang w:val="es-MX"/>
              </w:rPr>
              <w:t xml:space="preserve">specs/ · plan.md · tasks.md</w:t>
            </w:r>
          </w:p>
        </w:tc>
      </w:tr>
      <w:tr>
        <w:tc>
          <w:tcPr>
            <w:tcW w:w="4680" w:type="dxa"/>
            <w:vAlign w:val="center"/>
          </w:tcPr>
          <w:p>
            <w:pPr>
              <w:spacing w:after="0" w:line="240" w:lineRule="auto"/>
              <w:jc w:val="left"/>
            </w:pPr>
            <w:r>
              <w:rPr>
                <w:rFonts w:ascii="Calibri Light" w:hAnsi="Calibri Light" w:cs="Calibri Light"/>
                <w:b/>
                <w:bCs/>
                <w:sz w:val="20"/>
                <w:szCs w:val="20"/>
                <w:lang w:val="es-MX"/>
              </w:rPr>
              <w:t xml:space="preserve">Este informe y su generador</w:t>
            </w:r>
          </w:p>
        </w:tc>
        <w:tc>
          <w:tcPr>
            <w:tcW w:w="4680" w:type="dxa"/>
            <w:vAlign w:val="center"/>
          </w:tcPr>
          <w:p>
            <w:pPr>
              <w:spacing w:after="0" w:line="240" w:lineRule="auto"/>
              <w:jc w:val="left"/>
            </w:pPr>
            <w:r>
              <w:rPr>
                <w:rFonts w:ascii="Calibri Light" w:hAnsi="Calibri Light" w:cs="Calibri Light"/>
                <w:sz w:val="20"/>
                <w:szCs w:val="20"/>
                <w:lang w:val="es-MX"/>
              </w:rPr>
              <w:t xml:space="preserve">reports/Informe-de-cierre-KAVI.docx · reports/generador/</w:t>
            </w:r>
          </w:p>
        </w:tc>
      </w:tr>
    </w:tbl>
    <w:p>
      <w:pPr>
        <w:spacing w:after="160"/>
      </w:pPr>
    </w:p>
    <w:p>
      <w:pPr>
        <w:spacing w:before="0" w:after="120" w:line="259" w:lineRule="auto"/>
        <w:jc w:val="both"/>
      </w:pPr>
      <w:r>
        <w:rPr>
          <w:rFonts w:ascii="Calibri Light" w:hAnsi="Calibri Light" w:cs="Calibri Light"/>
          <w:sz w:val="24"/>
          <w:szCs w:val="24"/>
          <w:lang w:val="es-MX"/>
        </w:rPr>
        <w:t xml:space="preserve">Plataformas:</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Web: desplegada en Vercel, accesible sin instalar nada.</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Android: APK instalable generado mediante EAS Build.</w:t>
      </w:r>
    </w:p>
    <w:p>
      <w:pPr>
        <w:pStyle w:val="ListParagraph"/>
        <w:numPr>
          <w:ilvl w:val="0"/>
          <w:numId w:val="6"/>
        </w:numPr>
        <w:spacing w:before="0" w:after="80" w:line="259" w:lineRule="auto"/>
        <w:jc w:val="both"/>
      </w:pPr>
      <w:r>
        <w:rPr>
          <w:rFonts w:ascii="Calibri Light" w:hAnsi="Calibri Light" w:cs="Calibri Light"/>
          <w:sz w:val="24"/>
          <w:szCs w:val="24"/>
          <w:lang w:val="es-MX"/>
        </w:rPr>
        <w:t xml:space="preserve">iOS: verificada en simulador; distribución pendiente de cuenta de desarrollador (§3.5).</w:t>
      </w:r>
    </w:p>
    <w:p>
      <w:pPr>
        <w:spacing w:before="0" w:after="120" w:line="259" w:lineRule="auto"/>
        <w:jc w:val="both"/>
      </w:pPr>
      <w:r>
        <w:rPr>
          <w:rFonts w:ascii="Calibri Light" w:hAnsi="Calibri Light" w:cs="Calibri Light"/>
          <w:sz w:val="24"/>
          <w:szCs w:val="24"/>
          <w:lang w:val="es-MX"/>
        </w:rPr>
        <w:t xml:space="preserve">Para probar el sistema sin crear una cuenta ni tocar datos reales, existe un modo de demostración con datos en memoria y cuentas de ejemplo, documentado en el manual de usuario.</w:t>
      </w:r>
    </w:p>
    <w:p>
      <w:pPr>
        <w:spacing w:before="280" w:after="160" w:line="259" w:lineRule="auto"/>
        <w:jc w:val="left"/>
      </w:pPr>
      <w:r>
        <w:rPr>
          <w:rFonts w:ascii="Arial Black" w:hAnsi="Arial Black"/>
          <w:b/>
          <w:bCs/>
          <w:color w:val="00B050"/>
          <w:sz w:val="28"/>
          <w:szCs w:val="28"/>
          <w:lang w:val="es-MX"/>
        </w:rPr>
        <w:t xml:space="preserve">8. Correspondencia con los criterios de evaluación</w:t>
      </w:r>
    </w:p>
    <w:p>
      <w:pPr>
        <w:spacing w:before="0" w:after="120" w:line="259" w:lineRule="auto"/>
        <w:jc w:val="both"/>
      </w:pPr>
      <w:r>
        <w:rPr>
          <w:rFonts w:ascii="Calibri Light" w:hAnsi="Calibri Light" w:cs="Calibri Light"/>
          <w:sz w:val="24"/>
          <w:szCs w:val="24"/>
          <w:lang w:val="es-MX"/>
        </w:rPr>
        <w:t xml:space="preserve">Resumen de dónde se encuentra la evidencia de cada criterio.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4A0" w:firstRow="1" w:firstColumn="1" w:noVBand="1"/>
      </w:tblPr>
      <w:tblGrid>
        <w:gridCol w:w="2520"/>
        <w:gridCol w:w="4680"/>
        <w:gridCol w:w="2160"/>
      </w:tblGrid>
      <w:tr>
        <w:trPr>
          <w:tblHeader/>
        </w:trPr>
        <w:tc>
          <w:tcPr>
            <w:tcW w:w="2520"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Criterio</w:t>
            </w:r>
          </w:p>
        </w:tc>
        <w:tc>
          <w:tcPr>
            <w:tcW w:w="4680"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Resultado</w:t>
            </w:r>
          </w:p>
        </w:tc>
        <w:tc>
          <w:tcPr>
            <w:tcW w:w="2160" w:type="dxa"/>
            <w:shd w:val="clear" w:color="auto" w:fill="EDF1F7"/>
            <w:vAlign w:val="center"/>
          </w:tcPr>
          <w:p>
            <w:pPr>
              <w:spacing w:after="0" w:line="240" w:lineRule="auto"/>
              <w:jc w:val="center"/>
            </w:pPr>
            <w:r>
              <w:rPr>
                <w:rFonts w:ascii="Calibri Light" w:hAnsi="Calibri Light" w:cs="Calibri Light"/>
                <w:b/>
                <w:bCs/>
                <w:sz w:val="20"/>
                <w:szCs w:val="20"/>
                <w:lang w:val="es-MX"/>
              </w:rPr>
              <w:t xml:space="preserve">Evidencia</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Módulo funcional</w:t>
            </w:r>
          </w:p>
        </w:tc>
        <w:tc>
          <w:tcPr>
            <w:tcW w:w="4680" w:type="dxa"/>
            <w:vAlign w:val="center"/>
          </w:tcPr>
          <w:p>
            <w:pPr>
              <w:spacing w:after="0" w:line="240" w:lineRule="auto"/>
              <w:jc w:val="left"/>
            </w:pPr>
            <w:r>
              <w:rPr>
                <w:rFonts w:ascii="Calibri Light" w:hAnsi="Calibri Light" w:cs="Calibri Light"/>
                <w:sz w:val="20"/>
                <w:szCs w:val="20"/>
                <w:lang w:val="es-MX"/>
              </w:rPr>
              <w:t xml:space="preserve">Registro y gestión de cuentas, más el sistema completo alrededor</w:t>
            </w:r>
          </w:p>
        </w:tc>
        <w:tc>
          <w:tcPr>
            <w:tcW w:w="2160" w:type="dxa"/>
            <w:vAlign w:val="center"/>
          </w:tcPr>
          <w:p>
            <w:pPr>
              <w:spacing w:after="0" w:line="240" w:lineRule="auto"/>
              <w:jc w:val="left"/>
            </w:pPr>
            <w:r>
              <w:rPr>
                <w:rFonts w:ascii="Calibri Light" w:hAnsi="Calibri Light" w:cs="Calibri Light"/>
                <w:sz w:val="20"/>
                <w:szCs w:val="20"/>
                <w:lang w:val="es-MX"/>
              </w:rPr>
              <w:t xml:space="preserve">§3.1 · src/</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Autenticación con JWT</w:t>
            </w:r>
          </w:p>
        </w:tc>
        <w:tc>
          <w:tcPr>
            <w:tcW w:w="4680" w:type="dxa"/>
            <w:vAlign w:val="center"/>
          </w:tcPr>
          <w:p>
            <w:pPr>
              <w:spacing w:after="0" w:line="240" w:lineRule="auto"/>
              <w:jc w:val="left"/>
            </w:pPr>
            <w:r>
              <w:rPr>
                <w:rFonts w:ascii="Calibri Light" w:hAnsi="Calibri Light" w:cs="Calibri Light"/>
                <w:sz w:val="20"/>
                <w:szCs w:val="20"/>
                <w:lang w:val="es-MX"/>
              </w:rPr>
              <w:t xml:space="preserve">Supabase Auth con tokens firmados, validados en la base de datos</w:t>
            </w:r>
          </w:p>
        </w:tc>
        <w:tc>
          <w:tcPr>
            <w:tcW w:w="2160" w:type="dxa"/>
            <w:vAlign w:val="center"/>
          </w:tcPr>
          <w:p>
            <w:pPr>
              <w:spacing w:after="0" w:line="240" w:lineRule="auto"/>
              <w:jc w:val="left"/>
            </w:pPr>
            <w:r>
              <w:rPr>
                <w:rFonts w:ascii="Calibri Light" w:hAnsi="Calibri Light" w:cs="Calibri Light"/>
                <w:sz w:val="20"/>
                <w:szCs w:val="20"/>
                <w:lang w:val="es-MX"/>
              </w:rPr>
              <w:t xml:space="preserve">§3.2</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Roles administrador y usuario</w:t>
            </w:r>
          </w:p>
        </w:tc>
        <w:tc>
          <w:tcPr>
            <w:tcW w:w="4680" w:type="dxa"/>
            <w:vAlign w:val="center"/>
          </w:tcPr>
          <w:p>
            <w:pPr>
              <w:spacing w:after="0" w:line="240" w:lineRule="auto"/>
              <w:jc w:val="left"/>
            </w:pPr>
            <w:r>
              <w:rPr>
                <w:rFonts w:ascii="Calibri Light" w:hAnsi="Calibri Light" w:cs="Calibri Light"/>
                <w:sz w:val="20"/>
                <w:szCs w:val="20"/>
                <w:lang w:val="es-MX"/>
              </w:rPr>
              <w:t xml:space="preserve">Rol en la tabla de perfiles, aplicado en la base de datos y protegido contra auto-ascenso</w:t>
            </w:r>
          </w:p>
        </w:tc>
        <w:tc>
          <w:tcPr>
            <w:tcW w:w="2160" w:type="dxa"/>
            <w:vAlign w:val="center"/>
          </w:tcPr>
          <w:p>
            <w:pPr>
              <w:spacing w:after="0" w:line="240" w:lineRule="auto"/>
              <w:jc w:val="left"/>
            </w:pPr>
            <w:r>
              <w:rPr>
                <w:rFonts w:ascii="Calibri Light" w:hAnsi="Calibri Light" w:cs="Calibri Light"/>
                <w:sz w:val="20"/>
                <w:szCs w:val="20"/>
                <w:lang w:val="es-MX"/>
              </w:rPr>
              <w:t xml:space="preserve">§3.2 · supabase/migrations/</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Cobertura ≥ 80 %</w:t>
            </w:r>
          </w:p>
        </w:tc>
        <w:tc>
          <w:tcPr>
            <w:tcW w:w="4680" w:type="dxa"/>
            <w:vAlign w:val="center"/>
          </w:tcPr>
          <w:p>
            <w:pPr>
              <w:spacing w:after="0" w:line="240" w:lineRule="auto"/>
              <w:jc w:val="left"/>
            </w:pPr>
            <w:r>
              <w:rPr>
                <w:rFonts w:ascii="Calibri Light" w:hAnsi="Calibri Light" w:cs="Calibri Light"/>
                <w:sz w:val="20"/>
                <w:szCs w:val="20"/>
                <w:lang w:val="es-MX"/>
              </w:rPr>
              <w:t xml:space="preserve">84,0 % de sentencias y 85,4 % de líneas, con suelo del 80 % en la integración continua</w:t>
            </w:r>
          </w:p>
        </w:tc>
        <w:tc>
          <w:tcPr>
            <w:tcW w:w="2160" w:type="dxa"/>
            <w:vAlign w:val="center"/>
          </w:tcPr>
          <w:p>
            <w:pPr>
              <w:spacing w:after="0" w:line="240" w:lineRule="auto"/>
              <w:jc w:val="left"/>
            </w:pPr>
            <w:r>
              <w:rPr>
                <w:rFonts w:ascii="Calibri Light" w:hAnsi="Calibri Light" w:cs="Calibri Light"/>
                <w:sz w:val="20"/>
                <w:szCs w:val="20"/>
                <w:lang w:val="es-MX"/>
              </w:rPr>
              <w:t xml:space="preserve">§3.3 · reports/pruebas/</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Pipeline CI/CD</w:t>
            </w:r>
          </w:p>
        </w:tc>
        <w:tc>
          <w:tcPr>
            <w:tcW w:w="4680" w:type="dxa"/>
            <w:vAlign w:val="center"/>
          </w:tcPr>
          <w:p>
            <w:pPr>
              <w:spacing w:after="0" w:line="240" w:lineRule="auto"/>
              <w:jc w:val="left"/>
            </w:pPr>
            <w:r>
              <w:rPr>
                <w:rFonts w:ascii="Calibri Light" w:hAnsi="Calibri Light" w:cs="Calibri Light"/>
                <w:sz w:val="20"/>
                <w:szCs w:val="20"/>
                <w:lang w:val="es-MX"/>
              </w:rPr>
              <w:t xml:space="preserve">Tres flujos en GitHub Actions más despliegue automático en Vercel</w:t>
            </w:r>
          </w:p>
        </w:tc>
        <w:tc>
          <w:tcPr>
            <w:tcW w:w="2160" w:type="dxa"/>
            <w:vAlign w:val="center"/>
          </w:tcPr>
          <w:p>
            <w:pPr>
              <w:spacing w:after="0" w:line="240" w:lineRule="auto"/>
              <w:jc w:val="left"/>
            </w:pPr>
            <w:r>
              <w:rPr>
                <w:rFonts w:ascii="Calibri Light" w:hAnsi="Calibri Light" w:cs="Calibri Light"/>
                <w:sz w:val="20"/>
                <w:szCs w:val="20"/>
                <w:lang w:val="es-MX"/>
              </w:rPr>
              <w:t xml:space="preserve">§3.4 · .github/workflows/</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Pruebas de seguridad</w:t>
            </w:r>
          </w:p>
        </w:tc>
        <w:tc>
          <w:tcPr>
            <w:tcW w:w="4680" w:type="dxa"/>
            <w:vAlign w:val="center"/>
          </w:tcPr>
          <w:p>
            <w:pPr>
              <w:spacing w:after="0" w:line="240" w:lineRule="auto"/>
              <w:jc w:val="left"/>
            </w:pPr>
            <w:r>
              <w:rPr>
                <w:rFonts w:ascii="Calibri Light" w:hAnsi="Calibri Light" w:cs="Calibri Light"/>
                <w:sz w:val="20"/>
                <w:szCs w:val="20"/>
                <w:lang w:val="es-MX"/>
              </w:rPr>
              <w:t xml:space="preserve">OWASP ZAP: de 18 hallazgos a 6, con corrección y triaje documentados</w:t>
            </w:r>
          </w:p>
        </w:tc>
        <w:tc>
          <w:tcPr>
            <w:tcW w:w="2160" w:type="dxa"/>
            <w:vAlign w:val="center"/>
          </w:tcPr>
          <w:p>
            <w:pPr>
              <w:spacing w:after="0" w:line="240" w:lineRule="auto"/>
              <w:jc w:val="left"/>
            </w:pPr>
            <w:r>
              <w:rPr>
                <w:rFonts w:ascii="Calibri Light" w:hAnsi="Calibri Light" w:cs="Calibri Light"/>
                <w:sz w:val="20"/>
                <w:szCs w:val="20"/>
                <w:lang w:val="es-MX"/>
              </w:rPr>
              <w:t xml:space="preserve">§4.2 · reports/seguridad/</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Análisis de calidad de código</w:t>
            </w:r>
          </w:p>
        </w:tc>
        <w:tc>
          <w:tcPr>
            <w:tcW w:w="4680" w:type="dxa"/>
            <w:vAlign w:val="center"/>
          </w:tcPr>
          <w:p>
            <w:pPr>
              <w:spacing w:after="0" w:line="240" w:lineRule="auto"/>
              <w:jc w:val="left"/>
            </w:pPr>
            <w:r>
              <w:rPr>
                <w:rFonts w:ascii="Calibri Light" w:hAnsi="Calibri Light" w:cs="Calibri Light"/>
                <w:sz w:val="20"/>
                <w:szCs w:val="20"/>
                <w:lang w:val="es-MX"/>
              </w:rPr>
              <w:t xml:space="preserve">SonarQube: deuda técnica 0 minutos, 0 code smells, duplicación 0,5 %</w:t>
            </w:r>
          </w:p>
        </w:tc>
        <w:tc>
          <w:tcPr>
            <w:tcW w:w="2160" w:type="dxa"/>
            <w:vAlign w:val="center"/>
          </w:tcPr>
          <w:p>
            <w:pPr>
              <w:spacing w:after="0" w:line="240" w:lineRule="auto"/>
              <w:jc w:val="left"/>
            </w:pPr>
            <w:r>
              <w:rPr>
                <w:rFonts w:ascii="Calibri Light" w:hAnsi="Calibri Light" w:cs="Calibri Light"/>
                <w:sz w:val="20"/>
                <w:szCs w:val="20"/>
                <w:lang w:val="es-MX"/>
              </w:rPr>
              <w:t xml:space="preserve">§4.1 · reports/calidad/</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Líneas de tiempo planificadas contra reales</w:t>
            </w:r>
          </w:p>
        </w:tc>
        <w:tc>
          <w:tcPr>
            <w:tcW w:w="4680" w:type="dxa"/>
            <w:vAlign w:val="center"/>
          </w:tcPr>
          <w:p>
            <w:pPr>
              <w:spacing w:after="0" w:line="240" w:lineRule="auto"/>
              <w:jc w:val="left"/>
            </w:pPr>
            <w:r>
              <w:rPr>
                <w:rFonts w:ascii="Calibri Light" w:hAnsi="Calibri Light" w:cs="Calibri Light"/>
                <w:sz w:val="20"/>
                <w:szCs w:val="20"/>
                <w:lang w:val="es-MX"/>
              </w:rPr>
              <w:t xml:space="preserve">Comparación día a día reconstruida de los commits, con las tres desviaciones de calendario explicadas</w:t>
            </w:r>
          </w:p>
        </w:tc>
        <w:tc>
          <w:tcPr>
            <w:tcW w:w="2160" w:type="dxa"/>
            <w:vAlign w:val="center"/>
          </w:tcPr>
          <w:p>
            <w:pPr>
              <w:spacing w:after="0" w:line="240" w:lineRule="auto"/>
              <w:jc w:val="left"/>
            </w:pPr>
            <w:r>
              <w:rPr>
                <w:rFonts w:ascii="Calibri Light" w:hAnsi="Calibri Light" w:cs="Calibri Light"/>
                <w:sz w:val="20"/>
                <w:szCs w:val="20"/>
                <w:lang w:val="es-MX"/>
              </w:rPr>
              <w:t xml:space="preserve">§2.1</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Comparación de alcance</w:t>
            </w:r>
          </w:p>
        </w:tc>
        <w:tc>
          <w:tcPr>
            <w:tcW w:w="4680" w:type="dxa"/>
            <w:vAlign w:val="center"/>
          </w:tcPr>
          <w:p>
            <w:pPr>
              <w:spacing w:after="0" w:line="240" w:lineRule="auto"/>
              <w:jc w:val="left"/>
            </w:pPr>
            <w:r>
              <w:rPr>
                <w:rFonts w:ascii="Calibri Light" w:hAnsi="Calibri Light" w:cs="Calibri Light"/>
                <w:sz w:val="20"/>
                <w:szCs w:val="20"/>
                <w:lang w:val="es-MX"/>
              </w:rPr>
              <w:t xml:space="preserve">147 de 150 tareas, con las desviaciones y lo que queda abierto</w:t>
            </w:r>
          </w:p>
        </w:tc>
        <w:tc>
          <w:tcPr>
            <w:tcW w:w="2160" w:type="dxa"/>
            <w:vAlign w:val="center"/>
          </w:tcPr>
          <w:p>
            <w:pPr>
              <w:spacing w:after="0" w:line="240" w:lineRule="auto"/>
              <w:jc w:val="left"/>
            </w:pPr>
            <w:r>
              <w:rPr>
                <w:rFonts w:ascii="Calibri Light" w:hAnsi="Calibri Light" w:cs="Calibri Light"/>
                <w:sz w:val="20"/>
                <w:szCs w:val="20"/>
                <w:lang w:val="es-MX"/>
              </w:rPr>
              <w:t xml:space="preserve">§2.2 a §2.4</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Lecciones aprendidas</w:t>
            </w:r>
          </w:p>
        </w:tc>
        <w:tc>
          <w:tcPr>
            <w:tcW w:w="4680" w:type="dxa"/>
            <w:vAlign w:val="center"/>
          </w:tcPr>
          <w:p>
            <w:pPr>
              <w:spacing w:after="0" w:line="240" w:lineRule="auto"/>
              <w:jc w:val="left"/>
            </w:pPr>
            <w:r>
              <w:rPr>
                <w:rFonts w:ascii="Calibri Light" w:hAnsi="Calibri Light" w:cs="Calibri Light"/>
                <w:sz w:val="20"/>
                <w:szCs w:val="20"/>
                <w:lang w:val="es-MX"/>
              </w:rPr>
              <w:t xml:space="preserve">Nueve lecciones, cada una con el error concreto que la originó</w:t>
            </w:r>
          </w:p>
        </w:tc>
        <w:tc>
          <w:tcPr>
            <w:tcW w:w="2160" w:type="dxa"/>
            <w:vAlign w:val="center"/>
          </w:tcPr>
          <w:p>
            <w:pPr>
              <w:spacing w:after="0" w:line="240" w:lineRule="auto"/>
              <w:jc w:val="left"/>
            </w:pPr>
            <w:r>
              <w:rPr>
                <w:rFonts w:ascii="Calibri Light" w:hAnsi="Calibri Light" w:cs="Calibri Light"/>
                <w:sz w:val="20"/>
                <w:szCs w:val="20"/>
                <w:lang w:val="es-MX"/>
              </w:rPr>
              <w:t xml:space="preserve">§5</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Plan de mejora continua</w:t>
            </w:r>
          </w:p>
        </w:tc>
        <w:tc>
          <w:tcPr>
            <w:tcW w:w="4680" w:type="dxa"/>
            <w:vAlign w:val="center"/>
          </w:tcPr>
          <w:p>
            <w:pPr>
              <w:spacing w:after="0" w:line="240" w:lineRule="auto"/>
              <w:jc w:val="left"/>
            </w:pPr>
            <w:r>
              <w:rPr>
                <w:rFonts w:ascii="Calibri Light" w:hAnsi="Calibri Light" w:cs="Calibri Light"/>
                <w:sz w:val="20"/>
                <w:szCs w:val="20"/>
                <w:lang w:val="es-MX"/>
              </w:rPr>
              <w:t xml:space="preserve">Trece acciones con indicador, valor de partida, meta y plazo</w:t>
            </w:r>
          </w:p>
        </w:tc>
        <w:tc>
          <w:tcPr>
            <w:tcW w:w="2160" w:type="dxa"/>
            <w:vAlign w:val="center"/>
          </w:tcPr>
          <w:p>
            <w:pPr>
              <w:spacing w:after="0" w:line="240" w:lineRule="auto"/>
              <w:jc w:val="left"/>
            </w:pPr>
            <w:r>
              <w:rPr>
                <w:rFonts w:ascii="Calibri Light" w:hAnsi="Calibri Light" w:cs="Calibri Light"/>
                <w:sz w:val="20"/>
                <w:szCs w:val="20"/>
                <w:lang w:val="es-MX"/>
              </w:rPr>
              <w:t xml:space="preserve">§6.1 y §6.2</w:t>
            </w:r>
          </w:p>
        </w:tc>
      </w:tr>
      <w:tr>
        <w:tc>
          <w:tcPr>
            <w:tcW w:w="2520" w:type="dxa"/>
            <w:vAlign w:val="center"/>
          </w:tcPr>
          <w:p>
            <w:pPr>
              <w:spacing w:after="0" w:line="240" w:lineRule="auto"/>
              <w:jc w:val="left"/>
            </w:pPr>
            <w:r>
              <w:rPr>
                <w:rFonts w:ascii="Calibri Light" w:hAnsi="Calibri Light" w:cs="Calibri Light"/>
                <w:b/>
                <w:bCs/>
                <w:sz w:val="20"/>
                <w:szCs w:val="20"/>
                <w:lang w:val="es-MX"/>
              </w:rPr>
              <w:t xml:space="preserve">Propuestas de innovación</w:t>
            </w:r>
          </w:p>
        </w:tc>
        <w:tc>
          <w:tcPr>
            <w:tcW w:w="4680" w:type="dxa"/>
            <w:vAlign w:val="center"/>
          </w:tcPr>
          <w:p>
            <w:pPr>
              <w:spacing w:after="0" w:line="240" w:lineRule="auto"/>
              <w:jc w:val="left"/>
            </w:pPr>
            <w:r>
              <w:rPr>
                <w:rFonts w:ascii="Calibri Light" w:hAnsi="Calibri Light" w:cs="Calibri Light"/>
                <w:sz w:val="20"/>
                <w:szCs w:val="20"/>
                <w:lang w:val="es-MX"/>
              </w:rPr>
              <w:t xml:space="preserve">Tres propuestas de producto con su criterio de medición, más una habilitadora</w:t>
            </w:r>
          </w:p>
        </w:tc>
        <w:tc>
          <w:tcPr>
            <w:tcW w:w="2160" w:type="dxa"/>
            <w:vAlign w:val="center"/>
          </w:tcPr>
          <w:p>
            <w:pPr>
              <w:spacing w:after="0" w:line="240" w:lineRule="auto"/>
              <w:jc w:val="left"/>
            </w:pPr>
            <w:r>
              <w:rPr>
                <w:rFonts w:ascii="Calibri Light" w:hAnsi="Calibri Light" w:cs="Calibri Light"/>
                <w:sz w:val="20"/>
                <w:szCs w:val="20"/>
                <w:lang w:val="es-MX"/>
              </w:rPr>
              <w:t xml:space="preserve">§6.3</w:t>
            </w:r>
          </w:p>
        </w:tc>
      </w:tr>
    </w:tbl>
    <w:p>
      <w:pPr>
        <w:spacing w:after="240"/>
      </w:pPr>
    </w:p>
    <w:p>
      <w:pPr>
        <w:spacing w:before="0" w:after="120" w:line="259" w:lineRule="auto"/>
        <w:jc w:val="both"/>
      </w:pPr>
      <w:r>
        <w:rPr>
          <w:rFonts w:ascii="Calibri Light" w:hAnsi="Calibri Light" w:cs="Calibri Light"/>
          <w:i/>
          <w:iCs/>
          <w:sz w:val="24"/>
          <w:szCs w:val="24"/>
          <w:lang w:val="es-MX"/>
        </w:rPr>
        <w:t xml:space="preserve">Las cifras de este informe no se escribieron a mano: se leen del repositorio en cada generación —la cobertura de Jest, las métricas de la API de SonarQube, los reportes de ZAP, el archivo de tareas y el historial de git— de modo que no pueden desviarse de lo que miden las herramientas. Generado el 26 de septiembre de 2026 sobre 143 commits.</w:t>
      </w:r>
    </w:p>
    <w:p>
      <w:pPr>
        <w:pageBreakBefore/>
        <w:spacing w:before="280" w:after="160" w:line="259" w:lineRule="auto"/>
        <w:jc w:val="left"/>
      </w:pPr>
      <w:r>
        <w:rPr>
          <w:rFonts w:ascii="Arial Black" w:hAnsi="Arial Black"/>
          <w:b/>
          <w:bCs/>
          <w:color w:val="00B050"/>
          <w:sz w:val="28"/>
          <w:szCs w:val="28"/>
          <w:lang w:val="es-MX"/>
        </w:rPr>
        <w:t xml:space="preserve">Bibliografía</w:t>
      </w:r>
    </w:p>
    <w:p>
      <w:pPr>
        <w:spacing w:before="0" w:after="80" w:line="259" w:lineRule="auto"/>
        <w:ind w:left="360"/>
        <w:jc w:val="both"/>
      </w:pPr>
      <w:r>
        <w:rPr>
          <w:rFonts w:ascii="Times New Roman" w:hAnsi="Times New Roman" w:cs="Times New Roman"/>
          <w:sz w:val="22"/>
          <w:szCs w:val="22"/>
          <w:lang w:val="es-MX"/>
        </w:rPr>
        <w:t xml:space="preserve">1. </w:t>
      </w:r>
      <w:r>
        <w:rPr>
          <w:rFonts w:ascii="Times New Roman" w:hAnsi="Times New Roman" w:cs="Times New Roman"/>
          <w:sz w:val="22"/>
          <w:szCs w:val="22"/>
          <w:lang w:val="es-MX"/>
        </w:rPr>
        <w:t xml:space="preserve">Meta Platforms. (s. f.). Jest: Delightful JavaScript testing.</w:t>
      </w:r>
      <w:hyperlink r:id="rIdUrl1">
        <w:r>
          <w:rPr>
            <w:rFonts w:ascii="Times New Roman" w:hAnsi="Times New Roman" w:cs="Times New Roman"/>
            <w:color w:val="0563C1"/>
            <w:u w:val="single"/>
            <w:sz w:val="22"/>
            <w:szCs w:val="22"/>
            <w:lang w:val="es-MX"/>
          </w:rPr>
          <w:t xml:space="preserve"> https://jestjs.io/docs/getting-started</w:t>
        </w:r>
      </w:hyperlink>
    </w:p>
    <w:p>
      <w:pPr>
        <w:spacing w:before="0" w:after="80" w:line="259" w:lineRule="auto"/>
        <w:ind w:left="360"/>
        <w:jc w:val="both"/>
      </w:pPr>
      <w:r>
        <w:rPr>
          <w:rFonts w:ascii="Times New Roman" w:hAnsi="Times New Roman" w:cs="Times New Roman"/>
          <w:sz w:val="22"/>
          <w:szCs w:val="22"/>
          <w:lang w:val="es-MX"/>
        </w:rPr>
        <w:t xml:space="preserve">2. </w:t>
      </w:r>
      <w:r>
        <w:rPr>
          <w:rFonts w:ascii="Times New Roman" w:hAnsi="Times New Roman" w:cs="Times New Roman"/>
          <w:sz w:val="22"/>
          <w:szCs w:val="22"/>
          <w:lang w:val="es-MX"/>
        </w:rPr>
        <w:t xml:space="preserve">SonarSource. (s. f.). Clean Code with SonarQube Cloud.</w:t>
      </w:r>
      <w:hyperlink r:id="rIdUrl2">
        <w:r>
          <w:rPr>
            <w:rFonts w:ascii="Times New Roman" w:hAnsi="Times New Roman" w:cs="Times New Roman"/>
            <w:color w:val="0563C1"/>
            <w:u w:val="single"/>
            <w:sz w:val="22"/>
            <w:szCs w:val="22"/>
            <w:lang w:val="es-MX"/>
          </w:rPr>
          <w:t xml:space="preserve"> https://docs.sonarsource.com/sonarqube-cloud/</w:t>
        </w:r>
      </w:hyperlink>
    </w:p>
    <w:p>
      <w:pPr>
        <w:spacing w:before="0" w:after="80" w:line="259" w:lineRule="auto"/>
        <w:ind w:left="360"/>
        <w:jc w:val="both"/>
      </w:pPr>
      <w:r>
        <w:rPr>
          <w:rFonts w:ascii="Times New Roman" w:hAnsi="Times New Roman" w:cs="Times New Roman"/>
          <w:sz w:val="22"/>
          <w:szCs w:val="22"/>
          <w:lang w:val="es-MX"/>
        </w:rPr>
        <w:t xml:space="preserve">3. </w:t>
      </w:r>
      <w:r>
        <w:rPr>
          <w:rFonts w:ascii="Times New Roman" w:hAnsi="Times New Roman" w:cs="Times New Roman"/>
          <w:sz w:val="22"/>
          <w:szCs w:val="22"/>
          <w:lang w:val="es-MX"/>
        </w:rPr>
        <w:t xml:space="preserve">SonarSource. (s. f.). Metric definitions: technical debt, code smells and duplications.</w:t>
      </w:r>
      <w:hyperlink r:id="rIdUrl3">
        <w:r>
          <w:rPr>
            <w:rFonts w:ascii="Times New Roman" w:hAnsi="Times New Roman" w:cs="Times New Roman"/>
            <w:color w:val="0563C1"/>
            <w:u w:val="single"/>
            <w:sz w:val="22"/>
            <w:szCs w:val="22"/>
            <w:lang w:val="es-MX"/>
          </w:rPr>
          <w:t xml:space="preserve"> https://docs.sonarsource.com/sonarqube-server/latest/user-guide/code-metrics/metrics-definition/</w:t>
        </w:r>
      </w:hyperlink>
    </w:p>
    <w:p>
      <w:pPr>
        <w:spacing w:before="0" w:after="80" w:line="259" w:lineRule="auto"/>
        <w:ind w:left="360"/>
        <w:jc w:val="both"/>
      </w:pPr>
      <w:r>
        <w:rPr>
          <w:rFonts w:ascii="Times New Roman" w:hAnsi="Times New Roman" w:cs="Times New Roman"/>
          <w:sz w:val="22"/>
          <w:szCs w:val="22"/>
          <w:lang w:val="es-MX"/>
        </w:rPr>
        <w:t xml:space="preserve">4. </w:t>
      </w:r>
      <w:r>
        <w:rPr>
          <w:rFonts w:ascii="Times New Roman" w:hAnsi="Times New Roman" w:cs="Times New Roman"/>
          <w:sz w:val="22"/>
          <w:szCs w:val="22"/>
          <w:lang w:val="es-MX"/>
        </w:rPr>
        <w:t xml:space="preserve">OWASP Foundation. (s. f.). OWASP ZAP: Zed Attack Proxy — Baseline scan.</w:t>
      </w:r>
      <w:hyperlink r:id="rIdUrl4">
        <w:r>
          <w:rPr>
            <w:rFonts w:ascii="Times New Roman" w:hAnsi="Times New Roman" w:cs="Times New Roman"/>
            <w:color w:val="0563C1"/>
            <w:u w:val="single"/>
            <w:sz w:val="22"/>
            <w:szCs w:val="22"/>
            <w:lang w:val="es-MX"/>
          </w:rPr>
          <w:t xml:space="preserve"> https://www.zaproxy.org/docs/docker/baseline-scan/</w:t>
        </w:r>
      </w:hyperlink>
    </w:p>
    <w:p>
      <w:pPr>
        <w:spacing w:before="0" w:after="80" w:line="259" w:lineRule="auto"/>
        <w:ind w:left="360"/>
        <w:jc w:val="both"/>
      </w:pPr>
      <w:r>
        <w:rPr>
          <w:rFonts w:ascii="Times New Roman" w:hAnsi="Times New Roman" w:cs="Times New Roman"/>
          <w:sz w:val="22"/>
          <w:szCs w:val="22"/>
          <w:lang w:val="es-MX"/>
        </w:rPr>
        <w:t xml:space="preserve">5. </w:t>
      </w:r>
      <w:r>
        <w:rPr>
          <w:rFonts w:ascii="Times New Roman" w:hAnsi="Times New Roman" w:cs="Times New Roman"/>
          <w:sz w:val="22"/>
          <w:szCs w:val="22"/>
          <w:lang w:val="es-MX"/>
        </w:rPr>
        <w:t xml:space="preserve">OWASP Foundation. (2021). OWASP Top 10: The ten most critical web application security risks.</w:t>
      </w:r>
      <w:hyperlink r:id="rIdUrl5">
        <w:r>
          <w:rPr>
            <w:rFonts w:ascii="Times New Roman" w:hAnsi="Times New Roman" w:cs="Times New Roman"/>
            <w:color w:val="0563C1"/>
            <w:u w:val="single"/>
            <w:sz w:val="22"/>
            <w:szCs w:val="22"/>
            <w:lang w:val="es-MX"/>
          </w:rPr>
          <w:t xml:space="preserve"> https://owasp.org/Top10/</w:t>
        </w:r>
      </w:hyperlink>
    </w:p>
    <w:p>
      <w:pPr>
        <w:spacing w:before="0" w:after="80" w:line="259" w:lineRule="auto"/>
        <w:ind w:left="360"/>
        <w:jc w:val="both"/>
      </w:pPr>
      <w:r>
        <w:rPr>
          <w:rFonts w:ascii="Times New Roman" w:hAnsi="Times New Roman" w:cs="Times New Roman"/>
          <w:sz w:val="22"/>
          <w:szCs w:val="22"/>
          <w:lang w:val="es-MX"/>
        </w:rPr>
        <w:t xml:space="preserve">6. </w:t>
      </w:r>
      <w:r>
        <w:rPr>
          <w:rFonts w:ascii="Times New Roman" w:hAnsi="Times New Roman" w:cs="Times New Roman"/>
          <w:sz w:val="22"/>
          <w:szCs w:val="22"/>
          <w:lang w:val="es-MX"/>
        </w:rPr>
        <w:t xml:space="preserve">GitHub. (s. f.). Understanding GitHub Actions.</w:t>
      </w:r>
      <w:hyperlink r:id="rIdUrl6">
        <w:r>
          <w:rPr>
            <w:rFonts w:ascii="Times New Roman" w:hAnsi="Times New Roman" w:cs="Times New Roman"/>
            <w:color w:val="0563C1"/>
            <w:u w:val="single"/>
            <w:sz w:val="22"/>
            <w:szCs w:val="22"/>
            <w:lang w:val="es-MX"/>
          </w:rPr>
          <w:t xml:space="preserve"> https://docs.github.com/en/actions/learn-github-actions/understanding-github-actions</w:t>
        </w:r>
      </w:hyperlink>
    </w:p>
    <w:p>
      <w:pPr>
        <w:spacing w:before="0" w:after="80" w:line="259" w:lineRule="auto"/>
        <w:ind w:left="360"/>
        <w:jc w:val="both"/>
      </w:pPr>
      <w:r>
        <w:rPr>
          <w:rFonts w:ascii="Times New Roman" w:hAnsi="Times New Roman" w:cs="Times New Roman"/>
          <w:sz w:val="22"/>
          <w:szCs w:val="22"/>
          <w:lang w:val="es-MX"/>
        </w:rPr>
        <w:t xml:space="preserve">7. </w:t>
      </w:r>
      <w:r>
        <w:rPr>
          <w:rFonts w:ascii="Times New Roman" w:hAnsi="Times New Roman" w:cs="Times New Roman"/>
          <w:sz w:val="22"/>
          <w:szCs w:val="22"/>
          <w:lang w:val="es-MX"/>
        </w:rPr>
        <w:t xml:space="preserve">Supabase. (s. f.). Auth: JSON Web Tokens and Row Level Security.</w:t>
      </w:r>
      <w:hyperlink r:id="rIdUrl7">
        <w:r>
          <w:rPr>
            <w:rFonts w:ascii="Times New Roman" w:hAnsi="Times New Roman" w:cs="Times New Roman"/>
            <w:color w:val="0563C1"/>
            <w:u w:val="single"/>
            <w:sz w:val="22"/>
            <w:szCs w:val="22"/>
            <w:lang w:val="es-MX"/>
          </w:rPr>
          <w:t xml:space="preserve"> https://supabase.com/docs/guides/auth/jwts</w:t>
        </w:r>
      </w:hyperlink>
    </w:p>
    <w:p>
      <w:pPr>
        <w:spacing w:before="0" w:after="80" w:line="259" w:lineRule="auto"/>
        <w:ind w:left="360"/>
        <w:jc w:val="both"/>
      </w:pPr>
      <w:r>
        <w:rPr>
          <w:rFonts w:ascii="Times New Roman" w:hAnsi="Times New Roman" w:cs="Times New Roman"/>
          <w:sz w:val="22"/>
          <w:szCs w:val="22"/>
          <w:lang w:val="es-MX"/>
        </w:rPr>
        <w:t xml:space="preserve">8. </w:t>
      </w:r>
      <w:r>
        <w:rPr>
          <w:rFonts w:ascii="Times New Roman" w:hAnsi="Times New Roman" w:cs="Times New Roman"/>
          <w:sz w:val="22"/>
          <w:szCs w:val="22"/>
          <w:lang w:val="es-MX"/>
        </w:rPr>
        <w:t xml:space="preserve">PostgreSQL Global Development Group. (s. f.). Row security policies.</w:t>
      </w:r>
      <w:hyperlink r:id="rIdUrl8">
        <w:r>
          <w:rPr>
            <w:rFonts w:ascii="Times New Roman" w:hAnsi="Times New Roman" w:cs="Times New Roman"/>
            <w:color w:val="0563C1"/>
            <w:u w:val="single"/>
            <w:sz w:val="22"/>
            <w:szCs w:val="22"/>
            <w:lang w:val="es-MX"/>
          </w:rPr>
          <w:t xml:space="preserve"> https://www.postgresql.org/docs/current/ddl-rowsecurity.html</w:t>
        </w:r>
      </w:hyperlink>
    </w:p>
    <w:p>
      <w:pPr>
        <w:spacing w:before="0" w:after="80" w:line="259" w:lineRule="auto"/>
        <w:ind w:left="360"/>
        <w:jc w:val="both"/>
      </w:pPr>
      <w:r>
        <w:rPr>
          <w:rFonts w:ascii="Times New Roman" w:hAnsi="Times New Roman" w:cs="Times New Roman"/>
          <w:sz w:val="22"/>
          <w:szCs w:val="22"/>
          <w:lang w:val="es-MX"/>
        </w:rPr>
        <w:t xml:space="preserve">9. </w:t>
      </w:r>
      <w:r>
        <w:rPr>
          <w:rFonts w:ascii="Times New Roman" w:hAnsi="Times New Roman" w:cs="Times New Roman"/>
          <w:sz w:val="22"/>
          <w:szCs w:val="22"/>
          <w:lang w:val="es-MX"/>
        </w:rPr>
        <w:t xml:space="preserve">Expo. (s. f.). EAS Build.</w:t>
      </w:r>
      <w:hyperlink r:id="rIdUrl9">
        <w:r>
          <w:rPr>
            <w:rFonts w:ascii="Times New Roman" w:hAnsi="Times New Roman" w:cs="Times New Roman"/>
            <w:color w:val="0563C1"/>
            <w:u w:val="single"/>
            <w:sz w:val="22"/>
            <w:szCs w:val="22"/>
            <w:lang w:val="es-MX"/>
          </w:rPr>
          <w:t xml:space="preserve"> https://docs.expo.dev/build/introduction/</w:t>
        </w:r>
      </w:hyperlink>
    </w:p>
    <w:p>
      <w:pPr>
        <w:spacing w:before="0" w:after="80" w:line="259" w:lineRule="auto"/>
        <w:ind w:left="360"/>
        <w:jc w:val="both"/>
      </w:pPr>
      <w:r>
        <w:rPr>
          <w:rFonts w:ascii="Times New Roman" w:hAnsi="Times New Roman" w:cs="Times New Roman"/>
          <w:sz w:val="22"/>
          <w:szCs w:val="22"/>
          <w:lang w:val="es-MX"/>
        </w:rPr>
        <w:t xml:space="preserve">10. </w:t>
      </w:r>
      <w:r>
        <w:rPr>
          <w:rFonts w:ascii="Times New Roman" w:hAnsi="Times New Roman" w:cs="Times New Roman"/>
          <w:sz w:val="22"/>
          <w:szCs w:val="22"/>
          <w:lang w:val="es-MX"/>
        </w:rPr>
        <w:t xml:space="preserve">Mozilla. (s. f.). Content Security Policy (CSP).</w:t>
      </w:r>
      <w:hyperlink r:id="rIdUrl10">
        <w:r>
          <w:rPr>
            <w:rFonts w:ascii="Times New Roman" w:hAnsi="Times New Roman" w:cs="Times New Roman"/>
            <w:color w:val="0563C1"/>
            <w:u w:val="single"/>
            <w:sz w:val="22"/>
            <w:szCs w:val="22"/>
            <w:lang w:val="es-MX"/>
          </w:rPr>
          <w:t xml:space="preserve"> https://developer.mozilla.org/en-US/docs/Web/HTTP/Guides/CSP</w:t>
        </w:r>
      </w:hyperlink>
    </w:p>
    <w:p>
      <w:pPr>
        <w:spacing w:before="0" w:after="80" w:line="259" w:lineRule="auto"/>
        <w:ind w:left="360"/>
        <w:jc w:val="both"/>
      </w:pPr>
      <w:r>
        <w:rPr>
          <w:rFonts w:ascii="Times New Roman" w:hAnsi="Times New Roman" w:cs="Times New Roman"/>
          <w:sz w:val="22"/>
          <w:szCs w:val="22"/>
          <w:lang w:val="es-MX"/>
        </w:rPr>
        <w:t xml:space="preserve">11. </w:t>
      </w:r>
      <w:r>
        <w:rPr>
          <w:rFonts w:ascii="Times New Roman" w:hAnsi="Times New Roman" w:cs="Times New Roman"/>
          <w:sz w:val="22"/>
          <w:szCs w:val="22"/>
          <w:lang w:val="es-MX"/>
        </w:rPr>
        <w:t xml:space="preserve">Fowler, M. (2006). Continuous integration.</w:t>
      </w:r>
      <w:hyperlink r:id="rIdUrl11">
        <w:r>
          <w:rPr>
            <w:rFonts w:ascii="Times New Roman" w:hAnsi="Times New Roman" w:cs="Times New Roman"/>
            <w:color w:val="0563C1"/>
            <w:u w:val="single"/>
            <w:sz w:val="22"/>
            <w:szCs w:val="22"/>
            <w:lang w:val="es-MX"/>
          </w:rPr>
          <w:t xml:space="preserve"> https://martinfowler.com/articles/continuousIntegration.html</w:t>
        </w:r>
      </w:hyperlink>
    </w:p>
    <w:sectPr w:rsidR="002C7F83" w:rsidRPr="00FE1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5FE97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EA2084"/>
    <w:multiLevelType w:val="multilevel"/>
    <w:tmpl w:val="2756749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9C95E9A"/>
    <w:multiLevelType w:val="multilevel"/>
    <w:tmpl w:val="5A562D8C"/>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A90132C"/>
    <w:multiLevelType w:val="multilevel"/>
    <w:tmpl w:val="89F4D3F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4BBF1FA4"/>
    <w:multiLevelType w:val="multilevel"/>
    <w:tmpl w:val="7992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23A29"/>
    <w:multiLevelType w:val="multilevel"/>
    <w:tmpl w:val="36409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F66C6"/>
    <w:multiLevelType w:val="multilevel"/>
    <w:tmpl w:val="5A562D8C"/>
    <w:lvl w:ilvl="0">
      <w:start w:val="1"/>
      <w:numFmt w:val="bullet"/>
      <w:lvlText w:val=""/>
      <w:lvlJc w:val="left"/>
      <w:pPr>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616813B4"/>
    <w:multiLevelType w:val="multilevel"/>
    <w:tmpl w:val="20D6061C"/>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7A475774"/>
    <w:multiLevelType w:val="hybridMultilevel"/>
    <w:tmpl w:val="B4FA7102"/>
    <w:lvl w:ilvl="0" w:tplc="1BFCD39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CA06919"/>
    <w:multiLevelType w:val="multilevel"/>
    <w:tmpl w:val="36409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715213">
    <w:abstractNumId w:val="0"/>
  </w:num>
  <w:num w:numId="2" w16cid:durableId="320546695">
    <w:abstractNumId w:val="8"/>
  </w:num>
  <w:num w:numId="3" w16cid:durableId="1883858911">
    <w:abstractNumId w:val="3"/>
  </w:num>
  <w:num w:numId="4" w16cid:durableId="1397119973">
    <w:abstractNumId w:val="7"/>
  </w:num>
  <w:num w:numId="5" w16cid:durableId="613176393">
    <w:abstractNumId w:val="1"/>
  </w:num>
  <w:num w:numId="6" w16cid:durableId="1573156349">
    <w:abstractNumId w:val="4"/>
  </w:num>
  <w:num w:numId="7" w16cid:durableId="749280227">
    <w:abstractNumId w:val="9"/>
  </w:num>
  <w:num w:numId="8" w16cid:durableId="1129084470">
    <w:abstractNumId w:val="5"/>
  </w:num>
  <w:num w:numId="9" w16cid:durableId="96412618">
    <w:abstractNumId w:val="6"/>
  </w:num>
  <w:num w:numId="10" w16cid:durableId="1592393901">
    <w:abstractNumId w:val="2"/>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32"/>
    <w:rsid w:val="000141BE"/>
    <w:rsid w:val="00020BAC"/>
    <w:rsid w:val="0002793E"/>
    <w:rsid w:val="0006028E"/>
    <w:rsid w:val="000968D8"/>
    <w:rsid w:val="000A0155"/>
    <w:rsid w:val="000B5218"/>
    <w:rsid w:val="000E1331"/>
    <w:rsid w:val="001175A0"/>
    <w:rsid w:val="00124F35"/>
    <w:rsid w:val="00141030"/>
    <w:rsid w:val="0014446C"/>
    <w:rsid w:val="00162F14"/>
    <w:rsid w:val="001638CB"/>
    <w:rsid w:val="00163906"/>
    <w:rsid w:val="00165FA4"/>
    <w:rsid w:val="00173FEB"/>
    <w:rsid w:val="00190479"/>
    <w:rsid w:val="001D7939"/>
    <w:rsid w:val="002212B5"/>
    <w:rsid w:val="0022450A"/>
    <w:rsid w:val="00251FF8"/>
    <w:rsid w:val="00253635"/>
    <w:rsid w:val="0025523B"/>
    <w:rsid w:val="00255803"/>
    <w:rsid w:val="00263DF7"/>
    <w:rsid w:val="00276077"/>
    <w:rsid w:val="002A7E80"/>
    <w:rsid w:val="002B4FB9"/>
    <w:rsid w:val="002C7F83"/>
    <w:rsid w:val="002D6172"/>
    <w:rsid w:val="00301037"/>
    <w:rsid w:val="00321C16"/>
    <w:rsid w:val="003266CA"/>
    <w:rsid w:val="0036293E"/>
    <w:rsid w:val="003658EF"/>
    <w:rsid w:val="003B1C2F"/>
    <w:rsid w:val="003B5D4C"/>
    <w:rsid w:val="003C326B"/>
    <w:rsid w:val="003C4183"/>
    <w:rsid w:val="003E3379"/>
    <w:rsid w:val="003F78B2"/>
    <w:rsid w:val="00404A27"/>
    <w:rsid w:val="00421F17"/>
    <w:rsid w:val="00425159"/>
    <w:rsid w:val="00454ABE"/>
    <w:rsid w:val="004561DF"/>
    <w:rsid w:val="0046211B"/>
    <w:rsid w:val="00476808"/>
    <w:rsid w:val="004B2CB8"/>
    <w:rsid w:val="004B38D4"/>
    <w:rsid w:val="004B4964"/>
    <w:rsid w:val="004B72E2"/>
    <w:rsid w:val="004C1ED0"/>
    <w:rsid w:val="004D0EB8"/>
    <w:rsid w:val="004F04A2"/>
    <w:rsid w:val="004F6507"/>
    <w:rsid w:val="005338D8"/>
    <w:rsid w:val="00553E0B"/>
    <w:rsid w:val="005D36E5"/>
    <w:rsid w:val="005E2697"/>
    <w:rsid w:val="005F69B9"/>
    <w:rsid w:val="00613E32"/>
    <w:rsid w:val="0061778F"/>
    <w:rsid w:val="00617835"/>
    <w:rsid w:val="00653C5A"/>
    <w:rsid w:val="006722E3"/>
    <w:rsid w:val="006B1D6C"/>
    <w:rsid w:val="006B548C"/>
    <w:rsid w:val="006C68AD"/>
    <w:rsid w:val="006D1DA4"/>
    <w:rsid w:val="006D5730"/>
    <w:rsid w:val="006E2D4B"/>
    <w:rsid w:val="006F3715"/>
    <w:rsid w:val="006F4CDF"/>
    <w:rsid w:val="00704A64"/>
    <w:rsid w:val="00715290"/>
    <w:rsid w:val="00754BF8"/>
    <w:rsid w:val="00782599"/>
    <w:rsid w:val="0079033B"/>
    <w:rsid w:val="007B2397"/>
    <w:rsid w:val="008014DC"/>
    <w:rsid w:val="00813B55"/>
    <w:rsid w:val="008275CE"/>
    <w:rsid w:val="008412A3"/>
    <w:rsid w:val="00853A71"/>
    <w:rsid w:val="00853F44"/>
    <w:rsid w:val="00862996"/>
    <w:rsid w:val="008715A4"/>
    <w:rsid w:val="00871A1B"/>
    <w:rsid w:val="0088006F"/>
    <w:rsid w:val="008B532D"/>
    <w:rsid w:val="008B5D66"/>
    <w:rsid w:val="008B7AA4"/>
    <w:rsid w:val="008C3E67"/>
    <w:rsid w:val="008C6E26"/>
    <w:rsid w:val="00905319"/>
    <w:rsid w:val="00906F3D"/>
    <w:rsid w:val="009502CE"/>
    <w:rsid w:val="00981EF8"/>
    <w:rsid w:val="0099006E"/>
    <w:rsid w:val="009A4C71"/>
    <w:rsid w:val="009B16B6"/>
    <w:rsid w:val="009C1503"/>
    <w:rsid w:val="009D5554"/>
    <w:rsid w:val="00A31891"/>
    <w:rsid w:val="00A426A2"/>
    <w:rsid w:val="00A67283"/>
    <w:rsid w:val="00A714E2"/>
    <w:rsid w:val="00AA1E38"/>
    <w:rsid w:val="00AA7156"/>
    <w:rsid w:val="00B344A8"/>
    <w:rsid w:val="00B37C91"/>
    <w:rsid w:val="00B64B02"/>
    <w:rsid w:val="00B70A53"/>
    <w:rsid w:val="00B77F07"/>
    <w:rsid w:val="00BC05C5"/>
    <w:rsid w:val="00BC1368"/>
    <w:rsid w:val="00BE153A"/>
    <w:rsid w:val="00C175F8"/>
    <w:rsid w:val="00C23929"/>
    <w:rsid w:val="00C2647A"/>
    <w:rsid w:val="00C47BB3"/>
    <w:rsid w:val="00C71195"/>
    <w:rsid w:val="00CA2ACC"/>
    <w:rsid w:val="00CA6FC7"/>
    <w:rsid w:val="00D12F55"/>
    <w:rsid w:val="00D1306F"/>
    <w:rsid w:val="00D1785C"/>
    <w:rsid w:val="00D57628"/>
    <w:rsid w:val="00D80362"/>
    <w:rsid w:val="00DC31E6"/>
    <w:rsid w:val="00DC7A7B"/>
    <w:rsid w:val="00DD1A84"/>
    <w:rsid w:val="00E03434"/>
    <w:rsid w:val="00E3176C"/>
    <w:rsid w:val="00E339FD"/>
    <w:rsid w:val="00E42B29"/>
    <w:rsid w:val="00E709BF"/>
    <w:rsid w:val="00EB7945"/>
    <w:rsid w:val="00EE0579"/>
    <w:rsid w:val="00F03B94"/>
    <w:rsid w:val="00F45C80"/>
    <w:rsid w:val="00F7610C"/>
    <w:rsid w:val="00F86167"/>
    <w:rsid w:val="00F93398"/>
    <w:rsid w:val="00FC6235"/>
    <w:rsid w:val="00FD17F0"/>
    <w:rsid w:val="00FD5674"/>
    <w:rsid w:val="00FE1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E081"/>
  <w15:chartTrackingRefBased/>
  <w15:docId w15:val="{773B5987-94BB-4A4F-8DA0-15BF2BB9A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2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13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3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3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E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E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E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E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3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3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E32"/>
    <w:rPr>
      <w:rFonts w:eastAsiaTheme="majorEastAsia" w:cstheme="majorBidi"/>
      <w:color w:val="272727" w:themeColor="text1" w:themeTint="D8"/>
    </w:rPr>
  </w:style>
  <w:style w:type="paragraph" w:styleId="Title">
    <w:name w:val="Title"/>
    <w:basedOn w:val="Normal"/>
    <w:next w:val="Normal"/>
    <w:link w:val="TitleChar"/>
    <w:uiPriority w:val="10"/>
    <w:qFormat/>
    <w:rsid w:val="00613E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E32"/>
    <w:pPr>
      <w:spacing w:before="160"/>
      <w:jc w:val="center"/>
    </w:pPr>
    <w:rPr>
      <w:i/>
      <w:iCs/>
      <w:color w:val="404040" w:themeColor="text1" w:themeTint="BF"/>
    </w:rPr>
  </w:style>
  <w:style w:type="character" w:customStyle="1" w:styleId="QuoteChar">
    <w:name w:val="Quote Char"/>
    <w:basedOn w:val="DefaultParagraphFont"/>
    <w:link w:val="Quote"/>
    <w:uiPriority w:val="29"/>
    <w:rsid w:val="00613E32"/>
    <w:rPr>
      <w:i/>
      <w:iCs/>
      <w:color w:val="404040" w:themeColor="text1" w:themeTint="BF"/>
    </w:rPr>
  </w:style>
  <w:style w:type="paragraph" w:styleId="ListParagraph">
    <w:name w:val="List Paragraph"/>
    <w:basedOn w:val="Normal"/>
    <w:uiPriority w:val="34"/>
    <w:qFormat/>
    <w:rsid w:val="00613E32"/>
    <w:pPr>
      <w:ind w:left="720"/>
      <w:contextualSpacing/>
    </w:pPr>
  </w:style>
  <w:style w:type="character" w:styleId="IntenseEmphasis">
    <w:name w:val="Intense Emphasis"/>
    <w:basedOn w:val="DefaultParagraphFont"/>
    <w:uiPriority w:val="21"/>
    <w:qFormat/>
    <w:rsid w:val="00613E32"/>
    <w:rPr>
      <w:i/>
      <w:iCs/>
      <w:color w:val="2F5496" w:themeColor="accent1" w:themeShade="BF"/>
    </w:rPr>
  </w:style>
  <w:style w:type="paragraph" w:styleId="IntenseQuote">
    <w:name w:val="Intense Quote"/>
    <w:basedOn w:val="Normal"/>
    <w:next w:val="Normal"/>
    <w:link w:val="IntenseQuoteChar"/>
    <w:uiPriority w:val="30"/>
    <w:qFormat/>
    <w:rsid w:val="00613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E32"/>
    <w:rPr>
      <w:i/>
      <w:iCs/>
      <w:color w:val="2F5496" w:themeColor="accent1" w:themeShade="BF"/>
    </w:rPr>
  </w:style>
  <w:style w:type="character" w:styleId="IntenseReference">
    <w:name w:val="Intense Reference"/>
    <w:basedOn w:val="DefaultParagraphFont"/>
    <w:uiPriority w:val="32"/>
    <w:qFormat/>
    <w:rsid w:val="00613E32"/>
    <w:rPr>
      <w:b/>
      <w:bCs/>
      <w:smallCaps/>
      <w:color w:val="2F5496" w:themeColor="accent1" w:themeShade="BF"/>
      <w:spacing w:val="5"/>
    </w:rPr>
  </w:style>
  <w:style w:type="character" w:styleId="Hyperlink">
    <w:name w:val="Hyperlink"/>
    <w:basedOn w:val="DefaultParagraphFont"/>
    <w:uiPriority w:val="99"/>
    <w:unhideWhenUsed/>
    <w:rsid w:val="00BC1368"/>
    <w:rPr>
      <w:color w:val="0563C1" w:themeColor="hyperlink"/>
      <w:u w:val="single"/>
    </w:rPr>
  </w:style>
  <w:style w:type="character" w:styleId="UnresolvedMention">
    <w:name w:val="Unresolved Mention"/>
    <w:basedOn w:val="DefaultParagraphFont"/>
    <w:uiPriority w:val="99"/>
    <w:semiHidden/>
    <w:unhideWhenUsed/>
    <w:rsid w:val="00BC1368"/>
    <w:rPr>
      <w:color w:val="605E5C"/>
      <w:shd w:val="clear" w:color="auto" w:fill="E1DFDD"/>
    </w:rPr>
  </w:style>
  <w:style w:type="paragraph" w:styleId="ListBullet">
    <w:name w:val="List Bullet"/>
    <w:basedOn w:val="Normal"/>
    <w:uiPriority w:val="99"/>
    <w:semiHidden/>
    <w:unhideWhenUsed/>
    <w:rsid w:val="009B16B6"/>
    <w:pPr>
      <w:numPr>
        <w:numId w:val="1"/>
      </w:numPr>
      <w:contextualSpacing/>
    </w:pPr>
  </w:style>
  <w:style w:type="table" w:styleId="TableGrid">
    <w:name w:val="Table Grid"/>
    <w:basedOn w:val="TableNormal"/>
    <w:uiPriority w:val="39"/>
    <w:rsid w:val="0014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A6FC7"/>
    <w:pPr>
      <w:spacing w:before="100" w:beforeAutospacing="1" w:after="100" w:afterAutospacing="1"/>
    </w:pPr>
  </w:style>
  <w:style w:type="character" w:styleId="Strong">
    <w:name w:val="Strong"/>
    <w:basedOn w:val="DefaultParagraphFont"/>
    <w:uiPriority w:val="22"/>
    <w:qFormat/>
    <w:rsid w:val="00CA6FC7"/>
    <w:rPr>
      <w:b/>
      <w:bCs/>
    </w:rPr>
  </w:style>
  <w:style w:type="paragraph" w:styleId="Revision">
    <w:name w:val="Revision"/>
    <w:hidden/>
    <w:uiPriority w:val="99"/>
    <w:semiHidden/>
    <w:rsid w:val="0079033B"/>
    <w:pPr>
      <w:spacing w:after="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561DF"/>
    <w:rPr>
      <w:i/>
      <w:iCs/>
    </w:rPr>
  </w:style>
  <w:style w:type="paragraph" w:customStyle="1" w:styleId="pdq2pgselectionanchorcontainer">
    <w:name w:val="pdq2pg_selectionanchorcontainer"/>
    <w:basedOn w:val="Normal"/>
    <w:rsid w:val="00020BAC"/>
    <w:pPr>
      <w:spacing w:before="100" w:beforeAutospacing="1" w:after="100" w:afterAutospacing="1"/>
    </w:pPr>
  </w:style>
  <w:style w:type="character" w:styleId="FollowedHyperlink">
    <w:name w:val="FollowedHyperlink"/>
    <w:basedOn w:val="DefaultParagraphFont"/>
    <w:uiPriority w:val="99"/>
    <w:semiHidden/>
    <w:unhideWhenUsed/>
    <w:rsid w:val="00020BAC"/>
    <w:rPr>
      <w:color w:val="954F72" w:themeColor="followedHyperlink"/>
      <w:u w:val="single"/>
    </w:rPr>
  </w:style>
  <w:style w:type="character" w:customStyle="1" w:styleId="contents">
    <w:name w:val="contents"/>
    <w:basedOn w:val="DefaultParagraphFont"/>
    <w:rsid w:val="00FC6235"/>
  </w:style>
  <w:style w:type="paragraph" w:styleId="z-TopofForm">
    <w:name w:val="HTML Top of Form"/>
    <w:basedOn w:val="Normal"/>
    <w:next w:val="Normal"/>
    <w:link w:val="z-TopofFormChar"/>
    <w:hidden/>
    <w:uiPriority w:val="99"/>
    <w:semiHidden/>
    <w:unhideWhenUsed/>
    <w:rsid w:val="00321C1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21C1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21C1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321C1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558239">
      <w:bodyDiv w:val="1"/>
      <w:marLeft w:val="0"/>
      <w:marRight w:val="0"/>
      <w:marTop w:val="0"/>
      <w:marBottom w:val="0"/>
      <w:divBdr>
        <w:top w:val="none" w:sz="0" w:space="0" w:color="auto"/>
        <w:left w:val="none" w:sz="0" w:space="0" w:color="auto"/>
        <w:bottom w:val="none" w:sz="0" w:space="0" w:color="auto"/>
        <w:right w:val="none" w:sz="0" w:space="0" w:color="auto"/>
      </w:divBdr>
      <w:divsChild>
        <w:div w:id="1457408596">
          <w:marLeft w:val="0"/>
          <w:marRight w:val="0"/>
          <w:marTop w:val="0"/>
          <w:marBottom w:val="0"/>
          <w:divBdr>
            <w:top w:val="none" w:sz="0" w:space="0" w:color="auto"/>
            <w:left w:val="none" w:sz="0" w:space="0" w:color="auto"/>
            <w:bottom w:val="none" w:sz="0" w:space="0" w:color="auto"/>
            <w:right w:val="none" w:sz="0" w:space="0" w:color="auto"/>
          </w:divBdr>
          <w:divsChild>
            <w:div w:id="139095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065">
      <w:bodyDiv w:val="1"/>
      <w:marLeft w:val="0"/>
      <w:marRight w:val="0"/>
      <w:marTop w:val="0"/>
      <w:marBottom w:val="0"/>
      <w:divBdr>
        <w:top w:val="none" w:sz="0" w:space="0" w:color="auto"/>
        <w:left w:val="none" w:sz="0" w:space="0" w:color="auto"/>
        <w:bottom w:val="none" w:sz="0" w:space="0" w:color="auto"/>
        <w:right w:val="none" w:sz="0" w:space="0" w:color="auto"/>
      </w:divBdr>
    </w:div>
    <w:div w:id="188883582">
      <w:bodyDiv w:val="1"/>
      <w:marLeft w:val="0"/>
      <w:marRight w:val="0"/>
      <w:marTop w:val="0"/>
      <w:marBottom w:val="0"/>
      <w:divBdr>
        <w:top w:val="none" w:sz="0" w:space="0" w:color="auto"/>
        <w:left w:val="none" w:sz="0" w:space="0" w:color="auto"/>
        <w:bottom w:val="none" w:sz="0" w:space="0" w:color="auto"/>
        <w:right w:val="none" w:sz="0" w:space="0" w:color="auto"/>
      </w:divBdr>
    </w:div>
    <w:div w:id="189533742">
      <w:bodyDiv w:val="1"/>
      <w:marLeft w:val="0"/>
      <w:marRight w:val="0"/>
      <w:marTop w:val="0"/>
      <w:marBottom w:val="0"/>
      <w:divBdr>
        <w:top w:val="none" w:sz="0" w:space="0" w:color="auto"/>
        <w:left w:val="none" w:sz="0" w:space="0" w:color="auto"/>
        <w:bottom w:val="none" w:sz="0" w:space="0" w:color="auto"/>
        <w:right w:val="none" w:sz="0" w:space="0" w:color="auto"/>
      </w:divBdr>
    </w:div>
    <w:div w:id="237788910">
      <w:bodyDiv w:val="1"/>
      <w:marLeft w:val="0"/>
      <w:marRight w:val="0"/>
      <w:marTop w:val="0"/>
      <w:marBottom w:val="0"/>
      <w:divBdr>
        <w:top w:val="none" w:sz="0" w:space="0" w:color="auto"/>
        <w:left w:val="none" w:sz="0" w:space="0" w:color="auto"/>
        <w:bottom w:val="none" w:sz="0" w:space="0" w:color="auto"/>
        <w:right w:val="none" w:sz="0" w:space="0" w:color="auto"/>
      </w:divBdr>
      <w:divsChild>
        <w:div w:id="1442186307">
          <w:marLeft w:val="0"/>
          <w:marRight w:val="0"/>
          <w:marTop w:val="0"/>
          <w:marBottom w:val="0"/>
          <w:divBdr>
            <w:top w:val="none" w:sz="0" w:space="0" w:color="auto"/>
            <w:left w:val="none" w:sz="0" w:space="0" w:color="auto"/>
            <w:bottom w:val="none" w:sz="0" w:space="0" w:color="auto"/>
            <w:right w:val="none" w:sz="0" w:space="0" w:color="auto"/>
          </w:divBdr>
          <w:divsChild>
            <w:div w:id="1979605199">
              <w:marLeft w:val="0"/>
              <w:marRight w:val="0"/>
              <w:marTop w:val="0"/>
              <w:marBottom w:val="0"/>
              <w:divBdr>
                <w:top w:val="none" w:sz="0" w:space="0" w:color="auto"/>
                <w:left w:val="none" w:sz="0" w:space="0" w:color="auto"/>
                <w:bottom w:val="none" w:sz="0" w:space="0" w:color="auto"/>
                <w:right w:val="none" w:sz="0" w:space="0" w:color="auto"/>
              </w:divBdr>
            </w:div>
            <w:div w:id="284963805">
              <w:marLeft w:val="0"/>
              <w:marRight w:val="0"/>
              <w:marTop w:val="0"/>
              <w:marBottom w:val="0"/>
              <w:divBdr>
                <w:top w:val="none" w:sz="0" w:space="0" w:color="auto"/>
                <w:left w:val="none" w:sz="0" w:space="0" w:color="auto"/>
                <w:bottom w:val="none" w:sz="0" w:space="0" w:color="auto"/>
                <w:right w:val="none" w:sz="0" w:space="0" w:color="auto"/>
              </w:divBdr>
            </w:div>
            <w:div w:id="733162187">
              <w:marLeft w:val="0"/>
              <w:marRight w:val="0"/>
              <w:marTop w:val="0"/>
              <w:marBottom w:val="0"/>
              <w:divBdr>
                <w:top w:val="none" w:sz="0" w:space="0" w:color="auto"/>
                <w:left w:val="none" w:sz="0" w:space="0" w:color="auto"/>
                <w:bottom w:val="none" w:sz="0" w:space="0" w:color="auto"/>
                <w:right w:val="none" w:sz="0" w:space="0" w:color="auto"/>
              </w:divBdr>
            </w:div>
            <w:div w:id="10341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5758">
      <w:bodyDiv w:val="1"/>
      <w:marLeft w:val="0"/>
      <w:marRight w:val="0"/>
      <w:marTop w:val="0"/>
      <w:marBottom w:val="0"/>
      <w:divBdr>
        <w:top w:val="none" w:sz="0" w:space="0" w:color="auto"/>
        <w:left w:val="none" w:sz="0" w:space="0" w:color="auto"/>
        <w:bottom w:val="none" w:sz="0" w:space="0" w:color="auto"/>
        <w:right w:val="none" w:sz="0" w:space="0" w:color="auto"/>
      </w:divBdr>
    </w:div>
    <w:div w:id="400448073">
      <w:bodyDiv w:val="1"/>
      <w:marLeft w:val="0"/>
      <w:marRight w:val="0"/>
      <w:marTop w:val="0"/>
      <w:marBottom w:val="0"/>
      <w:divBdr>
        <w:top w:val="none" w:sz="0" w:space="0" w:color="auto"/>
        <w:left w:val="none" w:sz="0" w:space="0" w:color="auto"/>
        <w:bottom w:val="none" w:sz="0" w:space="0" w:color="auto"/>
        <w:right w:val="none" w:sz="0" w:space="0" w:color="auto"/>
      </w:divBdr>
      <w:divsChild>
        <w:div w:id="656374413">
          <w:marLeft w:val="0"/>
          <w:marRight w:val="0"/>
          <w:marTop w:val="0"/>
          <w:marBottom w:val="0"/>
          <w:divBdr>
            <w:top w:val="none" w:sz="0" w:space="0" w:color="auto"/>
            <w:left w:val="none" w:sz="0" w:space="0" w:color="auto"/>
            <w:bottom w:val="none" w:sz="0" w:space="0" w:color="auto"/>
            <w:right w:val="none" w:sz="0" w:space="0" w:color="auto"/>
          </w:divBdr>
          <w:divsChild>
            <w:div w:id="9362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7219">
      <w:bodyDiv w:val="1"/>
      <w:marLeft w:val="0"/>
      <w:marRight w:val="0"/>
      <w:marTop w:val="0"/>
      <w:marBottom w:val="0"/>
      <w:divBdr>
        <w:top w:val="none" w:sz="0" w:space="0" w:color="auto"/>
        <w:left w:val="none" w:sz="0" w:space="0" w:color="auto"/>
        <w:bottom w:val="none" w:sz="0" w:space="0" w:color="auto"/>
        <w:right w:val="none" w:sz="0" w:space="0" w:color="auto"/>
      </w:divBdr>
    </w:div>
    <w:div w:id="569972573">
      <w:bodyDiv w:val="1"/>
      <w:marLeft w:val="0"/>
      <w:marRight w:val="0"/>
      <w:marTop w:val="0"/>
      <w:marBottom w:val="0"/>
      <w:divBdr>
        <w:top w:val="none" w:sz="0" w:space="0" w:color="auto"/>
        <w:left w:val="none" w:sz="0" w:space="0" w:color="auto"/>
        <w:bottom w:val="none" w:sz="0" w:space="0" w:color="auto"/>
        <w:right w:val="none" w:sz="0" w:space="0" w:color="auto"/>
      </w:divBdr>
      <w:divsChild>
        <w:div w:id="868179762">
          <w:marLeft w:val="0"/>
          <w:marRight w:val="0"/>
          <w:marTop w:val="0"/>
          <w:marBottom w:val="0"/>
          <w:divBdr>
            <w:top w:val="none" w:sz="0" w:space="0" w:color="auto"/>
            <w:left w:val="none" w:sz="0" w:space="0" w:color="auto"/>
            <w:bottom w:val="none" w:sz="0" w:space="0" w:color="auto"/>
            <w:right w:val="none" w:sz="0" w:space="0" w:color="auto"/>
          </w:divBdr>
          <w:divsChild>
            <w:div w:id="173607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2583">
      <w:bodyDiv w:val="1"/>
      <w:marLeft w:val="0"/>
      <w:marRight w:val="0"/>
      <w:marTop w:val="0"/>
      <w:marBottom w:val="0"/>
      <w:divBdr>
        <w:top w:val="none" w:sz="0" w:space="0" w:color="auto"/>
        <w:left w:val="none" w:sz="0" w:space="0" w:color="auto"/>
        <w:bottom w:val="none" w:sz="0" w:space="0" w:color="auto"/>
        <w:right w:val="none" w:sz="0" w:space="0" w:color="auto"/>
      </w:divBdr>
    </w:div>
    <w:div w:id="606621682">
      <w:bodyDiv w:val="1"/>
      <w:marLeft w:val="0"/>
      <w:marRight w:val="0"/>
      <w:marTop w:val="0"/>
      <w:marBottom w:val="0"/>
      <w:divBdr>
        <w:top w:val="none" w:sz="0" w:space="0" w:color="auto"/>
        <w:left w:val="none" w:sz="0" w:space="0" w:color="auto"/>
        <w:bottom w:val="none" w:sz="0" w:space="0" w:color="auto"/>
        <w:right w:val="none" w:sz="0" w:space="0" w:color="auto"/>
      </w:divBdr>
    </w:div>
    <w:div w:id="641472426">
      <w:bodyDiv w:val="1"/>
      <w:marLeft w:val="0"/>
      <w:marRight w:val="0"/>
      <w:marTop w:val="0"/>
      <w:marBottom w:val="0"/>
      <w:divBdr>
        <w:top w:val="none" w:sz="0" w:space="0" w:color="auto"/>
        <w:left w:val="none" w:sz="0" w:space="0" w:color="auto"/>
        <w:bottom w:val="none" w:sz="0" w:space="0" w:color="auto"/>
        <w:right w:val="none" w:sz="0" w:space="0" w:color="auto"/>
      </w:divBdr>
    </w:div>
    <w:div w:id="667563136">
      <w:bodyDiv w:val="1"/>
      <w:marLeft w:val="0"/>
      <w:marRight w:val="0"/>
      <w:marTop w:val="0"/>
      <w:marBottom w:val="0"/>
      <w:divBdr>
        <w:top w:val="none" w:sz="0" w:space="0" w:color="auto"/>
        <w:left w:val="none" w:sz="0" w:space="0" w:color="auto"/>
        <w:bottom w:val="none" w:sz="0" w:space="0" w:color="auto"/>
        <w:right w:val="none" w:sz="0" w:space="0" w:color="auto"/>
      </w:divBdr>
      <w:divsChild>
        <w:div w:id="1034235501">
          <w:marLeft w:val="0"/>
          <w:marRight w:val="0"/>
          <w:marTop w:val="0"/>
          <w:marBottom w:val="0"/>
          <w:divBdr>
            <w:top w:val="none" w:sz="0" w:space="0" w:color="auto"/>
            <w:left w:val="none" w:sz="0" w:space="0" w:color="auto"/>
            <w:bottom w:val="none" w:sz="0" w:space="0" w:color="auto"/>
            <w:right w:val="none" w:sz="0" w:space="0" w:color="auto"/>
          </w:divBdr>
          <w:divsChild>
            <w:div w:id="210849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1547">
      <w:bodyDiv w:val="1"/>
      <w:marLeft w:val="0"/>
      <w:marRight w:val="0"/>
      <w:marTop w:val="0"/>
      <w:marBottom w:val="0"/>
      <w:divBdr>
        <w:top w:val="none" w:sz="0" w:space="0" w:color="auto"/>
        <w:left w:val="none" w:sz="0" w:space="0" w:color="auto"/>
        <w:bottom w:val="none" w:sz="0" w:space="0" w:color="auto"/>
        <w:right w:val="none" w:sz="0" w:space="0" w:color="auto"/>
      </w:divBdr>
    </w:div>
    <w:div w:id="732654995">
      <w:bodyDiv w:val="1"/>
      <w:marLeft w:val="0"/>
      <w:marRight w:val="0"/>
      <w:marTop w:val="0"/>
      <w:marBottom w:val="0"/>
      <w:divBdr>
        <w:top w:val="none" w:sz="0" w:space="0" w:color="auto"/>
        <w:left w:val="none" w:sz="0" w:space="0" w:color="auto"/>
        <w:bottom w:val="none" w:sz="0" w:space="0" w:color="auto"/>
        <w:right w:val="none" w:sz="0" w:space="0" w:color="auto"/>
      </w:divBdr>
    </w:div>
    <w:div w:id="755590521">
      <w:bodyDiv w:val="1"/>
      <w:marLeft w:val="0"/>
      <w:marRight w:val="0"/>
      <w:marTop w:val="0"/>
      <w:marBottom w:val="0"/>
      <w:divBdr>
        <w:top w:val="none" w:sz="0" w:space="0" w:color="auto"/>
        <w:left w:val="none" w:sz="0" w:space="0" w:color="auto"/>
        <w:bottom w:val="none" w:sz="0" w:space="0" w:color="auto"/>
        <w:right w:val="none" w:sz="0" w:space="0" w:color="auto"/>
      </w:divBdr>
    </w:div>
    <w:div w:id="857498864">
      <w:bodyDiv w:val="1"/>
      <w:marLeft w:val="0"/>
      <w:marRight w:val="0"/>
      <w:marTop w:val="0"/>
      <w:marBottom w:val="0"/>
      <w:divBdr>
        <w:top w:val="none" w:sz="0" w:space="0" w:color="auto"/>
        <w:left w:val="none" w:sz="0" w:space="0" w:color="auto"/>
        <w:bottom w:val="none" w:sz="0" w:space="0" w:color="auto"/>
        <w:right w:val="none" w:sz="0" w:space="0" w:color="auto"/>
      </w:divBdr>
    </w:div>
    <w:div w:id="909848718">
      <w:bodyDiv w:val="1"/>
      <w:marLeft w:val="0"/>
      <w:marRight w:val="0"/>
      <w:marTop w:val="0"/>
      <w:marBottom w:val="0"/>
      <w:divBdr>
        <w:top w:val="none" w:sz="0" w:space="0" w:color="auto"/>
        <w:left w:val="none" w:sz="0" w:space="0" w:color="auto"/>
        <w:bottom w:val="none" w:sz="0" w:space="0" w:color="auto"/>
        <w:right w:val="none" w:sz="0" w:space="0" w:color="auto"/>
      </w:divBdr>
    </w:div>
    <w:div w:id="919173440">
      <w:bodyDiv w:val="1"/>
      <w:marLeft w:val="0"/>
      <w:marRight w:val="0"/>
      <w:marTop w:val="0"/>
      <w:marBottom w:val="0"/>
      <w:divBdr>
        <w:top w:val="none" w:sz="0" w:space="0" w:color="auto"/>
        <w:left w:val="none" w:sz="0" w:space="0" w:color="auto"/>
        <w:bottom w:val="none" w:sz="0" w:space="0" w:color="auto"/>
        <w:right w:val="none" w:sz="0" w:space="0" w:color="auto"/>
      </w:divBdr>
    </w:div>
    <w:div w:id="967710786">
      <w:bodyDiv w:val="1"/>
      <w:marLeft w:val="0"/>
      <w:marRight w:val="0"/>
      <w:marTop w:val="0"/>
      <w:marBottom w:val="0"/>
      <w:divBdr>
        <w:top w:val="none" w:sz="0" w:space="0" w:color="auto"/>
        <w:left w:val="none" w:sz="0" w:space="0" w:color="auto"/>
        <w:bottom w:val="none" w:sz="0" w:space="0" w:color="auto"/>
        <w:right w:val="none" w:sz="0" w:space="0" w:color="auto"/>
      </w:divBdr>
      <w:divsChild>
        <w:div w:id="1829976760">
          <w:marLeft w:val="0"/>
          <w:marRight w:val="0"/>
          <w:marTop w:val="0"/>
          <w:marBottom w:val="0"/>
          <w:divBdr>
            <w:top w:val="none" w:sz="0" w:space="0" w:color="auto"/>
            <w:left w:val="none" w:sz="0" w:space="0" w:color="auto"/>
            <w:bottom w:val="none" w:sz="0" w:space="0" w:color="auto"/>
            <w:right w:val="none" w:sz="0" w:space="0" w:color="auto"/>
          </w:divBdr>
          <w:divsChild>
            <w:div w:id="4226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3219">
      <w:bodyDiv w:val="1"/>
      <w:marLeft w:val="0"/>
      <w:marRight w:val="0"/>
      <w:marTop w:val="0"/>
      <w:marBottom w:val="0"/>
      <w:divBdr>
        <w:top w:val="none" w:sz="0" w:space="0" w:color="auto"/>
        <w:left w:val="none" w:sz="0" w:space="0" w:color="auto"/>
        <w:bottom w:val="none" w:sz="0" w:space="0" w:color="auto"/>
        <w:right w:val="none" w:sz="0" w:space="0" w:color="auto"/>
      </w:divBdr>
    </w:div>
    <w:div w:id="1153177249">
      <w:bodyDiv w:val="1"/>
      <w:marLeft w:val="0"/>
      <w:marRight w:val="0"/>
      <w:marTop w:val="0"/>
      <w:marBottom w:val="0"/>
      <w:divBdr>
        <w:top w:val="none" w:sz="0" w:space="0" w:color="auto"/>
        <w:left w:val="none" w:sz="0" w:space="0" w:color="auto"/>
        <w:bottom w:val="none" w:sz="0" w:space="0" w:color="auto"/>
        <w:right w:val="none" w:sz="0" w:space="0" w:color="auto"/>
      </w:divBdr>
      <w:divsChild>
        <w:div w:id="1779329596">
          <w:marLeft w:val="0"/>
          <w:marRight w:val="0"/>
          <w:marTop w:val="0"/>
          <w:marBottom w:val="0"/>
          <w:divBdr>
            <w:top w:val="none" w:sz="0" w:space="0" w:color="auto"/>
            <w:left w:val="none" w:sz="0" w:space="0" w:color="auto"/>
            <w:bottom w:val="none" w:sz="0" w:space="0" w:color="auto"/>
            <w:right w:val="none" w:sz="0" w:space="0" w:color="auto"/>
          </w:divBdr>
          <w:divsChild>
            <w:div w:id="1854761754">
              <w:marLeft w:val="0"/>
              <w:marRight w:val="0"/>
              <w:marTop w:val="0"/>
              <w:marBottom w:val="0"/>
              <w:divBdr>
                <w:top w:val="none" w:sz="0" w:space="0" w:color="auto"/>
                <w:left w:val="none" w:sz="0" w:space="0" w:color="auto"/>
                <w:bottom w:val="none" w:sz="0" w:space="0" w:color="auto"/>
                <w:right w:val="none" w:sz="0" w:space="0" w:color="auto"/>
              </w:divBdr>
            </w:div>
          </w:divsChild>
        </w:div>
        <w:div w:id="104466050">
          <w:marLeft w:val="0"/>
          <w:marRight w:val="0"/>
          <w:marTop w:val="0"/>
          <w:marBottom w:val="150"/>
          <w:divBdr>
            <w:top w:val="none" w:sz="0" w:space="0" w:color="auto"/>
            <w:left w:val="none" w:sz="0" w:space="0" w:color="auto"/>
            <w:bottom w:val="none" w:sz="0" w:space="0" w:color="auto"/>
            <w:right w:val="none" w:sz="0" w:space="0" w:color="auto"/>
          </w:divBdr>
          <w:divsChild>
            <w:div w:id="1502693154">
              <w:marLeft w:val="0"/>
              <w:marRight w:val="0"/>
              <w:marTop w:val="300"/>
              <w:marBottom w:val="0"/>
              <w:divBdr>
                <w:top w:val="none" w:sz="0" w:space="0" w:color="auto"/>
                <w:left w:val="none" w:sz="0" w:space="0" w:color="auto"/>
                <w:bottom w:val="none" w:sz="0" w:space="0" w:color="auto"/>
                <w:right w:val="none" w:sz="0" w:space="0" w:color="auto"/>
              </w:divBdr>
              <w:divsChild>
                <w:div w:id="7103085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11114332">
      <w:bodyDiv w:val="1"/>
      <w:marLeft w:val="0"/>
      <w:marRight w:val="0"/>
      <w:marTop w:val="0"/>
      <w:marBottom w:val="0"/>
      <w:divBdr>
        <w:top w:val="none" w:sz="0" w:space="0" w:color="auto"/>
        <w:left w:val="none" w:sz="0" w:space="0" w:color="auto"/>
        <w:bottom w:val="none" w:sz="0" w:space="0" w:color="auto"/>
        <w:right w:val="none" w:sz="0" w:space="0" w:color="auto"/>
      </w:divBdr>
    </w:div>
    <w:div w:id="1267075680">
      <w:bodyDiv w:val="1"/>
      <w:marLeft w:val="0"/>
      <w:marRight w:val="0"/>
      <w:marTop w:val="0"/>
      <w:marBottom w:val="0"/>
      <w:divBdr>
        <w:top w:val="none" w:sz="0" w:space="0" w:color="auto"/>
        <w:left w:val="none" w:sz="0" w:space="0" w:color="auto"/>
        <w:bottom w:val="none" w:sz="0" w:space="0" w:color="auto"/>
        <w:right w:val="none" w:sz="0" w:space="0" w:color="auto"/>
      </w:divBdr>
    </w:div>
    <w:div w:id="1348562628">
      <w:bodyDiv w:val="1"/>
      <w:marLeft w:val="0"/>
      <w:marRight w:val="0"/>
      <w:marTop w:val="0"/>
      <w:marBottom w:val="0"/>
      <w:divBdr>
        <w:top w:val="none" w:sz="0" w:space="0" w:color="auto"/>
        <w:left w:val="none" w:sz="0" w:space="0" w:color="auto"/>
        <w:bottom w:val="none" w:sz="0" w:space="0" w:color="auto"/>
        <w:right w:val="none" w:sz="0" w:space="0" w:color="auto"/>
      </w:divBdr>
    </w:div>
    <w:div w:id="1350450621">
      <w:bodyDiv w:val="1"/>
      <w:marLeft w:val="0"/>
      <w:marRight w:val="0"/>
      <w:marTop w:val="0"/>
      <w:marBottom w:val="0"/>
      <w:divBdr>
        <w:top w:val="none" w:sz="0" w:space="0" w:color="auto"/>
        <w:left w:val="none" w:sz="0" w:space="0" w:color="auto"/>
        <w:bottom w:val="none" w:sz="0" w:space="0" w:color="auto"/>
        <w:right w:val="none" w:sz="0" w:space="0" w:color="auto"/>
      </w:divBdr>
    </w:div>
    <w:div w:id="1502348906">
      <w:bodyDiv w:val="1"/>
      <w:marLeft w:val="0"/>
      <w:marRight w:val="0"/>
      <w:marTop w:val="0"/>
      <w:marBottom w:val="0"/>
      <w:divBdr>
        <w:top w:val="none" w:sz="0" w:space="0" w:color="auto"/>
        <w:left w:val="none" w:sz="0" w:space="0" w:color="auto"/>
        <w:bottom w:val="none" w:sz="0" w:space="0" w:color="auto"/>
        <w:right w:val="none" w:sz="0" w:space="0" w:color="auto"/>
      </w:divBdr>
    </w:div>
    <w:div w:id="1542551894">
      <w:bodyDiv w:val="1"/>
      <w:marLeft w:val="0"/>
      <w:marRight w:val="0"/>
      <w:marTop w:val="0"/>
      <w:marBottom w:val="0"/>
      <w:divBdr>
        <w:top w:val="none" w:sz="0" w:space="0" w:color="auto"/>
        <w:left w:val="none" w:sz="0" w:space="0" w:color="auto"/>
        <w:bottom w:val="none" w:sz="0" w:space="0" w:color="auto"/>
        <w:right w:val="none" w:sz="0" w:space="0" w:color="auto"/>
      </w:divBdr>
      <w:divsChild>
        <w:div w:id="866791669">
          <w:marLeft w:val="0"/>
          <w:marRight w:val="0"/>
          <w:marTop w:val="0"/>
          <w:marBottom w:val="0"/>
          <w:divBdr>
            <w:top w:val="none" w:sz="0" w:space="0" w:color="auto"/>
            <w:left w:val="none" w:sz="0" w:space="0" w:color="auto"/>
            <w:bottom w:val="none" w:sz="0" w:space="0" w:color="auto"/>
            <w:right w:val="none" w:sz="0" w:space="0" w:color="auto"/>
          </w:divBdr>
          <w:divsChild>
            <w:div w:id="576088853">
              <w:marLeft w:val="0"/>
              <w:marRight w:val="0"/>
              <w:marTop w:val="0"/>
              <w:marBottom w:val="0"/>
              <w:divBdr>
                <w:top w:val="none" w:sz="0" w:space="0" w:color="auto"/>
                <w:left w:val="none" w:sz="0" w:space="0" w:color="auto"/>
                <w:bottom w:val="none" w:sz="0" w:space="0" w:color="auto"/>
                <w:right w:val="none" w:sz="0" w:space="0" w:color="auto"/>
              </w:divBdr>
            </w:div>
          </w:divsChild>
        </w:div>
        <w:div w:id="938489528">
          <w:marLeft w:val="0"/>
          <w:marRight w:val="0"/>
          <w:marTop w:val="0"/>
          <w:marBottom w:val="150"/>
          <w:divBdr>
            <w:top w:val="none" w:sz="0" w:space="0" w:color="auto"/>
            <w:left w:val="none" w:sz="0" w:space="0" w:color="auto"/>
            <w:bottom w:val="none" w:sz="0" w:space="0" w:color="auto"/>
            <w:right w:val="none" w:sz="0" w:space="0" w:color="auto"/>
          </w:divBdr>
          <w:divsChild>
            <w:div w:id="779224516">
              <w:marLeft w:val="0"/>
              <w:marRight w:val="0"/>
              <w:marTop w:val="300"/>
              <w:marBottom w:val="0"/>
              <w:divBdr>
                <w:top w:val="none" w:sz="0" w:space="0" w:color="auto"/>
                <w:left w:val="none" w:sz="0" w:space="0" w:color="auto"/>
                <w:bottom w:val="none" w:sz="0" w:space="0" w:color="auto"/>
                <w:right w:val="none" w:sz="0" w:space="0" w:color="auto"/>
              </w:divBdr>
              <w:divsChild>
                <w:div w:id="766921970">
                  <w:marLeft w:val="-15"/>
                  <w:marRight w:val="-15"/>
                  <w:marTop w:val="0"/>
                  <w:marBottom w:val="0"/>
                  <w:divBdr>
                    <w:top w:val="none" w:sz="0" w:space="0" w:color="auto"/>
                    <w:left w:val="none" w:sz="0" w:space="0" w:color="auto"/>
                    <w:bottom w:val="none" w:sz="0" w:space="0" w:color="auto"/>
                    <w:right w:val="none" w:sz="0" w:space="0" w:color="auto"/>
                  </w:divBdr>
                </w:div>
                <w:div w:id="1983610660">
                  <w:marLeft w:val="0"/>
                  <w:marRight w:val="0"/>
                  <w:marTop w:val="0"/>
                  <w:marBottom w:val="0"/>
                  <w:divBdr>
                    <w:top w:val="single" w:sz="6" w:space="4" w:color="E8EAEC"/>
                    <w:left w:val="single" w:sz="6" w:space="4" w:color="E8EAEC"/>
                    <w:bottom w:val="none" w:sz="0" w:space="0" w:color="auto"/>
                    <w:right w:val="single" w:sz="6" w:space="4" w:color="E8EAEC"/>
                  </w:divBdr>
                </w:div>
              </w:divsChild>
            </w:div>
          </w:divsChild>
        </w:div>
      </w:divsChild>
    </w:div>
    <w:div w:id="1548377095">
      <w:bodyDiv w:val="1"/>
      <w:marLeft w:val="0"/>
      <w:marRight w:val="0"/>
      <w:marTop w:val="0"/>
      <w:marBottom w:val="0"/>
      <w:divBdr>
        <w:top w:val="none" w:sz="0" w:space="0" w:color="auto"/>
        <w:left w:val="none" w:sz="0" w:space="0" w:color="auto"/>
        <w:bottom w:val="none" w:sz="0" w:space="0" w:color="auto"/>
        <w:right w:val="none" w:sz="0" w:space="0" w:color="auto"/>
      </w:divBdr>
    </w:div>
    <w:div w:id="1576012783">
      <w:bodyDiv w:val="1"/>
      <w:marLeft w:val="0"/>
      <w:marRight w:val="0"/>
      <w:marTop w:val="0"/>
      <w:marBottom w:val="0"/>
      <w:divBdr>
        <w:top w:val="none" w:sz="0" w:space="0" w:color="auto"/>
        <w:left w:val="none" w:sz="0" w:space="0" w:color="auto"/>
        <w:bottom w:val="none" w:sz="0" w:space="0" w:color="auto"/>
        <w:right w:val="none" w:sz="0" w:space="0" w:color="auto"/>
      </w:divBdr>
    </w:div>
    <w:div w:id="1704987133">
      <w:bodyDiv w:val="1"/>
      <w:marLeft w:val="0"/>
      <w:marRight w:val="0"/>
      <w:marTop w:val="0"/>
      <w:marBottom w:val="0"/>
      <w:divBdr>
        <w:top w:val="none" w:sz="0" w:space="0" w:color="auto"/>
        <w:left w:val="none" w:sz="0" w:space="0" w:color="auto"/>
        <w:bottom w:val="none" w:sz="0" w:space="0" w:color="auto"/>
        <w:right w:val="none" w:sz="0" w:space="0" w:color="auto"/>
      </w:divBdr>
    </w:div>
    <w:div w:id="1727755711">
      <w:bodyDiv w:val="1"/>
      <w:marLeft w:val="0"/>
      <w:marRight w:val="0"/>
      <w:marTop w:val="0"/>
      <w:marBottom w:val="0"/>
      <w:divBdr>
        <w:top w:val="none" w:sz="0" w:space="0" w:color="auto"/>
        <w:left w:val="none" w:sz="0" w:space="0" w:color="auto"/>
        <w:bottom w:val="none" w:sz="0" w:space="0" w:color="auto"/>
        <w:right w:val="none" w:sz="0" w:space="0" w:color="auto"/>
      </w:divBdr>
    </w:div>
    <w:div w:id="1736396856">
      <w:bodyDiv w:val="1"/>
      <w:marLeft w:val="0"/>
      <w:marRight w:val="0"/>
      <w:marTop w:val="0"/>
      <w:marBottom w:val="0"/>
      <w:divBdr>
        <w:top w:val="none" w:sz="0" w:space="0" w:color="auto"/>
        <w:left w:val="none" w:sz="0" w:space="0" w:color="auto"/>
        <w:bottom w:val="none" w:sz="0" w:space="0" w:color="auto"/>
        <w:right w:val="none" w:sz="0" w:space="0" w:color="auto"/>
      </w:divBdr>
    </w:div>
    <w:div w:id="1773698229">
      <w:bodyDiv w:val="1"/>
      <w:marLeft w:val="0"/>
      <w:marRight w:val="0"/>
      <w:marTop w:val="0"/>
      <w:marBottom w:val="0"/>
      <w:divBdr>
        <w:top w:val="none" w:sz="0" w:space="0" w:color="auto"/>
        <w:left w:val="none" w:sz="0" w:space="0" w:color="auto"/>
        <w:bottom w:val="none" w:sz="0" w:space="0" w:color="auto"/>
        <w:right w:val="none" w:sz="0" w:space="0" w:color="auto"/>
      </w:divBdr>
    </w:div>
    <w:div w:id="1883861274">
      <w:bodyDiv w:val="1"/>
      <w:marLeft w:val="0"/>
      <w:marRight w:val="0"/>
      <w:marTop w:val="0"/>
      <w:marBottom w:val="0"/>
      <w:divBdr>
        <w:top w:val="none" w:sz="0" w:space="0" w:color="auto"/>
        <w:left w:val="none" w:sz="0" w:space="0" w:color="auto"/>
        <w:bottom w:val="none" w:sz="0" w:space="0" w:color="auto"/>
        <w:right w:val="none" w:sz="0" w:space="0" w:color="auto"/>
      </w:divBdr>
    </w:div>
    <w:div w:id="1892618843">
      <w:bodyDiv w:val="1"/>
      <w:marLeft w:val="0"/>
      <w:marRight w:val="0"/>
      <w:marTop w:val="0"/>
      <w:marBottom w:val="0"/>
      <w:divBdr>
        <w:top w:val="none" w:sz="0" w:space="0" w:color="auto"/>
        <w:left w:val="none" w:sz="0" w:space="0" w:color="auto"/>
        <w:bottom w:val="none" w:sz="0" w:space="0" w:color="auto"/>
        <w:right w:val="none" w:sz="0" w:space="0" w:color="auto"/>
      </w:divBdr>
      <w:divsChild>
        <w:div w:id="872425014">
          <w:marLeft w:val="0"/>
          <w:marRight w:val="0"/>
          <w:marTop w:val="0"/>
          <w:marBottom w:val="0"/>
          <w:divBdr>
            <w:top w:val="none" w:sz="0" w:space="0" w:color="auto"/>
            <w:left w:val="none" w:sz="0" w:space="0" w:color="auto"/>
            <w:bottom w:val="none" w:sz="0" w:space="0" w:color="auto"/>
            <w:right w:val="none" w:sz="0" w:space="0" w:color="auto"/>
          </w:divBdr>
          <w:divsChild>
            <w:div w:id="36779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6337">
      <w:bodyDiv w:val="1"/>
      <w:marLeft w:val="0"/>
      <w:marRight w:val="0"/>
      <w:marTop w:val="0"/>
      <w:marBottom w:val="0"/>
      <w:divBdr>
        <w:top w:val="none" w:sz="0" w:space="0" w:color="auto"/>
        <w:left w:val="none" w:sz="0" w:space="0" w:color="auto"/>
        <w:bottom w:val="none" w:sz="0" w:space="0" w:color="auto"/>
        <w:right w:val="none" w:sz="0" w:space="0" w:color="auto"/>
      </w:divBdr>
    </w:div>
    <w:div w:id="2025476644">
      <w:bodyDiv w:val="1"/>
      <w:marLeft w:val="0"/>
      <w:marRight w:val="0"/>
      <w:marTop w:val="0"/>
      <w:marBottom w:val="0"/>
      <w:divBdr>
        <w:top w:val="none" w:sz="0" w:space="0" w:color="auto"/>
        <w:left w:val="none" w:sz="0" w:space="0" w:color="auto"/>
        <w:bottom w:val="none" w:sz="0" w:space="0" w:color="auto"/>
        <w:right w:val="none" w:sz="0" w:space="0" w:color="auto"/>
      </w:divBdr>
      <w:divsChild>
        <w:div w:id="1656108783">
          <w:marLeft w:val="0"/>
          <w:marRight w:val="0"/>
          <w:marTop w:val="0"/>
          <w:marBottom w:val="0"/>
          <w:divBdr>
            <w:top w:val="none" w:sz="0" w:space="0" w:color="auto"/>
            <w:left w:val="none" w:sz="0" w:space="0" w:color="auto"/>
            <w:bottom w:val="none" w:sz="0" w:space="0" w:color="auto"/>
            <w:right w:val="none" w:sz="0" w:space="0" w:color="auto"/>
          </w:divBdr>
          <w:divsChild>
            <w:div w:id="15464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962">
      <w:bodyDiv w:val="1"/>
      <w:marLeft w:val="0"/>
      <w:marRight w:val="0"/>
      <w:marTop w:val="0"/>
      <w:marBottom w:val="0"/>
      <w:divBdr>
        <w:top w:val="none" w:sz="0" w:space="0" w:color="auto"/>
        <w:left w:val="none" w:sz="0" w:space="0" w:color="auto"/>
        <w:bottom w:val="none" w:sz="0" w:space="0" w:color="auto"/>
        <w:right w:val="none" w:sz="0" w:space="0" w:color="auto"/>
      </w:divBdr>
      <w:divsChild>
        <w:div w:id="378824303">
          <w:marLeft w:val="0"/>
          <w:marRight w:val="0"/>
          <w:marTop w:val="0"/>
          <w:marBottom w:val="0"/>
          <w:divBdr>
            <w:top w:val="none" w:sz="0" w:space="0" w:color="auto"/>
            <w:left w:val="none" w:sz="0" w:space="0" w:color="auto"/>
            <w:bottom w:val="none" w:sz="0" w:space="0" w:color="auto"/>
            <w:right w:val="none" w:sz="0" w:space="0" w:color="auto"/>
          </w:divBdr>
          <w:divsChild>
            <w:div w:id="1606687473">
              <w:marLeft w:val="0"/>
              <w:marRight w:val="0"/>
              <w:marTop w:val="0"/>
              <w:marBottom w:val="0"/>
              <w:divBdr>
                <w:top w:val="none" w:sz="0" w:space="0" w:color="auto"/>
                <w:left w:val="none" w:sz="0" w:space="0" w:color="auto"/>
                <w:bottom w:val="none" w:sz="0" w:space="0" w:color="auto"/>
                <w:right w:val="none" w:sz="0" w:space="0" w:color="auto"/>
              </w:divBdr>
            </w:div>
          </w:divsChild>
        </w:div>
        <w:div w:id="1248687869">
          <w:marLeft w:val="0"/>
          <w:marRight w:val="0"/>
          <w:marTop w:val="0"/>
          <w:marBottom w:val="150"/>
          <w:divBdr>
            <w:top w:val="none" w:sz="0" w:space="0" w:color="auto"/>
            <w:left w:val="none" w:sz="0" w:space="0" w:color="auto"/>
            <w:bottom w:val="none" w:sz="0" w:space="0" w:color="auto"/>
            <w:right w:val="none" w:sz="0" w:space="0" w:color="auto"/>
          </w:divBdr>
          <w:divsChild>
            <w:div w:id="336881817">
              <w:marLeft w:val="0"/>
              <w:marRight w:val="0"/>
              <w:marTop w:val="300"/>
              <w:marBottom w:val="0"/>
              <w:divBdr>
                <w:top w:val="none" w:sz="0" w:space="0" w:color="auto"/>
                <w:left w:val="none" w:sz="0" w:space="0" w:color="auto"/>
                <w:bottom w:val="none" w:sz="0" w:space="0" w:color="auto"/>
                <w:right w:val="none" w:sz="0" w:space="0" w:color="auto"/>
              </w:divBdr>
              <w:divsChild>
                <w:div w:id="1677919631">
                  <w:marLeft w:val="-15"/>
                  <w:marRight w:val="-15"/>
                  <w:marTop w:val="0"/>
                  <w:marBottom w:val="0"/>
                  <w:divBdr>
                    <w:top w:val="none" w:sz="0" w:space="0" w:color="auto"/>
                    <w:left w:val="none" w:sz="0" w:space="0" w:color="auto"/>
                    <w:bottom w:val="none" w:sz="0" w:space="0" w:color="auto"/>
                    <w:right w:val="none" w:sz="0" w:space="0" w:color="auto"/>
                  </w:divBdr>
                </w:div>
                <w:div w:id="1456412931">
                  <w:marLeft w:val="0"/>
                  <w:marRight w:val="0"/>
                  <w:marTop w:val="0"/>
                  <w:marBottom w:val="0"/>
                  <w:divBdr>
                    <w:top w:val="single" w:sz="6" w:space="4" w:color="E8EAEC"/>
                    <w:left w:val="single" w:sz="6" w:space="4" w:color="E8EAEC"/>
                    <w:bottom w:val="none" w:sz="0" w:space="0" w:color="auto"/>
                    <w:right w:val="single" w:sz="6" w:space="4" w:color="E8EAEC"/>
                  </w:divBdr>
                </w:div>
              </w:divsChild>
            </w:div>
          </w:divsChild>
        </w:div>
      </w:divsChild>
    </w:div>
    <w:div w:id="2064743768">
      <w:bodyDiv w:val="1"/>
      <w:marLeft w:val="0"/>
      <w:marRight w:val="0"/>
      <w:marTop w:val="0"/>
      <w:marBottom w:val="0"/>
      <w:divBdr>
        <w:top w:val="none" w:sz="0" w:space="0" w:color="auto"/>
        <w:left w:val="none" w:sz="0" w:space="0" w:color="auto"/>
        <w:bottom w:val="none" w:sz="0" w:space="0" w:color="auto"/>
        <w:right w:val="none" w:sz="0" w:space="0" w:color="auto"/>
      </w:divBdr>
    </w:div>
    <w:div w:id="2101682251">
      <w:bodyDiv w:val="1"/>
      <w:marLeft w:val="0"/>
      <w:marRight w:val="0"/>
      <w:marTop w:val="0"/>
      <w:marBottom w:val="0"/>
      <w:divBdr>
        <w:top w:val="none" w:sz="0" w:space="0" w:color="auto"/>
        <w:left w:val="none" w:sz="0" w:space="0" w:color="auto"/>
        <w:bottom w:val="none" w:sz="0" w:space="0" w:color="auto"/>
        <w:right w:val="none" w:sz="0" w:space="0" w:color="auto"/>
      </w:divBdr>
    </w:div>
    <w:div w:id="212384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22" Type="http://schemas.openxmlformats.org/officeDocument/2006/relationships/fontTable" Target="fontTable.xml"/><Relationship Id="rId23" Type="http://schemas.openxmlformats.org/officeDocument/2006/relationships/theme" Target="theme/theme1.xml"/><Relationship Id="rIdImg1" Type="http://schemas.openxmlformats.org/officeDocument/2006/relationships/image" Target="media/captura1.png"/><Relationship Id="rIdImg2" Type="http://schemas.openxmlformats.org/officeDocument/2006/relationships/image" Target="media/captura2.png"/><Relationship Id="rIdUrl1" Type="http://schemas.openxmlformats.org/officeDocument/2006/relationships/hyperlink" Target="https://jestjs.io/docs/getting-started" TargetMode="External"/><Relationship Id="rIdUrl2" Type="http://schemas.openxmlformats.org/officeDocument/2006/relationships/hyperlink" Target="https://docs.sonarsource.com/sonarqube-cloud/" TargetMode="External"/><Relationship Id="rIdUrl3" Type="http://schemas.openxmlformats.org/officeDocument/2006/relationships/hyperlink" Target="https://docs.sonarsource.com/sonarqube-server/latest/user-guide/code-metrics/metrics-definition/" TargetMode="External"/><Relationship Id="rIdUrl4" Type="http://schemas.openxmlformats.org/officeDocument/2006/relationships/hyperlink" Target="https://www.zaproxy.org/docs/docker/baseline-scan/" TargetMode="External"/><Relationship Id="rIdUrl5" Type="http://schemas.openxmlformats.org/officeDocument/2006/relationships/hyperlink" Target="https://owasp.org/Top10/" TargetMode="External"/><Relationship Id="rIdUrl6" Type="http://schemas.openxmlformats.org/officeDocument/2006/relationships/hyperlink" Target="https://docs.github.com/en/actions/learn-github-actions/understanding-github-actions" TargetMode="External"/><Relationship Id="rIdUrl7" Type="http://schemas.openxmlformats.org/officeDocument/2006/relationships/hyperlink" Target="https://supabase.com/docs/guides/auth/jwts" TargetMode="External"/><Relationship Id="rIdUrl8" Type="http://schemas.openxmlformats.org/officeDocument/2006/relationships/hyperlink" Target="https://www.postgresql.org/docs/current/ddl-rowsecurity.html" TargetMode="External"/><Relationship Id="rIdUrl9" Type="http://schemas.openxmlformats.org/officeDocument/2006/relationships/hyperlink" Target="https://docs.expo.dev/build/introduction/" TargetMode="External"/><Relationship Id="rIdUrl10" Type="http://schemas.openxmlformats.org/officeDocument/2006/relationships/hyperlink" Target="https://developer.mozilla.org/en-US/docs/Web/HTTP/Guides/CSP" TargetMode="External"/><Relationship Id="rIdUrl11" Type="http://schemas.openxmlformats.org/officeDocument/2006/relationships/hyperlink" Target="https://martinfowler.com/articles/continuousInteg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29</Pages>
  <Words>5415</Words>
  <Characters>30872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Areli Perdue</dc:creator>
  <cp:keywords/>
  <dc:description/>
  <cp:lastModifiedBy>ARELI SORAYA PERDUE CENTENO</cp:lastModifiedBy>
  <cp:revision>10</cp:revision>
  <dcterms:created xsi:type="dcterms:W3CDTF">2026-08-24T21:03:00Z</dcterms:created>
  <dcterms:modified xsi:type="dcterms:W3CDTF">2026-08-28T06:35:00Z</dcterms:modified>
</cp:coreProperties>
</file>