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br w:type="textWrapping"/>
        <w:tab/>
        <w:t xml:space="preserve">Game units can’t change weapons and have limited speed for moving. Currently the design does not facilitate any change when it comes to weapons or moving speed.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Inheritance: Tank extends GameUnit in Tank.java file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Encapsulation: setAttack and setMove and doAttack and doMove in the GameUnit.java file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Polymorphism: public class GruntAttack_Axe implements Weapon in GruntAttack_Axe.java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  <w:br w:type="textWrapping"/>
        <w:tab/>
        <w:t xml:space="preserve">There are many files because app must be aware of all the strategies to select the correct one in the current situation.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