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FC02" w14:textId="77777777" w:rsidR="00923B7D" w:rsidRDefault="00923B7D" w:rsidP="00923B7D">
      <w:pPr>
        <w:jc w:val="center"/>
        <w:rPr>
          <w:b/>
          <w:bCs/>
        </w:rPr>
      </w:pPr>
      <w:r w:rsidRPr="00923B7D">
        <w:rPr>
          <w:b/>
          <w:bCs/>
        </w:rPr>
        <w:t>The Babylonians</w:t>
      </w:r>
    </w:p>
    <w:p w14:paraId="2AC7EEC1" w14:textId="77777777" w:rsidR="00A42550" w:rsidRPr="00923B7D" w:rsidRDefault="00A42550" w:rsidP="00923B7D">
      <w:pPr>
        <w:jc w:val="center"/>
        <w:rPr>
          <w:b/>
          <w:bCs/>
        </w:rPr>
      </w:pPr>
    </w:p>
    <w:p w14:paraId="5E0BACD7" w14:textId="46ED1216" w:rsidR="00923B7D" w:rsidRDefault="00923B7D" w:rsidP="00923B7D">
      <w:r>
        <w:t>• “Babylonian” is used without</w:t>
      </w:r>
      <w:r>
        <w:t xml:space="preserve"> </w:t>
      </w:r>
      <w:r>
        <w:t>chronological restrictions to refer to</w:t>
      </w:r>
      <w:r>
        <w:t xml:space="preserve"> </w:t>
      </w:r>
      <w:r>
        <w:t>those peoples who, many thousands</w:t>
      </w:r>
      <w:r>
        <w:t xml:space="preserve"> </w:t>
      </w:r>
      <w:r>
        <w:t>of years ago, occupied the alluvial</w:t>
      </w:r>
      <w:r>
        <w:t xml:space="preserve"> </w:t>
      </w:r>
      <w:r>
        <w:t>plain between the twin rivers, the</w:t>
      </w:r>
      <w:r>
        <w:t xml:space="preserve"> </w:t>
      </w:r>
      <w:r>
        <w:t>Tigris and the Euphrates</w:t>
      </w:r>
    </w:p>
    <w:p w14:paraId="42CBE096" w14:textId="5421844F" w:rsidR="00923B7D" w:rsidRDefault="00923B7D" w:rsidP="00923B7D">
      <w:r>
        <w:t>• The Greeks called this land</w:t>
      </w:r>
      <w:r>
        <w:t xml:space="preserve"> </w:t>
      </w:r>
      <w:r>
        <w:t>“Mesopotamia,” meaning “the land</w:t>
      </w:r>
      <w:r>
        <w:t xml:space="preserve"> </w:t>
      </w:r>
      <w:r>
        <w:t>between the rivers.”</w:t>
      </w:r>
    </w:p>
    <w:p w14:paraId="3B78461B" w14:textId="492C484D" w:rsidR="00923B7D" w:rsidRDefault="00923B7D" w:rsidP="00923B7D">
      <w:r>
        <w:t>• The early history of</w:t>
      </w:r>
      <w:r>
        <w:t xml:space="preserve"> </w:t>
      </w:r>
      <w:r>
        <w:t>Mesopotamia is largely the story</w:t>
      </w:r>
      <w:r>
        <w:t xml:space="preserve"> </w:t>
      </w:r>
      <w:r>
        <w:t>of incessant invaders who,</w:t>
      </w:r>
      <w:r>
        <w:t xml:space="preserve"> </w:t>
      </w:r>
      <w:r>
        <w:t>attracted by the richness of the</w:t>
      </w:r>
      <w:r>
        <w:t xml:space="preserve"> </w:t>
      </w:r>
      <w:r>
        <w:t>land, conquered their decadent</w:t>
      </w:r>
      <w:r>
        <w:t xml:space="preserve"> </w:t>
      </w:r>
      <w:r>
        <w:t>predecessors, absorbed their</w:t>
      </w:r>
      <w:r>
        <w:t xml:space="preserve"> </w:t>
      </w:r>
      <w:r>
        <w:t>culture, and then settled into a</w:t>
      </w:r>
      <w:r>
        <w:t xml:space="preserve"> </w:t>
      </w:r>
      <w:r>
        <w:t>placid enjoyment of wealth until</w:t>
      </w:r>
      <w:r>
        <w:t xml:space="preserve"> </w:t>
      </w:r>
      <w:r>
        <w:t>they were themselves overcome</w:t>
      </w:r>
      <w:r>
        <w:t xml:space="preserve"> </w:t>
      </w:r>
      <w:r>
        <w:t>by the next wave of intruders</w:t>
      </w:r>
    </w:p>
    <w:p w14:paraId="733970A8" w14:textId="1EE42308" w:rsidR="00923B7D" w:rsidRDefault="00923B7D" w:rsidP="00923B7D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D13CB1" wp14:editId="56EEBF43">
            <wp:simplePos x="0" y="0"/>
            <wp:positionH relativeFrom="margin">
              <wp:align>left</wp:align>
            </wp:positionH>
            <wp:positionV relativeFrom="paragraph">
              <wp:posOffset>19138</wp:posOffset>
            </wp:positionV>
            <wp:extent cx="2608482" cy="1623848"/>
            <wp:effectExtent l="0" t="0" r="1905" b="0"/>
            <wp:wrapNone/>
            <wp:docPr id="2017698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4" t="45029" r="48009" b="29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482" cy="1623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• Shortly after 3000 B.C., the</w:t>
      </w:r>
      <w:r>
        <w:t xml:space="preserve"> </w:t>
      </w:r>
      <w:r>
        <w:t xml:space="preserve">Babylonians </w:t>
      </w:r>
    </w:p>
    <w:p w14:paraId="7D98D862" w14:textId="536FCE72" w:rsidR="00923B7D" w:rsidRDefault="00923B7D" w:rsidP="00923B7D">
      <w:pPr>
        <w:jc w:val="right"/>
      </w:pPr>
      <w:r>
        <w:t>developed a system</w:t>
      </w:r>
      <w:r>
        <w:t xml:space="preserve"> </w:t>
      </w:r>
      <w:r>
        <w:t>of writing from “pictographs”</w:t>
      </w:r>
    </w:p>
    <w:p w14:paraId="107CAECA" w14:textId="77777777" w:rsidR="00923B7D" w:rsidRDefault="00923B7D" w:rsidP="00923B7D">
      <w:pPr>
        <w:jc w:val="right"/>
      </w:pPr>
      <w:r>
        <w:t>• The choice of material imposed</w:t>
      </w:r>
      <w:r>
        <w:t xml:space="preserve"> </w:t>
      </w:r>
      <w:r>
        <w:t>special limitations</w:t>
      </w:r>
    </w:p>
    <w:p w14:paraId="2EAED4A9" w14:textId="59D64648" w:rsidR="00923B7D" w:rsidRDefault="00923B7D" w:rsidP="00923B7D">
      <w:pPr>
        <w:jc w:val="right"/>
      </w:pPr>
      <w:r>
        <w:t xml:space="preserve"> of their own,</w:t>
      </w:r>
      <w:r>
        <w:t xml:space="preserve"> </w:t>
      </w:r>
      <w:r>
        <w:t>which soon robbed the</w:t>
      </w:r>
      <w:r>
        <w:t xml:space="preserve"> </w:t>
      </w:r>
      <w:r>
        <w:t xml:space="preserve">pictographs </w:t>
      </w:r>
    </w:p>
    <w:p w14:paraId="7FE0D766" w14:textId="092C632D" w:rsidR="00923B7D" w:rsidRDefault="00923B7D" w:rsidP="00923B7D">
      <w:pPr>
        <w:jc w:val="right"/>
      </w:pPr>
      <w:r>
        <w:t>of any resemblance</w:t>
      </w:r>
      <w:r>
        <w:t xml:space="preserve"> </w:t>
      </w:r>
      <w:r>
        <w:t xml:space="preserve">to the </w:t>
      </w:r>
      <w:proofErr w:type="gramStart"/>
      <w:r>
        <w:t>object</w:t>
      </w:r>
      <w:proofErr w:type="gramEnd"/>
      <w:r w:rsidR="00A42550">
        <w:t xml:space="preserve"> </w:t>
      </w:r>
      <w:r>
        <w:t>they stood for</w:t>
      </w:r>
    </w:p>
    <w:p w14:paraId="04880938" w14:textId="77777777" w:rsidR="00923B7D" w:rsidRDefault="00923B7D" w:rsidP="00923B7D">
      <w:pPr>
        <w:jc w:val="right"/>
      </w:pPr>
      <w:r>
        <w:t>• They made impressions (rather</w:t>
      </w:r>
      <w:r>
        <w:t xml:space="preserve"> </w:t>
      </w:r>
      <w:r>
        <w:t>than scratches)</w:t>
      </w:r>
    </w:p>
    <w:p w14:paraId="30288C41" w14:textId="7BD1D674" w:rsidR="00923B7D" w:rsidRDefault="00923B7D" w:rsidP="00923B7D">
      <w:r>
        <w:t xml:space="preserve"> in moist clay.</w:t>
      </w:r>
      <w:r>
        <w:t xml:space="preserve"> </w:t>
      </w:r>
      <w:r>
        <w:t>Clay dries quickly, so documents</w:t>
      </w:r>
      <w:r>
        <w:t xml:space="preserve"> </w:t>
      </w:r>
      <w:r>
        <w:t>had</w:t>
      </w:r>
      <w:r>
        <w:t xml:space="preserve"> </w:t>
      </w:r>
      <w:r>
        <w:t>to be relatively short and</w:t>
      </w:r>
      <w:r>
        <w:t xml:space="preserve"> </w:t>
      </w:r>
      <w:r>
        <w:t>written all at one time</w:t>
      </w:r>
    </w:p>
    <w:p w14:paraId="79E1D824" w14:textId="7390D02E" w:rsidR="006A7AA3" w:rsidRDefault="00923B7D" w:rsidP="00923B7D">
      <w:r>
        <w:t>• Because the Latin word for</w:t>
      </w:r>
      <w:r>
        <w:t xml:space="preserve"> </w:t>
      </w:r>
      <w:r>
        <w:t>“wedge” is cuneus,</w:t>
      </w:r>
      <w:r>
        <w:t xml:space="preserve"> </w:t>
      </w:r>
      <w:r>
        <w:t>the resulting</w:t>
      </w:r>
      <w:r>
        <w:t xml:space="preserve"> </w:t>
      </w:r>
      <w:r>
        <w:t>style of writing has become</w:t>
      </w:r>
      <w:r>
        <w:t xml:space="preserve"> </w:t>
      </w:r>
      <w:r>
        <w:t>known as “cuneiform</w:t>
      </w:r>
    </w:p>
    <w:p w14:paraId="41ACBAE2" w14:textId="252B40D6" w:rsidR="00923B7D" w:rsidRDefault="00923B7D" w:rsidP="00923B7D">
      <w:r>
        <w:rPr>
          <w:noProof/>
        </w:rPr>
        <w:drawing>
          <wp:anchor distT="0" distB="0" distL="114300" distR="114300" simplePos="0" relativeHeight="251658240" behindDoc="0" locked="0" layoutInCell="1" allowOverlap="1" wp14:anchorId="2A720D2C" wp14:editId="48A08FE4">
            <wp:simplePos x="0" y="0"/>
            <wp:positionH relativeFrom="column">
              <wp:posOffset>157655</wp:posOffset>
            </wp:positionH>
            <wp:positionV relativeFrom="paragraph">
              <wp:posOffset>15065</wp:posOffset>
            </wp:positionV>
            <wp:extent cx="5549462" cy="2809966"/>
            <wp:effectExtent l="0" t="0" r="0" b="0"/>
            <wp:wrapNone/>
            <wp:docPr id="17951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7" t="36058" r="12686" b="14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436" cy="281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E3703" w14:textId="1F837F23" w:rsidR="00923B7D" w:rsidRDefault="00923B7D" w:rsidP="00923B7D"/>
    <w:p w14:paraId="2B17AEC4" w14:textId="57D10389" w:rsidR="00923B7D" w:rsidRDefault="00923B7D" w:rsidP="00923B7D"/>
    <w:p w14:paraId="5D091749" w14:textId="77777777" w:rsidR="00923B7D" w:rsidRDefault="00923B7D" w:rsidP="00923B7D"/>
    <w:p w14:paraId="6620E8DC" w14:textId="2393B676" w:rsidR="00923B7D" w:rsidRDefault="00923B7D" w:rsidP="00923B7D"/>
    <w:p w14:paraId="5CB0AB77" w14:textId="255E28A8" w:rsidR="00923B7D" w:rsidRDefault="00923B7D" w:rsidP="00923B7D"/>
    <w:p w14:paraId="4F15A3D6" w14:textId="5110D6D2" w:rsidR="00923B7D" w:rsidRDefault="00923B7D" w:rsidP="00923B7D"/>
    <w:p w14:paraId="44D6FB07" w14:textId="77E7240E" w:rsidR="00923B7D" w:rsidRDefault="00923B7D" w:rsidP="00923B7D"/>
    <w:p w14:paraId="1CA8BFB4" w14:textId="77777777" w:rsidR="00A42550" w:rsidRPr="00A42550" w:rsidRDefault="00A42550" w:rsidP="00A42550">
      <w:pPr>
        <w:rPr>
          <w:b/>
          <w:bCs/>
        </w:rPr>
      </w:pPr>
      <w:r w:rsidRPr="00A42550">
        <w:rPr>
          <w:b/>
          <w:bCs/>
        </w:rPr>
        <w:lastRenderedPageBreak/>
        <w:t>Deciphering Cuneiform: Grotefend and</w:t>
      </w:r>
    </w:p>
    <w:p w14:paraId="10CF2B12" w14:textId="2C0AAB70" w:rsidR="00A42550" w:rsidRPr="00A42550" w:rsidRDefault="00A42550" w:rsidP="00A42550">
      <w:pPr>
        <w:rPr>
          <w:b/>
          <w:bCs/>
        </w:rPr>
      </w:pPr>
      <w:r w:rsidRPr="00A42550">
        <w:rPr>
          <w:b/>
          <w:bCs/>
        </w:rPr>
        <w:t>Rawlinson</w:t>
      </w:r>
    </w:p>
    <w:p w14:paraId="17CDB48B" w14:textId="62EAFD34" w:rsidR="00A42550" w:rsidRDefault="00A42550" w:rsidP="00A42550">
      <w:r>
        <w:t>• There were no colossal temples or monuments to capture</w:t>
      </w:r>
      <w:r>
        <w:t xml:space="preserve"> </w:t>
      </w:r>
      <w:r>
        <w:t>the archeological imagination (the land is practically devoid</w:t>
      </w:r>
      <w:r>
        <w:t xml:space="preserve"> </w:t>
      </w:r>
      <w:r>
        <w:t>of building stone), excavation came later to this part of the</w:t>
      </w:r>
    </w:p>
    <w:p w14:paraId="4993F7F6" w14:textId="7BE389CC" w:rsidR="00A42550" w:rsidRDefault="00A42550" w:rsidP="00A42550">
      <w:r>
        <w:t>ancient world than to Egypt.</w:t>
      </w:r>
    </w:p>
    <w:p w14:paraId="2E2FBF06" w14:textId="767563C8" w:rsidR="00A42550" w:rsidRDefault="00A42550" w:rsidP="00A42550">
      <w:r>
        <w:t>• There are at least 400,000 Babylonian clay tablets, generally</w:t>
      </w:r>
      <w:r>
        <w:t xml:space="preserve"> </w:t>
      </w:r>
      <w:r>
        <w:t>the size of a hand, scattered among the museums of various</w:t>
      </w:r>
      <w:r>
        <w:t xml:space="preserve"> </w:t>
      </w:r>
      <w:r>
        <w:t>countries. Of these, some 400 tablets or tablet fragments</w:t>
      </w:r>
      <w:r>
        <w:t xml:space="preserve"> </w:t>
      </w:r>
      <w:r>
        <w:t>have been identified as having mathematical content.</w:t>
      </w:r>
    </w:p>
    <w:p w14:paraId="78C0178D" w14:textId="7E84AE8C" w:rsidR="00A42550" w:rsidRDefault="00A42550" w:rsidP="00A42550"/>
    <w:p w14:paraId="5030739A" w14:textId="1FC7A596" w:rsidR="00A42550" w:rsidRPr="00A42550" w:rsidRDefault="00A42550" w:rsidP="00A42550">
      <w:pPr>
        <w:rPr>
          <w:b/>
          <w:bCs/>
        </w:rPr>
      </w:pPr>
      <w:r w:rsidRPr="00A42550">
        <w:rPr>
          <w:b/>
          <w:bCs/>
        </w:rPr>
        <w:t>Georg Friedrich Grotefend</w:t>
      </w:r>
    </w:p>
    <w:p w14:paraId="541D81E3" w14:textId="77777777" w:rsidR="00A42550" w:rsidRDefault="00A42550" w:rsidP="00A42550">
      <w:r>
        <w:rPr>
          <w:noProof/>
        </w:rPr>
        <w:drawing>
          <wp:anchor distT="0" distB="0" distL="114300" distR="114300" simplePos="0" relativeHeight="251660288" behindDoc="0" locked="0" layoutInCell="1" allowOverlap="1" wp14:anchorId="6A611D54" wp14:editId="74E67316">
            <wp:simplePos x="0" y="0"/>
            <wp:positionH relativeFrom="column">
              <wp:posOffset>4035425</wp:posOffset>
            </wp:positionH>
            <wp:positionV relativeFrom="paragraph">
              <wp:posOffset>236746</wp:posOffset>
            </wp:positionV>
            <wp:extent cx="1639570" cy="1908810"/>
            <wp:effectExtent l="0" t="0" r="0" b="0"/>
            <wp:wrapNone/>
            <wp:docPr id="594754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00" t="39896" r="13524" b="27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• Grotefend wagered that he could</w:t>
      </w:r>
      <w:r>
        <w:t xml:space="preserve"> </w:t>
      </w:r>
      <w:r>
        <w:t>decipher a certain cuneiform inscription</w:t>
      </w:r>
      <w:r>
        <w:t xml:space="preserve"> </w:t>
      </w:r>
      <w:r>
        <w:t>from Persepolis provided that they</w:t>
      </w:r>
      <w:r>
        <w:t xml:space="preserve"> </w:t>
      </w:r>
      <w:r>
        <w:t>would supply him with the previously</w:t>
      </w:r>
      <w:r>
        <w:t xml:space="preserve"> </w:t>
      </w:r>
    </w:p>
    <w:p w14:paraId="4EAA5902" w14:textId="458D2DA9" w:rsidR="00A42550" w:rsidRDefault="00A42550" w:rsidP="00A42550">
      <w:r>
        <w:t>published literature on the subject</w:t>
      </w:r>
    </w:p>
    <w:p w14:paraId="5434596A" w14:textId="3F794EAC" w:rsidR="00A42550" w:rsidRDefault="00A42550" w:rsidP="00A42550">
      <w:r>
        <w:t>• He assumed that the language’s characters</w:t>
      </w:r>
      <w:r>
        <w:t xml:space="preserve"> </w:t>
      </w:r>
      <w:r>
        <w:t>were alphabetic;</w:t>
      </w:r>
    </w:p>
    <w:p w14:paraId="4336145B" w14:textId="77777777" w:rsidR="00A42550" w:rsidRDefault="00A42550" w:rsidP="00A42550">
      <w:r>
        <w:t>• picked out those characters that occurred</w:t>
      </w:r>
      <w:r>
        <w:t xml:space="preserve"> </w:t>
      </w:r>
      <w:r>
        <w:t>with the greatest</w:t>
      </w:r>
    </w:p>
    <w:p w14:paraId="077EE597" w14:textId="0E17D43E" w:rsidR="00A42550" w:rsidRDefault="00A42550" w:rsidP="00A42550">
      <w:r>
        <w:t xml:space="preserve"> frequency and postulated</w:t>
      </w:r>
      <w:r>
        <w:t xml:space="preserve"> </w:t>
      </w:r>
      <w:r>
        <w:t>that these were vowels.</w:t>
      </w:r>
    </w:p>
    <w:p w14:paraId="4883A6C2" w14:textId="22D8CA6C" w:rsidR="00A42550" w:rsidRDefault="00A42550" w:rsidP="00A42550">
      <w:r>
        <w:t>• The most recurrent sign group was assumed to</w:t>
      </w:r>
      <w:r>
        <w:t xml:space="preserve"> </w:t>
      </w:r>
      <w:r>
        <w:t>represent the word for “king.” Thus, the</w:t>
      </w:r>
      <w:r>
        <w:t xml:space="preserve"> </w:t>
      </w:r>
      <w:r>
        <w:t>decipherment of “King of Kings” Darius,</w:t>
      </w:r>
      <w:r>
        <w:t xml:space="preserve"> </w:t>
      </w:r>
      <w:r>
        <w:t xml:space="preserve">Xerxes, and </w:t>
      </w:r>
      <w:proofErr w:type="spellStart"/>
      <w:r>
        <w:t>Hystapes</w:t>
      </w:r>
      <w:proofErr w:type="spellEnd"/>
      <w:r>
        <w:t>.</w:t>
      </w:r>
    </w:p>
    <w:p w14:paraId="4E213A18" w14:textId="620E57CC" w:rsidR="00A42550" w:rsidRDefault="00A42550" w:rsidP="00A42550">
      <w:r>
        <w:t>• produced a translation that, although it</w:t>
      </w:r>
      <w:r>
        <w:t xml:space="preserve"> </w:t>
      </w:r>
      <w:r>
        <w:t>contained numerous errors,</w:t>
      </w:r>
    </w:p>
    <w:p w14:paraId="04E0A3FF" w14:textId="292C49F6" w:rsidR="00A42550" w:rsidRDefault="00A42550" w:rsidP="00A42550">
      <w:r>
        <w:t>• In 1802 (27 years old), he had his investigations presented to</w:t>
      </w:r>
      <w:r>
        <w:t xml:space="preserve"> </w:t>
      </w:r>
      <w:r>
        <w:t>the Academy of Science in Gottingen (Grotefend was not</w:t>
      </w:r>
      <w:r>
        <w:t xml:space="preserve"> </w:t>
      </w:r>
      <w:r>
        <w:t>allowed to read his own paper).</w:t>
      </w:r>
    </w:p>
    <w:p w14:paraId="3842181A" w14:textId="3697E007" w:rsidR="00A42550" w:rsidRDefault="00A42550" w:rsidP="00A42550">
      <w:r>
        <w:t>• He only evoked ridicule from the learned body.</w:t>
      </w:r>
      <w:r>
        <w:t xml:space="preserve"> </w:t>
      </w:r>
      <w:r>
        <w:t>• Yet Champollion, the original translator of hieroglyphics,</w:t>
      </w:r>
      <w:r>
        <w:t xml:space="preserve"> </w:t>
      </w:r>
      <w:r>
        <w:t>won an international reputation</w:t>
      </w:r>
    </w:p>
    <w:p w14:paraId="03ED4054" w14:textId="77777777" w:rsidR="00A42550" w:rsidRDefault="00A42550" w:rsidP="00A42550"/>
    <w:p w14:paraId="1BBB0B45" w14:textId="77777777" w:rsidR="00A561EC" w:rsidRDefault="00A561EC" w:rsidP="00A42550">
      <w:pPr>
        <w:rPr>
          <w:b/>
          <w:bCs/>
        </w:rPr>
      </w:pPr>
    </w:p>
    <w:p w14:paraId="740787DA" w14:textId="77777777" w:rsidR="00A561EC" w:rsidRDefault="00A561EC" w:rsidP="00A42550">
      <w:pPr>
        <w:rPr>
          <w:b/>
          <w:bCs/>
        </w:rPr>
      </w:pPr>
    </w:p>
    <w:p w14:paraId="20B25AF2" w14:textId="77777777" w:rsidR="00A561EC" w:rsidRDefault="00A561EC" w:rsidP="00A42550">
      <w:pPr>
        <w:rPr>
          <w:b/>
          <w:bCs/>
        </w:rPr>
      </w:pPr>
    </w:p>
    <w:p w14:paraId="42152FF4" w14:textId="77777777" w:rsidR="00A561EC" w:rsidRDefault="00A561EC" w:rsidP="00A42550">
      <w:pPr>
        <w:rPr>
          <w:b/>
          <w:bCs/>
        </w:rPr>
      </w:pPr>
    </w:p>
    <w:p w14:paraId="5ED994F4" w14:textId="054D1508" w:rsidR="00A42550" w:rsidRPr="00A42550" w:rsidRDefault="00A561EC" w:rsidP="00A4255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17264E8" wp14:editId="6C907F3A">
            <wp:simplePos x="0" y="0"/>
            <wp:positionH relativeFrom="column">
              <wp:posOffset>4601845</wp:posOffset>
            </wp:positionH>
            <wp:positionV relativeFrom="paragraph">
              <wp:posOffset>-134729</wp:posOffset>
            </wp:positionV>
            <wp:extent cx="1718442" cy="1990755"/>
            <wp:effectExtent l="0" t="0" r="0" b="0"/>
            <wp:wrapNone/>
            <wp:docPr id="269395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96" t="50478" r="11386" b="18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442" cy="199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550" w:rsidRPr="00A42550">
        <w:rPr>
          <w:b/>
          <w:bCs/>
        </w:rPr>
        <w:t>Henry Creswicke Rawlinson</w:t>
      </w:r>
    </w:p>
    <w:p w14:paraId="63173C3A" w14:textId="77777777" w:rsidR="00A561EC" w:rsidRDefault="00A42550" w:rsidP="00A42550">
      <w:r>
        <w:t>• was an officer in the Indian Army,</w:t>
      </w:r>
      <w:r w:rsidR="00A561EC">
        <w:t xml:space="preserve"> </w:t>
      </w:r>
      <w:r>
        <w:t xml:space="preserve">became interested in </w:t>
      </w:r>
    </w:p>
    <w:p w14:paraId="5D90143D" w14:textId="3BBAFC77" w:rsidR="00A561EC" w:rsidRDefault="00A42550" w:rsidP="00A42550">
      <w:r>
        <w:t>cuneiform inscriptions</w:t>
      </w:r>
      <w:r w:rsidR="00A561EC">
        <w:t xml:space="preserve"> </w:t>
      </w:r>
      <w:r>
        <w:t xml:space="preserve">when posted to Persia in 1835 as an </w:t>
      </w:r>
    </w:p>
    <w:p w14:paraId="5CD4648C" w14:textId="0D6E5A6F" w:rsidR="00A561EC" w:rsidRDefault="00A42550" w:rsidP="00A42550">
      <w:r>
        <w:t>advisor</w:t>
      </w:r>
      <w:r w:rsidR="00A561EC">
        <w:t xml:space="preserve"> </w:t>
      </w:r>
      <w:r>
        <w:t>to the shah’s troops</w:t>
      </w:r>
    </w:p>
    <w:p w14:paraId="4EA50EA5" w14:textId="6710049B" w:rsidR="00A561EC" w:rsidRDefault="00A42550" w:rsidP="00A42550">
      <w:r>
        <w:t xml:space="preserve">• Rawlinson’s attention was soon turned to </w:t>
      </w:r>
      <w:proofErr w:type="spellStart"/>
      <w:r>
        <w:t>Behistun</w:t>
      </w:r>
      <w:proofErr w:type="spellEnd"/>
      <w:r>
        <w:t>,</w:t>
      </w:r>
      <w:r w:rsidR="00A561EC">
        <w:t xml:space="preserve"> </w:t>
      </w:r>
      <w:proofErr w:type="gramStart"/>
      <w:r>
        <w:t>where</w:t>
      </w:r>
      <w:proofErr w:type="gramEnd"/>
    </w:p>
    <w:p w14:paraId="32803E48" w14:textId="3D9C03FF" w:rsidR="00A42550" w:rsidRDefault="00A42550" w:rsidP="00A42550">
      <w:r>
        <w:t>a towering rock cliff, the “Mountain of the Gods,”</w:t>
      </w:r>
      <w:r w:rsidR="00A561EC">
        <w:t xml:space="preserve"> </w:t>
      </w:r>
      <w:r>
        <w:t>rises dramatically</w:t>
      </w:r>
    </w:p>
    <w:p w14:paraId="1C63D55B" w14:textId="5DBBA5F0" w:rsidR="00A42550" w:rsidRPr="00A561EC" w:rsidRDefault="00A42550" w:rsidP="00A42550">
      <w:pPr>
        <w:rPr>
          <w:b/>
          <w:bCs/>
        </w:rPr>
      </w:pPr>
    </w:p>
    <w:p w14:paraId="4CDB94BF" w14:textId="2FFD3B48" w:rsidR="00A561EC" w:rsidRDefault="00A561EC" w:rsidP="00A561EC">
      <w:pPr>
        <w:jc w:val="center"/>
        <w:rPr>
          <w:b/>
          <w:bCs/>
        </w:rPr>
      </w:pPr>
      <w:r w:rsidRPr="00A561EC">
        <w:rPr>
          <w:b/>
          <w:bCs/>
        </w:rPr>
        <w:t>The Behistun</w:t>
      </w:r>
    </w:p>
    <w:p w14:paraId="74AEF737" w14:textId="0FBE8A8C" w:rsidR="00A561EC" w:rsidRDefault="00A561EC" w:rsidP="00A4255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B052E27" wp14:editId="1BD5DD73">
            <wp:simplePos x="0" y="0"/>
            <wp:positionH relativeFrom="margin">
              <wp:align>right</wp:align>
            </wp:positionH>
            <wp:positionV relativeFrom="paragraph">
              <wp:posOffset>20013</wp:posOffset>
            </wp:positionV>
            <wp:extent cx="5912069" cy="3328607"/>
            <wp:effectExtent l="0" t="0" r="0" b="5715"/>
            <wp:wrapNone/>
            <wp:docPr id="213949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401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84" t="35654" r="21217" b="2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069" cy="3328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B6CB53D" w14:textId="47395266" w:rsidR="00A561EC" w:rsidRDefault="00A561EC" w:rsidP="00A42550">
      <w:pPr>
        <w:rPr>
          <w:b/>
          <w:bCs/>
        </w:rPr>
      </w:pPr>
    </w:p>
    <w:p w14:paraId="1A183BEB" w14:textId="77777777" w:rsidR="00A561EC" w:rsidRDefault="00A561EC" w:rsidP="00A42550">
      <w:pPr>
        <w:rPr>
          <w:b/>
          <w:bCs/>
        </w:rPr>
      </w:pPr>
    </w:p>
    <w:p w14:paraId="7DEC6B3E" w14:textId="77777777" w:rsidR="00A561EC" w:rsidRDefault="00A561EC" w:rsidP="00A42550">
      <w:pPr>
        <w:rPr>
          <w:b/>
          <w:bCs/>
        </w:rPr>
      </w:pPr>
    </w:p>
    <w:p w14:paraId="7E8F2551" w14:textId="77777777" w:rsidR="00A561EC" w:rsidRDefault="00A561EC" w:rsidP="00A42550">
      <w:pPr>
        <w:rPr>
          <w:b/>
          <w:bCs/>
        </w:rPr>
      </w:pPr>
    </w:p>
    <w:p w14:paraId="54114E8C" w14:textId="77777777" w:rsidR="00A561EC" w:rsidRDefault="00A561EC" w:rsidP="00A42550">
      <w:pPr>
        <w:rPr>
          <w:b/>
          <w:bCs/>
        </w:rPr>
      </w:pPr>
    </w:p>
    <w:p w14:paraId="782F6E83" w14:textId="77777777" w:rsidR="00A561EC" w:rsidRDefault="00A561EC" w:rsidP="00A42550">
      <w:pPr>
        <w:rPr>
          <w:b/>
          <w:bCs/>
        </w:rPr>
      </w:pPr>
    </w:p>
    <w:p w14:paraId="40CC7F04" w14:textId="77777777" w:rsidR="00A561EC" w:rsidRDefault="00A561EC" w:rsidP="00A42550">
      <w:pPr>
        <w:rPr>
          <w:b/>
          <w:bCs/>
        </w:rPr>
      </w:pPr>
    </w:p>
    <w:p w14:paraId="064ED03A" w14:textId="77777777" w:rsidR="00A561EC" w:rsidRDefault="00A561EC" w:rsidP="00A42550">
      <w:pPr>
        <w:rPr>
          <w:b/>
          <w:bCs/>
        </w:rPr>
      </w:pPr>
    </w:p>
    <w:p w14:paraId="73FF4A14" w14:textId="77777777" w:rsidR="00A561EC" w:rsidRDefault="00A561EC" w:rsidP="00A42550">
      <w:pPr>
        <w:rPr>
          <w:b/>
          <w:bCs/>
        </w:rPr>
      </w:pPr>
    </w:p>
    <w:p w14:paraId="12B1DC42" w14:textId="77777777" w:rsidR="00A561EC" w:rsidRDefault="00A561EC" w:rsidP="00A42550">
      <w:pPr>
        <w:rPr>
          <w:b/>
          <w:bCs/>
        </w:rPr>
      </w:pPr>
    </w:p>
    <w:p w14:paraId="6CC376D6" w14:textId="77777777" w:rsidR="00A561EC" w:rsidRDefault="00A561EC" w:rsidP="00A42550">
      <w:pPr>
        <w:rPr>
          <w:b/>
          <w:bCs/>
        </w:rPr>
      </w:pPr>
    </w:p>
    <w:p w14:paraId="6EE4BFB7" w14:textId="4046DFCA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• The first difficulty lay in copying the long inscription. It is</w:t>
      </w:r>
      <w:r>
        <w:rPr>
          <w:b/>
          <w:bCs/>
        </w:rPr>
        <w:t xml:space="preserve"> </w:t>
      </w:r>
      <w:r w:rsidRPr="00A561EC">
        <w:rPr>
          <w:b/>
          <w:bCs/>
        </w:rPr>
        <w:t>cut 400 feet above the ground on the face of a rock mass</w:t>
      </w:r>
      <w:r>
        <w:rPr>
          <w:b/>
          <w:bCs/>
        </w:rPr>
        <w:t xml:space="preserve"> </w:t>
      </w:r>
      <w:r w:rsidRPr="00A561EC">
        <w:rPr>
          <w:b/>
          <w:bCs/>
        </w:rPr>
        <w:t>that itself rises 1700 feet above the plain</w:t>
      </w:r>
    </w:p>
    <w:p w14:paraId="0AEA27A8" w14:textId="15D5F1ED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• By the end of 1837, he had copied approximately half the</w:t>
      </w:r>
      <w:r>
        <w:rPr>
          <w:b/>
          <w:bCs/>
        </w:rPr>
        <w:t xml:space="preserve"> </w:t>
      </w:r>
      <w:r w:rsidRPr="00A561EC">
        <w:rPr>
          <w:b/>
          <w:bCs/>
        </w:rPr>
        <w:t>414 lines of Persian text and, he</w:t>
      </w:r>
      <w:r>
        <w:rPr>
          <w:b/>
          <w:bCs/>
        </w:rPr>
        <w:t xml:space="preserve"> </w:t>
      </w:r>
      <w:r w:rsidRPr="00A561EC">
        <w:rPr>
          <w:b/>
          <w:bCs/>
        </w:rPr>
        <w:t>had translated the first</w:t>
      </w:r>
      <w:r>
        <w:rPr>
          <w:b/>
          <w:bCs/>
        </w:rPr>
        <w:t xml:space="preserve"> </w:t>
      </w:r>
      <w:r w:rsidRPr="00A561EC">
        <w:rPr>
          <w:b/>
          <w:bCs/>
        </w:rPr>
        <w:t>two paragraphs</w:t>
      </w:r>
    </w:p>
    <w:p w14:paraId="0C4B47D9" w14:textId="0C44D23C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• In 1843, he came back as British consul, eager to continue</w:t>
      </w:r>
      <w:r>
        <w:rPr>
          <w:b/>
          <w:bCs/>
        </w:rPr>
        <w:t xml:space="preserve"> </w:t>
      </w:r>
      <w:r w:rsidRPr="00A561EC">
        <w:rPr>
          <w:b/>
          <w:bCs/>
        </w:rPr>
        <w:t>to copy, decipher, and interpret the remainder of the</w:t>
      </w:r>
      <w:r>
        <w:rPr>
          <w:b/>
          <w:bCs/>
        </w:rPr>
        <w:t xml:space="preserve"> </w:t>
      </w:r>
      <w:proofErr w:type="spellStart"/>
      <w:r w:rsidRPr="00A561EC">
        <w:rPr>
          <w:b/>
          <w:bCs/>
        </w:rPr>
        <w:t>Behistun</w:t>
      </w:r>
      <w:proofErr w:type="spellEnd"/>
      <w:r w:rsidRPr="00A561EC">
        <w:rPr>
          <w:b/>
          <w:bCs/>
        </w:rPr>
        <w:t xml:space="preserve"> inscription</w:t>
      </w:r>
    </w:p>
    <w:p w14:paraId="77594D10" w14:textId="2F703C77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lastRenderedPageBreak/>
        <w:t>• His complete translation of the Old Persian part of the text,</w:t>
      </w:r>
      <w:r>
        <w:rPr>
          <w:b/>
          <w:bCs/>
        </w:rPr>
        <w:t xml:space="preserve"> </w:t>
      </w:r>
      <w:r w:rsidRPr="00A561EC">
        <w:rPr>
          <w:b/>
          <w:bCs/>
        </w:rPr>
        <w:t>along with a copy of all the 263 lines of the Elamite, was</w:t>
      </w:r>
      <w:r>
        <w:rPr>
          <w:b/>
          <w:bCs/>
        </w:rPr>
        <w:t xml:space="preserve"> </w:t>
      </w:r>
      <w:r w:rsidRPr="00A561EC">
        <w:rPr>
          <w:b/>
          <w:bCs/>
        </w:rPr>
        <w:t>published in 1846.</w:t>
      </w:r>
    </w:p>
    <w:p w14:paraId="4CD18472" w14:textId="51915878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•</w:t>
      </w:r>
      <w:r>
        <w:rPr>
          <w:b/>
          <w:bCs/>
        </w:rPr>
        <w:t xml:space="preserve"> </w:t>
      </w:r>
      <w:proofErr w:type="gramStart"/>
      <w:r w:rsidRPr="00A561EC">
        <w:rPr>
          <w:b/>
          <w:bCs/>
        </w:rPr>
        <w:t>Next</w:t>
      </w:r>
      <w:proofErr w:type="gramEnd"/>
      <w:r>
        <w:rPr>
          <w:b/>
          <w:bCs/>
        </w:rPr>
        <w:t xml:space="preserve"> </w:t>
      </w:r>
      <w:r w:rsidRPr="00A561EC">
        <w:rPr>
          <w:b/>
          <w:bCs/>
        </w:rPr>
        <w:t>he tackled the third class of cuneiform writing on the</w:t>
      </w:r>
      <w:r>
        <w:rPr>
          <w:b/>
          <w:bCs/>
        </w:rPr>
        <w:t xml:space="preserve"> </w:t>
      </w:r>
      <w:r w:rsidRPr="00A561EC">
        <w:rPr>
          <w:b/>
          <w:bCs/>
        </w:rPr>
        <w:t>monument, the Babylonian</w:t>
      </w:r>
    </w:p>
    <w:p w14:paraId="03E619B4" w14:textId="7C3FC484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• Thanks to Rawlinson’s remarkable efforts, the cuneiform</w:t>
      </w:r>
      <w:r>
        <w:rPr>
          <w:b/>
          <w:bCs/>
        </w:rPr>
        <w:t xml:space="preserve"> </w:t>
      </w:r>
      <w:r w:rsidRPr="00A561EC">
        <w:rPr>
          <w:b/>
          <w:bCs/>
        </w:rPr>
        <w:t>enigma was penetrated, and the vast records of</w:t>
      </w:r>
      <w:r>
        <w:rPr>
          <w:b/>
          <w:bCs/>
        </w:rPr>
        <w:t xml:space="preserve"> </w:t>
      </w:r>
      <w:r w:rsidRPr="00A561EC">
        <w:rPr>
          <w:b/>
          <w:bCs/>
        </w:rPr>
        <w:t>Mesopotamian civilization were now an open book</w:t>
      </w:r>
    </w:p>
    <w:p w14:paraId="139B78CA" w14:textId="2740E753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• With the help of the already translated Persian text, which</w:t>
      </w:r>
      <w:r>
        <w:rPr>
          <w:b/>
          <w:bCs/>
        </w:rPr>
        <w:t xml:space="preserve"> </w:t>
      </w:r>
      <w:r w:rsidRPr="00A561EC">
        <w:rPr>
          <w:b/>
          <w:bCs/>
        </w:rPr>
        <w:t>contained numerous proper names, he assigned correct</w:t>
      </w:r>
      <w:r>
        <w:rPr>
          <w:b/>
          <w:bCs/>
        </w:rPr>
        <w:t xml:space="preserve"> </w:t>
      </w:r>
      <w:r w:rsidRPr="00A561EC">
        <w:rPr>
          <w:b/>
          <w:bCs/>
        </w:rPr>
        <w:t>values to a total of 246 characters.</w:t>
      </w:r>
    </w:p>
    <w:p w14:paraId="0BD10144" w14:textId="37E79B76" w:rsidR="00A561EC" w:rsidRDefault="00A561EC" w:rsidP="00A561EC">
      <w:pPr>
        <w:rPr>
          <w:b/>
          <w:bCs/>
        </w:rPr>
      </w:pPr>
      <w:r w:rsidRPr="00A561EC">
        <w:rPr>
          <w:b/>
          <w:bCs/>
        </w:rPr>
        <w:t>• During this work, he discovered an important feature of</w:t>
      </w:r>
      <w:r>
        <w:rPr>
          <w:b/>
          <w:bCs/>
        </w:rPr>
        <w:t xml:space="preserve"> </w:t>
      </w:r>
      <w:r w:rsidRPr="00A561EC">
        <w:rPr>
          <w:b/>
          <w:bCs/>
        </w:rPr>
        <w:t>Babylonian writing, the principle of “polyphony”; that is, the</w:t>
      </w:r>
      <w:r>
        <w:rPr>
          <w:b/>
          <w:bCs/>
        </w:rPr>
        <w:t xml:space="preserve"> </w:t>
      </w:r>
      <w:r w:rsidRPr="00A561EC">
        <w:rPr>
          <w:b/>
          <w:bCs/>
        </w:rPr>
        <w:t>same sign could stand for different consonantal sounds,</w:t>
      </w:r>
      <w:r>
        <w:rPr>
          <w:b/>
          <w:bCs/>
        </w:rPr>
        <w:t xml:space="preserve"> </w:t>
      </w:r>
      <w:r w:rsidRPr="00A561EC">
        <w:rPr>
          <w:b/>
          <w:bCs/>
        </w:rPr>
        <w:t>depending on the vowel that followed.</w:t>
      </w:r>
    </w:p>
    <w:p w14:paraId="688C4A02" w14:textId="15A1A8D9" w:rsidR="00A561EC" w:rsidRDefault="00A561EC" w:rsidP="00A42550">
      <w:pPr>
        <w:rPr>
          <w:b/>
          <w:bCs/>
        </w:rPr>
      </w:pPr>
      <w:r>
        <w:rPr>
          <w:noProof/>
        </w:rPr>
        <w:drawing>
          <wp:inline distT="0" distB="0" distL="0" distR="0" wp14:anchorId="75D742ED" wp14:editId="605E00A2">
            <wp:extent cx="5675586" cy="2921974"/>
            <wp:effectExtent l="0" t="0" r="1905" b="0"/>
            <wp:docPr id="10476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3887" name=""/>
                    <pic:cNvPicPr/>
                  </pic:nvPicPr>
                  <pic:blipFill rotWithShape="1">
                    <a:blip r:embed="rId9"/>
                    <a:srcRect l="25469" t="28437" r="11647" b="19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200" cy="2932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F8919" w14:textId="77777777" w:rsidR="00A561EC" w:rsidRDefault="00A561EC" w:rsidP="00A42550">
      <w:pPr>
        <w:rPr>
          <w:b/>
          <w:bCs/>
        </w:rPr>
      </w:pPr>
    </w:p>
    <w:p w14:paraId="5FFBF597" w14:textId="77777777" w:rsidR="00A561EC" w:rsidRPr="00A561EC" w:rsidRDefault="00A561EC" w:rsidP="00A561EC">
      <w:pPr>
        <w:rPr>
          <w:b/>
          <w:bCs/>
        </w:rPr>
      </w:pPr>
      <w:r w:rsidRPr="00A561EC">
        <w:rPr>
          <w:b/>
          <w:bCs/>
        </w:rPr>
        <w:t>The Babylonian Positional Number System</w:t>
      </w:r>
    </w:p>
    <w:p w14:paraId="14AA387D" w14:textId="3CA7B0B3" w:rsidR="00A561EC" w:rsidRPr="00A561EC" w:rsidRDefault="00A561EC" w:rsidP="00A561EC">
      <w:r w:rsidRPr="00A561EC">
        <w:t>• Their immense advantage over other systems is</w:t>
      </w:r>
      <w:r w:rsidR="00393AE3">
        <w:t xml:space="preserve"> </w:t>
      </w:r>
      <w:r w:rsidRPr="00A561EC">
        <w:t>that a limited set of symbols suffices to express</w:t>
      </w:r>
      <w:r w:rsidR="00393AE3">
        <w:t xml:space="preserve"> </w:t>
      </w:r>
      <w:r w:rsidRPr="00A561EC">
        <w:t>numbers, no matter how large or small.</w:t>
      </w:r>
    </w:p>
    <w:p w14:paraId="715F6027" w14:textId="077D87EA" w:rsidR="00A561EC" w:rsidRPr="00A561EC" w:rsidRDefault="00A561EC" w:rsidP="00A561EC">
      <w:r w:rsidRPr="00A561EC">
        <w:t>• The Babylonian scale of enumeration was not</w:t>
      </w:r>
      <w:r w:rsidR="00393AE3">
        <w:t xml:space="preserve"> </w:t>
      </w:r>
      <w:r w:rsidRPr="00A561EC">
        <w:t>decimal, but sexagesimal (60 as a base), so that</w:t>
      </w:r>
      <w:r w:rsidR="00393AE3">
        <w:t xml:space="preserve"> </w:t>
      </w:r>
      <w:r w:rsidRPr="00A561EC">
        <w:t>every place a “digit” is moved to the left increases</w:t>
      </w:r>
      <w:r w:rsidR="00393AE3">
        <w:t xml:space="preserve"> </w:t>
      </w:r>
      <w:r w:rsidRPr="00A561EC">
        <w:t>its value by a factor of 60</w:t>
      </w:r>
    </w:p>
    <w:p w14:paraId="0F4DDD22" w14:textId="57BF3255" w:rsidR="00A561EC" w:rsidRPr="00A561EC" w:rsidRDefault="00A561EC" w:rsidP="00A561EC">
      <w:r w:rsidRPr="00A561EC">
        <w:t>• When whole numbers are represented in the sexagesimal</w:t>
      </w:r>
      <w:r w:rsidR="00393AE3">
        <w:t xml:space="preserve"> </w:t>
      </w:r>
      <w:r w:rsidRPr="00A561EC">
        <w:t>system, the last space is reserved for the numbers from 1</w:t>
      </w:r>
      <w:r w:rsidR="00393AE3">
        <w:t xml:space="preserve"> </w:t>
      </w:r>
      <w:r w:rsidRPr="00A561EC">
        <w:t>to 59, the next-to-last space for the multiples of 60,</w:t>
      </w:r>
      <w:r w:rsidR="00393AE3">
        <w:t xml:space="preserve"> </w:t>
      </w:r>
      <w:r w:rsidRPr="00A561EC">
        <w:t>preceded by multiples of 602, and so on. For example, the</w:t>
      </w:r>
      <w:r w:rsidR="00393AE3">
        <w:t xml:space="preserve"> </w:t>
      </w:r>
      <w:r w:rsidRPr="00A561EC">
        <w:t>Babylonian 3 25 4 might stand for the number:</w:t>
      </w:r>
    </w:p>
    <w:p w14:paraId="6450F012" w14:textId="33478E43" w:rsidR="00A561EC" w:rsidRDefault="00393AE3" w:rsidP="00A42550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BDA1193" wp14:editId="61AE4377">
            <wp:simplePos x="0" y="0"/>
            <wp:positionH relativeFrom="margin">
              <wp:posOffset>-189186</wp:posOffset>
            </wp:positionH>
            <wp:positionV relativeFrom="paragraph">
              <wp:posOffset>-520262</wp:posOffset>
            </wp:positionV>
            <wp:extent cx="6414983" cy="2033752"/>
            <wp:effectExtent l="0" t="0" r="5080" b="5080"/>
            <wp:wrapNone/>
            <wp:docPr id="51514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4326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96" t="63136" r="25739" b="1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5467" cy="2037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D2A7D" w14:textId="77777777" w:rsidR="00A561EC" w:rsidRDefault="00A561EC" w:rsidP="00A42550">
      <w:pPr>
        <w:rPr>
          <w:b/>
          <w:bCs/>
        </w:rPr>
      </w:pPr>
    </w:p>
    <w:p w14:paraId="3238CF9E" w14:textId="77777777" w:rsidR="00A561EC" w:rsidRDefault="00A561EC" w:rsidP="00A42550">
      <w:pPr>
        <w:rPr>
          <w:b/>
          <w:bCs/>
        </w:rPr>
      </w:pPr>
    </w:p>
    <w:p w14:paraId="34879FAF" w14:textId="77777777" w:rsidR="00A561EC" w:rsidRDefault="00A561EC" w:rsidP="00A42550">
      <w:pPr>
        <w:rPr>
          <w:b/>
          <w:bCs/>
        </w:rPr>
      </w:pPr>
    </w:p>
    <w:p w14:paraId="46444391" w14:textId="007EA379" w:rsidR="00A561EC" w:rsidRPr="00A561EC" w:rsidRDefault="00A561EC" w:rsidP="00A42550">
      <w:pPr>
        <w:rPr>
          <w:b/>
          <w:bCs/>
        </w:rPr>
      </w:pPr>
    </w:p>
    <w:p w14:paraId="6EE3E323" w14:textId="403DBD7B" w:rsidR="00A561EC" w:rsidRDefault="00A561EC" w:rsidP="00A42550"/>
    <w:p w14:paraId="04DA8C9A" w14:textId="444DDCEF" w:rsidR="00393AE3" w:rsidRDefault="00393AE3" w:rsidP="00393AE3">
      <w:r>
        <w:t>• The Babylonian use of the sexagesimal place-value notation</w:t>
      </w:r>
      <w:r>
        <w:t xml:space="preserve"> </w:t>
      </w:r>
      <w:r>
        <w:t>was confirmed by two tablets</w:t>
      </w:r>
      <w:r>
        <w:t xml:space="preserve"> </w:t>
      </w:r>
      <w:r>
        <w:t xml:space="preserve">found in 1854 at </w:t>
      </w:r>
      <w:proofErr w:type="spellStart"/>
      <w:r>
        <w:t>Senkerah</w:t>
      </w:r>
      <w:proofErr w:type="spellEnd"/>
      <w:r>
        <w:t xml:space="preserve"> on</w:t>
      </w:r>
      <w:r>
        <w:t xml:space="preserve"> </w:t>
      </w:r>
      <w:r>
        <w:t>the Euphrates by the English geologist W. K. Loftus. These</w:t>
      </w:r>
      <w:r>
        <w:t xml:space="preserve"> </w:t>
      </w:r>
      <w:r>
        <w:t>tablets, which probably date from the period of</w:t>
      </w:r>
      <w:r>
        <w:t xml:space="preserve"> </w:t>
      </w:r>
      <w:r>
        <w:t>Hammurabi (2000 B.C.), give the squares of all integers</w:t>
      </w:r>
      <w:r>
        <w:t xml:space="preserve"> </w:t>
      </w:r>
      <w:r>
        <w:t>from 1 to 59 and their cubes as far as that of 32.</w:t>
      </w:r>
    </w:p>
    <w:p w14:paraId="525E96B9" w14:textId="4A3B1BC9" w:rsidR="00393AE3" w:rsidRPr="006D1F82" w:rsidRDefault="00393AE3" w:rsidP="00393AE3">
      <w:pPr>
        <w:rPr>
          <w:vertAlign w:val="superscript"/>
        </w:rPr>
      </w:pPr>
      <w:r>
        <w:t>• Where we should expect to find 8</w:t>
      </w:r>
      <w:r w:rsidR="006D1F82" w:rsidRPr="006D1F82">
        <w:rPr>
          <w:vertAlign w:val="superscript"/>
        </w:rPr>
        <w:t>2</w:t>
      </w:r>
      <w:r w:rsidR="006D1F82">
        <w:rPr>
          <w:vertAlign w:val="superscript"/>
        </w:rPr>
        <w:t xml:space="preserve"> </w:t>
      </w:r>
      <w:r>
        <w:t>=64, the</w:t>
      </w:r>
      <w:r w:rsidR="006D1F82">
        <w:rPr>
          <w:vertAlign w:val="superscript"/>
        </w:rPr>
        <w:t xml:space="preserve"> </w:t>
      </w:r>
      <w:r>
        <w:t>tablet gives 1 4;</w:t>
      </w:r>
    </w:p>
    <w:p w14:paraId="6985EC31" w14:textId="3043EF11" w:rsidR="00393AE3" w:rsidRPr="006D1F82" w:rsidRDefault="00393AE3" w:rsidP="00393AE3">
      <w:pPr>
        <w:rPr>
          <w:vertAlign w:val="superscript"/>
        </w:rPr>
      </w:pPr>
      <w:r>
        <w:t>• 9</w:t>
      </w:r>
      <w:r w:rsidR="006D1F82" w:rsidRPr="006D1F82">
        <w:rPr>
          <w:vertAlign w:val="superscript"/>
        </w:rPr>
        <w:t>2</w:t>
      </w:r>
      <w:r w:rsidR="006D1F82">
        <w:t xml:space="preserve"> </w:t>
      </w:r>
      <w:r>
        <w:t>= 81 is listed as 1 21</w:t>
      </w:r>
    </w:p>
    <w:p w14:paraId="51C31247" w14:textId="1B972E8C" w:rsidR="00393AE3" w:rsidRDefault="00393AE3" w:rsidP="00393AE3">
      <w:r>
        <w:t>• The last entry is 58 1</w:t>
      </w:r>
    </w:p>
    <w:p w14:paraId="2A243315" w14:textId="5F544D04" w:rsidR="00393AE3" w:rsidRDefault="00393AE3" w:rsidP="00393AE3">
      <w:r>
        <w:t>• The Egyptian hieroglyphic numeration necessitates</w:t>
      </w:r>
      <w:r w:rsidR="006D1F82">
        <w:t xml:space="preserve"> </w:t>
      </w:r>
      <w:r>
        <w:t>relatively many symbols (to represent 999,</w:t>
      </w:r>
      <w:r w:rsidR="006D1F82">
        <w:t xml:space="preserve"> </w:t>
      </w:r>
      <w:r>
        <w:t>no less than 27</w:t>
      </w:r>
      <w:r w:rsidR="006D1F82">
        <w:t xml:space="preserve"> </w:t>
      </w:r>
      <w:r>
        <w:t>hieroglyphs were required); and with each new power of</w:t>
      </w:r>
      <w:r w:rsidR="006D1F82">
        <w:t xml:space="preserve"> </w:t>
      </w:r>
      <w:r>
        <w:t>10, a new symbol had to be invented.</w:t>
      </w:r>
    </w:p>
    <w:p w14:paraId="239E731C" w14:textId="19B2B1C3" w:rsidR="00393AE3" w:rsidRDefault="00393AE3" w:rsidP="00393AE3">
      <w:r>
        <w:t>• By contrast, the numerical notation of the Babylonians</w:t>
      </w:r>
      <w:r w:rsidR="006D1F82">
        <w:t xml:space="preserve"> </w:t>
      </w:r>
      <w:r>
        <w:t>emphasized two-wedge characters. The simple upright</w:t>
      </w:r>
      <w:r w:rsidR="006D1F82">
        <w:t xml:space="preserve"> </w:t>
      </w:r>
      <w:r>
        <w:t>wedge had the value 1 and could be used nine times, while</w:t>
      </w:r>
      <w:r w:rsidR="006D1F82">
        <w:t xml:space="preserve"> </w:t>
      </w:r>
      <w:r>
        <w:t>the broad sideways wedge stood for 10 and could be used</w:t>
      </w:r>
      <w:r w:rsidR="006D1F82">
        <w:t xml:space="preserve"> </w:t>
      </w:r>
      <w:r>
        <w:t>up to five times</w:t>
      </w:r>
    </w:p>
    <w:p w14:paraId="1356F16B" w14:textId="15521C19" w:rsidR="00393AE3" w:rsidRDefault="006D1F82" w:rsidP="00393AE3">
      <w:r>
        <w:rPr>
          <w:noProof/>
        </w:rPr>
        <w:drawing>
          <wp:anchor distT="0" distB="0" distL="114300" distR="114300" simplePos="0" relativeHeight="251664384" behindDoc="0" locked="0" layoutInCell="1" allowOverlap="1" wp14:anchorId="3C68E07B" wp14:editId="50042507">
            <wp:simplePos x="0" y="0"/>
            <wp:positionH relativeFrom="margin">
              <wp:posOffset>0</wp:posOffset>
            </wp:positionH>
            <wp:positionV relativeFrom="paragraph">
              <wp:posOffset>298844</wp:posOffset>
            </wp:positionV>
            <wp:extent cx="6242436" cy="2702582"/>
            <wp:effectExtent l="0" t="0" r="6350" b="2540"/>
            <wp:wrapNone/>
            <wp:docPr id="138293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3410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29" t="43085" r="12717" b="14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916" cy="270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AE3">
        <w:t>• Those indicating tens appeared to the left of those for ones</w:t>
      </w:r>
    </w:p>
    <w:p w14:paraId="04BFAC0B" w14:textId="556AB888" w:rsidR="00A561EC" w:rsidRDefault="00A561EC" w:rsidP="00A42550"/>
    <w:p w14:paraId="100BB606" w14:textId="3DA7EA6A" w:rsidR="006D1F82" w:rsidRDefault="006D1F82" w:rsidP="00A42550"/>
    <w:p w14:paraId="7C7EF826" w14:textId="77777777" w:rsidR="006D1F82" w:rsidRDefault="006D1F82" w:rsidP="00A42550"/>
    <w:p w14:paraId="3A51D464" w14:textId="77777777" w:rsidR="006D1F82" w:rsidRDefault="006D1F82" w:rsidP="00A42550"/>
    <w:p w14:paraId="7410E84D" w14:textId="77777777" w:rsidR="006D1F82" w:rsidRDefault="006D1F82" w:rsidP="00A42550"/>
    <w:p w14:paraId="4AC5E894" w14:textId="77777777" w:rsidR="006D1F82" w:rsidRDefault="006D1F82" w:rsidP="00A42550"/>
    <w:p w14:paraId="14BAD1AA" w14:textId="77777777" w:rsidR="006D1F82" w:rsidRDefault="006D1F82" w:rsidP="00A42550"/>
    <w:p w14:paraId="442D2683" w14:textId="77777777" w:rsidR="006D1F82" w:rsidRDefault="006D1F82" w:rsidP="00A42550"/>
    <w:p w14:paraId="3F51287F" w14:textId="0C908D7F" w:rsidR="00EE1057" w:rsidRDefault="00EE1057" w:rsidP="00EE1057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83B6B68" wp14:editId="7B92E666">
            <wp:simplePos x="0" y="0"/>
            <wp:positionH relativeFrom="margin">
              <wp:posOffset>3830955</wp:posOffset>
            </wp:positionH>
            <wp:positionV relativeFrom="paragraph">
              <wp:posOffset>15262</wp:posOffset>
            </wp:positionV>
            <wp:extent cx="2705027" cy="882869"/>
            <wp:effectExtent l="19050" t="19050" r="19685" b="12700"/>
            <wp:wrapNone/>
            <wp:docPr id="42675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5019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0" t="48905" r="51190" b="41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027" cy="8828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• called a divider, was</w:t>
      </w:r>
      <w:r>
        <w:t xml:space="preserve"> </w:t>
      </w:r>
      <w:r>
        <w:t>introduced to serve as a</w:t>
      </w:r>
    </w:p>
    <w:p w14:paraId="28DAFF99" w14:textId="758ECAFD" w:rsidR="00EE1057" w:rsidRDefault="00EE1057" w:rsidP="00EE1057">
      <w:r>
        <w:t>placeholder, thus indicating</w:t>
      </w:r>
      <w:r>
        <w:t xml:space="preserve"> </w:t>
      </w:r>
      <w:r>
        <w:t>an empty space between two</w:t>
      </w:r>
    </w:p>
    <w:p w14:paraId="7FB266DC" w14:textId="70A92991" w:rsidR="006D1F82" w:rsidRDefault="00EE1057" w:rsidP="00EE1057">
      <w:r>
        <w:t>digits inside a number</w:t>
      </w:r>
    </w:p>
    <w:p w14:paraId="612E1D33" w14:textId="276ABB01" w:rsidR="006D1F82" w:rsidRDefault="00EE1057" w:rsidP="00A42550">
      <w:r>
        <w:rPr>
          <w:noProof/>
        </w:rPr>
        <w:drawing>
          <wp:anchor distT="0" distB="0" distL="114300" distR="114300" simplePos="0" relativeHeight="251666432" behindDoc="0" locked="0" layoutInCell="1" allowOverlap="1" wp14:anchorId="65FBC969" wp14:editId="7A3DA1D0">
            <wp:simplePos x="0" y="0"/>
            <wp:positionH relativeFrom="margin">
              <wp:posOffset>-122949</wp:posOffset>
            </wp:positionH>
            <wp:positionV relativeFrom="paragraph">
              <wp:posOffset>344323</wp:posOffset>
            </wp:positionV>
            <wp:extent cx="2615073" cy="832288"/>
            <wp:effectExtent l="19050" t="19050" r="13970" b="25400"/>
            <wp:wrapNone/>
            <wp:docPr id="1205997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2" t="73407" r="14044" b="13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073" cy="8322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20A75" w14:textId="2766A23D" w:rsidR="00EE1057" w:rsidRDefault="00EE1057" w:rsidP="00EE1057">
      <w:pPr>
        <w:jc w:val="right"/>
      </w:pPr>
    </w:p>
    <w:p w14:paraId="78CCE9D7" w14:textId="75E37937" w:rsidR="00EE1057" w:rsidRDefault="00EE1057" w:rsidP="00EE1057">
      <w:pPr>
        <w:jc w:val="right"/>
      </w:pPr>
      <w:r>
        <w:t>• With this, the number 84 was</w:t>
      </w:r>
      <w:r>
        <w:t xml:space="preserve"> </w:t>
      </w:r>
      <w:r>
        <w:t>readily</w:t>
      </w:r>
      <w:r>
        <w:t xml:space="preserve"> </w:t>
      </w:r>
      <w:r>
        <w:t xml:space="preserve">distinguishable </w:t>
      </w:r>
    </w:p>
    <w:p w14:paraId="797C6032" w14:textId="4CE895D2" w:rsidR="006D1F82" w:rsidRDefault="00EE1057" w:rsidP="00EE1057">
      <w:pPr>
        <w:jc w:val="right"/>
      </w:pPr>
      <w:r>
        <w:t>from</w:t>
      </w:r>
      <w:r>
        <w:t xml:space="preserve"> </w:t>
      </w:r>
      <w:r>
        <w:t>3624, the latter being</w:t>
      </w:r>
      <w:r>
        <w:t xml:space="preserve"> </w:t>
      </w:r>
      <w:r>
        <w:t>represented by</w:t>
      </w:r>
    </w:p>
    <w:p w14:paraId="4F04EDB5" w14:textId="0893792D" w:rsidR="006D1F82" w:rsidRDefault="006D1F82" w:rsidP="00A42550"/>
    <w:p w14:paraId="39D172EB" w14:textId="77777777" w:rsidR="00C805F7" w:rsidRDefault="00C805F7" w:rsidP="00A42550"/>
    <w:p w14:paraId="1168FA1C" w14:textId="77777777" w:rsidR="00C805F7" w:rsidRPr="00C805F7" w:rsidRDefault="00C805F7" w:rsidP="00C805F7">
      <w:pPr>
        <w:rPr>
          <w:b/>
          <w:bCs/>
        </w:rPr>
      </w:pPr>
      <w:r w:rsidRPr="00C805F7">
        <w:rPr>
          <w:b/>
          <w:bCs/>
        </w:rPr>
        <w:t>Why Sexagesimal?</w:t>
      </w:r>
    </w:p>
    <w:p w14:paraId="5C0BE1BB" w14:textId="55553340" w:rsidR="00C805F7" w:rsidRDefault="00C805F7" w:rsidP="00C805F7">
      <w:r>
        <w:t>• “natural” origin- the theory was that the early</w:t>
      </w:r>
      <w:r>
        <w:t xml:space="preserve"> </w:t>
      </w:r>
      <w:r>
        <w:t>Babylonians reckoned the year at 360 days, and a</w:t>
      </w:r>
      <w:r>
        <w:t xml:space="preserve"> </w:t>
      </w:r>
      <w:r>
        <w:t>higher base of 360 was chosen first, then lowered to 60</w:t>
      </w:r>
    </w:p>
    <w:p w14:paraId="2B5A0D5A" w14:textId="29D37AE8" w:rsidR="00C805F7" w:rsidRDefault="00C805F7" w:rsidP="00C805F7">
      <w:r>
        <w:t>• it evolved from the merger between two peoples of</w:t>
      </w:r>
      <w:r>
        <w:t xml:space="preserve"> </w:t>
      </w:r>
      <w:r>
        <w:t>whom one had adopted the decimal system, whereas</w:t>
      </w:r>
      <w:r>
        <w:t xml:space="preserve"> </w:t>
      </w:r>
      <w:r>
        <w:t>the other brought with them a 6-system, affording</w:t>
      </w:r>
      <w:r>
        <w:t xml:space="preserve"> </w:t>
      </w:r>
      <w:r>
        <w:t>the advantage of being divisible by 2 and by 3</w:t>
      </w:r>
    </w:p>
    <w:p w14:paraId="4EC8DA01" w14:textId="368610F2" w:rsidR="00C805F7" w:rsidRDefault="00C805F7" w:rsidP="00C805F7">
      <w:r>
        <w:t>• The advantages of the Babylonian place-value system over</w:t>
      </w:r>
      <w:r>
        <w:t xml:space="preserve"> </w:t>
      </w:r>
      <w:r>
        <w:t>the Egyptian additive computation with unit fractions</w:t>
      </w:r>
      <w:r>
        <w:t xml:space="preserve"> </w:t>
      </w:r>
      <w:r>
        <w:t>were so apparent that this method became the principal</w:t>
      </w:r>
      <w:r>
        <w:t xml:space="preserve"> </w:t>
      </w:r>
      <w:r>
        <w:t>instrument of calculation among astronomers.</w:t>
      </w:r>
    </w:p>
    <w:p w14:paraId="7AA2CB56" w14:textId="2E4D576A" w:rsidR="00C805F7" w:rsidRDefault="00C805F7" w:rsidP="00C805F7">
      <w:r>
        <w:t>• We see this numerical notation in full use in Ptolemy’s</w:t>
      </w:r>
      <w:r>
        <w:t xml:space="preserve"> </w:t>
      </w:r>
      <w:r>
        <w:t>outstanding work, the Megale Syntaxis (The Great</w:t>
      </w:r>
      <w:r>
        <w:t xml:space="preserve"> </w:t>
      </w:r>
      <w:r>
        <w:t>Collection).</w:t>
      </w:r>
    </w:p>
    <w:p w14:paraId="26DDFB74" w14:textId="3BE0A742" w:rsidR="00C805F7" w:rsidRDefault="00C805F7" w:rsidP="00C805F7">
      <w:r>
        <w:t>• Ptolemy announced that he would be carrying out all his</w:t>
      </w:r>
      <w:r>
        <w:t xml:space="preserve"> </w:t>
      </w:r>
      <w:r>
        <w:t>calculations in the sexagesimal system to avoid “the</w:t>
      </w:r>
      <w:r w:rsidR="009640A8">
        <w:t xml:space="preserve"> </w:t>
      </w:r>
      <w:r>
        <w:t>embarrassment of [Egyptian] fractions</w:t>
      </w:r>
    </w:p>
    <w:p w14:paraId="2D045D0B" w14:textId="77777777" w:rsidR="00C805F7" w:rsidRDefault="00C805F7" w:rsidP="00C805F7"/>
    <w:p w14:paraId="1B7248EA" w14:textId="77777777" w:rsidR="00C805F7" w:rsidRPr="009640A8" w:rsidRDefault="00C805F7" w:rsidP="00C805F7">
      <w:pPr>
        <w:rPr>
          <w:b/>
          <w:bCs/>
        </w:rPr>
      </w:pPr>
      <w:r w:rsidRPr="009640A8">
        <w:rPr>
          <w:b/>
          <w:bCs/>
        </w:rPr>
        <w:t>Exercises</w:t>
      </w:r>
    </w:p>
    <w:p w14:paraId="364624CA" w14:textId="495ED4C8" w:rsidR="00C805F7" w:rsidRDefault="00C805F7" w:rsidP="00C805F7">
      <w:r>
        <w:t>Express each of the given numbers in Babylonian</w:t>
      </w:r>
      <w:r w:rsidR="009640A8">
        <w:t xml:space="preserve"> </w:t>
      </w:r>
      <w:r>
        <w:t>cuneiform notation</w:t>
      </w:r>
    </w:p>
    <w:p w14:paraId="3BFE27FC" w14:textId="77777777" w:rsidR="00C805F7" w:rsidRDefault="00C805F7" w:rsidP="00C805F7">
      <w:r>
        <w:t>A. 1000</w:t>
      </w:r>
    </w:p>
    <w:p w14:paraId="2050B6C8" w14:textId="77777777" w:rsidR="00C805F7" w:rsidRDefault="00C805F7" w:rsidP="00C805F7">
      <w:r>
        <w:t>B. 12345</w:t>
      </w:r>
    </w:p>
    <w:p w14:paraId="5380CE07" w14:textId="77777777" w:rsidR="00C805F7" w:rsidRDefault="00C805F7" w:rsidP="00C805F7">
      <w:r>
        <w:t>C. 650.50</w:t>
      </w:r>
    </w:p>
    <w:p w14:paraId="0F6CC54D" w14:textId="77777777" w:rsidR="00C805F7" w:rsidRDefault="00C805F7" w:rsidP="00C805F7">
      <w:r>
        <w:lastRenderedPageBreak/>
        <w:t>D. 120.33</w:t>
      </w:r>
    </w:p>
    <w:p w14:paraId="5AD9DDE2" w14:textId="77777777" w:rsidR="00C805F7" w:rsidRDefault="00C805F7" w:rsidP="00C805F7">
      <w:r>
        <w:t>E. 45.25</w:t>
      </w:r>
    </w:p>
    <w:p w14:paraId="3A515058" w14:textId="77777777" w:rsidR="009640A8" w:rsidRDefault="009640A8" w:rsidP="00C805F7"/>
    <w:p w14:paraId="13864D8C" w14:textId="25A15BF3" w:rsidR="00C805F7" w:rsidRDefault="00C805F7" w:rsidP="00C805F7">
      <w:r>
        <w:t>Convert each of the given numbers into decimal</w:t>
      </w:r>
      <w:r w:rsidR="009640A8">
        <w:t xml:space="preserve"> </w:t>
      </w:r>
      <w:r>
        <w:t>notation.</w:t>
      </w:r>
    </w:p>
    <w:p w14:paraId="2259AA09" w14:textId="77777777" w:rsidR="00C805F7" w:rsidRDefault="00C805F7" w:rsidP="00C805F7">
      <w:r>
        <w:t>A. 1000</w:t>
      </w:r>
    </w:p>
    <w:p w14:paraId="64DCDB42" w14:textId="77777777" w:rsidR="00C805F7" w:rsidRDefault="00C805F7" w:rsidP="00C805F7">
      <w:r>
        <w:t>B. 12345</w:t>
      </w:r>
    </w:p>
    <w:p w14:paraId="07D45177" w14:textId="77777777" w:rsidR="00C805F7" w:rsidRDefault="00C805F7" w:rsidP="00C805F7">
      <w:r>
        <w:t>C. 650.50</w:t>
      </w:r>
    </w:p>
    <w:p w14:paraId="7745F794" w14:textId="77777777" w:rsidR="00C805F7" w:rsidRDefault="00C805F7" w:rsidP="00C805F7">
      <w:r>
        <w:t>D. 120.33</w:t>
      </w:r>
    </w:p>
    <w:p w14:paraId="6BE2DB72" w14:textId="5237CF31" w:rsidR="006D1F82" w:rsidRDefault="00C805F7" w:rsidP="00C805F7">
      <w:r>
        <w:t>E. 45.25</w:t>
      </w:r>
    </w:p>
    <w:p w14:paraId="26DA7403" w14:textId="77777777" w:rsidR="009640A8" w:rsidRDefault="009640A8" w:rsidP="009640A8"/>
    <w:p w14:paraId="4B7699A1" w14:textId="6E5AA78B" w:rsidR="009640A8" w:rsidRDefault="009640A8" w:rsidP="009640A8">
      <w:r>
        <w:t>Translate each of these into a number in our system</w:t>
      </w:r>
    </w:p>
    <w:p w14:paraId="1FF07FBF" w14:textId="204E3D5A" w:rsidR="009640A8" w:rsidRDefault="009640A8" w:rsidP="009640A8">
      <w:r>
        <w:rPr>
          <w:noProof/>
        </w:rPr>
        <w:drawing>
          <wp:anchor distT="0" distB="0" distL="114300" distR="114300" simplePos="0" relativeHeight="251667456" behindDoc="0" locked="0" layoutInCell="1" allowOverlap="1" wp14:anchorId="5235273E" wp14:editId="26409EB8">
            <wp:simplePos x="0" y="0"/>
            <wp:positionH relativeFrom="column">
              <wp:posOffset>220564</wp:posOffset>
            </wp:positionH>
            <wp:positionV relativeFrom="paragraph">
              <wp:posOffset>23473</wp:posOffset>
            </wp:positionV>
            <wp:extent cx="2207173" cy="939165"/>
            <wp:effectExtent l="19050" t="19050" r="22225" b="13335"/>
            <wp:wrapNone/>
            <wp:docPr id="204928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8649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61" t="57746" r="49571" b="29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73" cy="939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17616" w14:textId="702FD16A" w:rsidR="009640A8" w:rsidRDefault="009640A8" w:rsidP="009640A8">
      <w:r>
        <w:t xml:space="preserve">A. </w:t>
      </w:r>
    </w:p>
    <w:p w14:paraId="7DFC1091" w14:textId="77777777" w:rsidR="009640A8" w:rsidRDefault="009640A8" w:rsidP="009640A8"/>
    <w:p w14:paraId="15AF3776" w14:textId="4F8A96D1" w:rsidR="009640A8" w:rsidRDefault="009640A8" w:rsidP="009640A8">
      <w:r>
        <w:rPr>
          <w:noProof/>
        </w:rPr>
        <w:drawing>
          <wp:anchor distT="0" distB="0" distL="114300" distR="114300" simplePos="0" relativeHeight="251668480" behindDoc="0" locked="0" layoutInCell="1" allowOverlap="1" wp14:anchorId="5A65152C" wp14:editId="6A6CE358">
            <wp:simplePos x="0" y="0"/>
            <wp:positionH relativeFrom="column">
              <wp:posOffset>222994</wp:posOffset>
            </wp:positionH>
            <wp:positionV relativeFrom="paragraph">
              <wp:posOffset>210820</wp:posOffset>
            </wp:positionV>
            <wp:extent cx="3607527" cy="721929"/>
            <wp:effectExtent l="19050" t="19050" r="12065" b="21590"/>
            <wp:wrapNone/>
            <wp:docPr id="13286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36873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9" t="76817" r="41059" b="14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27" cy="7219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58350" w14:textId="77777777" w:rsidR="009640A8" w:rsidRDefault="009640A8" w:rsidP="009640A8"/>
    <w:p w14:paraId="4920EC23" w14:textId="34417DF9" w:rsidR="009640A8" w:rsidRDefault="009640A8" w:rsidP="009640A8">
      <w:r>
        <w:t xml:space="preserve">B. </w:t>
      </w:r>
    </w:p>
    <w:p w14:paraId="2EC0C106" w14:textId="02622A4D" w:rsidR="00A561EC" w:rsidRDefault="00A561EC" w:rsidP="00A42550"/>
    <w:p w14:paraId="1D5C824C" w14:textId="77777777" w:rsidR="009640A8" w:rsidRDefault="009640A8" w:rsidP="00A42550"/>
    <w:p w14:paraId="28FA3A2A" w14:textId="77777777" w:rsidR="009640A8" w:rsidRPr="009640A8" w:rsidRDefault="009640A8" w:rsidP="009640A8">
      <w:pPr>
        <w:rPr>
          <w:b/>
          <w:bCs/>
        </w:rPr>
      </w:pPr>
      <w:r w:rsidRPr="009640A8">
        <w:rPr>
          <w:b/>
          <w:bCs/>
        </w:rPr>
        <w:t>Quiz</w:t>
      </w:r>
    </w:p>
    <w:p w14:paraId="73154211" w14:textId="60EA273A" w:rsidR="009640A8" w:rsidRDefault="009640A8" w:rsidP="009640A8">
      <w:r>
        <w:t>Express each of the given numbers in Babylonian</w:t>
      </w:r>
      <w:r>
        <w:t xml:space="preserve"> </w:t>
      </w:r>
      <w:r>
        <w:t>cuneiform notation</w:t>
      </w:r>
    </w:p>
    <w:p w14:paraId="0A8F4201" w14:textId="77777777" w:rsidR="009640A8" w:rsidRDefault="009640A8" w:rsidP="009640A8">
      <w:r>
        <w:t>A. 10000</w:t>
      </w:r>
    </w:p>
    <w:p w14:paraId="2561F856" w14:textId="77777777" w:rsidR="009640A8" w:rsidRDefault="009640A8" w:rsidP="009640A8">
      <w:r>
        <w:t>B. 100000</w:t>
      </w:r>
    </w:p>
    <w:p w14:paraId="79AC8D1E" w14:textId="77777777" w:rsidR="009640A8" w:rsidRDefault="009640A8" w:rsidP="009640A8">
      <w:r>
        <w:t>C. 654000</w:t>
      </w:r>
    </w:p>
    <w:p w14:paraId="33364583" w14:textId="77777777" w:rsidR="009640A8" w:rsidRDefault="009640A8" w:rsidP="009640A8"/>
    <w:p w14:paraId="3752E40D" w14:textId="77777777" w:rsidR="009640A8" w:rsidRDefault="009640A8" w:rsidP="009640A8"/>
    <w:p w14:paraId="710BE279" w14:textId="77777777" w:rsidR="00365A0A" w:rsidRDefault="00365A0A" w:rsidP="009640A8"/>
    <w:p w14:paraId="38F075FD" w14:textId="11F33750" w:rsidR="00365A0A" w:rsidRDefault="00365A0A" w:rsidP="009640A8">
      <w:r>
        <w:rPr>
          <w:noProof/>
        </w:rPr>
        <w:drawing>
          <wp:anchor distT="0" distB="0" distL="114300" distR="114300" simplePos="0" relativeHeight="251669504" behindDoc="0" locked="0" layoutInCell="1" allowOverlap="1" wp14:anchorId="238F24FA" wp14:editId="2FAEC819">
            <wp:simplePos x="0" y="0"/>
            <wp:positionH relativeFrom="column">
              <wp:posOffset>271298</wp:posOffset>
            </wp:positionH>
            <wp:positionV relativeFrom="paragraph">
              <wp:posOffset>127853</wp:posOffset>
            </wp:positionV>
            <wp:extent cx="4718379" cy="737695"/>
            <wp:effectExtent l="19050" t="19050" r="25400" b="24765"/>
            <wp:wrapNone/>
            <wp:docPr id="212332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5037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51" t="43289" r="21984" b="46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655" cy="7452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57161" w14:textId="37429FA4" w:rsidR="009640A8" w:rsidRDefault="009640A8" w:rsidP="009640A8">
      <w:r>
        <w:t>D.</w:t>
      </w:r>
    </w:p>
    <w:p w14:paraId="05AB7853" w14:textId="77777777" w:rsidR="009640A8" w:rsidRDefault="009640A8" w:rsidP="009640A8"/>
    <w:p w14:paraId="50A79DD3" w14:textId="77777777" w:rsidR="00365A0A" w:rsidRDefault="00365A0A" w:rsidP="009640A8"/>
    <w:p w14:paraId="4D074900" w14:textId="77777777" w:rsidR="00365A0A" w:rsidRDefault="00365A0A" w:rsidP="009640A8"/>
    <w:p w14:paraId="7B6C857A" w14:textId="0C1344ED" w:rsidR="00A561EC" w:rsidRDefault="00365A0A" w:rsidP="009640A8">
      <w:r>
        <w:rPr>
          <w:noProof/>
        </w:rPr>
        <w:drawing>
          <wp:anchor distT="0" distB="0" distL="114300" distR="114300" simplePos="0" relativeHeight="251670528" behindDoc="0" locked="0" layoutInCell="1" allowOverlap="1" wp14:anchorId="746C151D" wp14:editId="769D3E8C">
            <wp:simplePos x="0" y="0"/>
            <wp:positionH relativeFrom="column">
              <wp:posOffset>271298</wp:posOffset>
            </wp:positionH>
            <wp:positionV relativeFrom="paragraph">
              <wp:posOffset>24218</wp:posOffset>
            </wp:positionV>
            <wp:extent cx="4694555" cy="1143000"/>
            <wp:effectExtent l="19050" t="19050" r="10795" b="19050"/>
            <wp:wrapNone/>
            <wp:docPr id="17335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503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51" t="57310" r="21984" b="26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10" cy="11525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40A8">
        <w:t>E.</w:t>
      </w:r>
      <w:r>
        <w:t xml:space="preserve">  </w:t>
      </w:r>
    </w:p>
    <w:p w14:paraId="5C42D376" w14:textId="1BDB4A2B" w:rsidR="00A561EC" w:rsidRDefault="00A561EC" w:rsidP="00A42550"/>
    <w:p w14:paraId="332F0796" w14:textId="02F89011" w:rsidR="00A561EC" w:rsidRDefault="00A561EC" w:rsidP="00A42550"/>
    <w:p w14:paraId="56AF6F5A" w14:textId="6EC56CCB" w:rsidR="00A561EC" w:rsidRDefault="00A561EC" w:rsidP="00A42550"/>
    <w:p w14:paraId="431653B5" w14:textId="3599A0C5" w:rsidR="00A561EC" w:rsidRPr="006D1F82" w:rsidRDefault="00A561EC" w:rsidP="00A42550">
      <w:pPr>
        <w:rPr>
          <w:vertAlign w:val="superscript"/>
        </w:rPr>
      </w:pPr>
    </w:p>
    <w:sectPr w:rsidR="00A561EC" w:rsidRPr="006D1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7D"/>
    <w:rsid w:val="00365A0A"/>
    <w:rsid w:val="00393AE3"/>
    <w:rsid w:val="00597E11"/>
    <w:rsid w:val="006A7AA3"/>
    <w:rsid w:val="006D1F82"/>
    <w:rsid w:val="008C7A72"/>
    <w:rsid w:val="00923B7D"/>
    <w:rsid w:val="009640A8"/>
    <w:rsid w:val="00A42550"/>
    <w:rsid w:val="00A561EC"/>
    <w:rsid w:val="00C805F7"/>
    <w:rsid w:val="00EE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9FC3"/>
  <w15:chartTrackingRefBased/>
  <w15:docId w15:val="{E2EC8128-0DAB-4F01-AC26-8222D116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2026-08-16T09:38:00Z</dcterms:created>
  <dcterms:modified xsi:type="dcterms:W3CDTF">2026-08-16T11:12:00Z</dcterms:modified>
</cp:coreProperties>
</file>