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827" w:rsidRDefault="00F15D9E" w:rsidP="00D17827">
      <w:pPr>
        <w:spacing w:line="48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JUSTIFICACION</w:t>
      </w:r>
    </w:p>
    <w:p w:rsidR="000507B6" w:rsidRDefault="000507B6" w:rsidP="00D17827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la Mueblería Ripe no cuenta con alguna tecnología que le permita dar a conocer sus productos en la red, por lo cual se propone realizar un catálogo virtual con sus productos con el fin de darse a conocer y ampliar sus c</w:t>
      </w:r>
      <w:r w:rsidR="00895F21">
        <w:rPr>
          <w:rFonts w:ascii="Arial" w:hAnsi="Arial" w:cs="Arial"/>
        </w:rPr>
        <w:t>lientes de manera significativa. Los beneficios que traerá este proyecto para la empresa son los siguientes:</w:t>
      </w:r>
    </w:p>
    <w:p w:rsidR="00895F21" w:rsidRDefault="00895F21" w:rsidP="00895F2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Aumento de clientes.</w:t>
      </w:r>
    </w:p>
    <w:p w:rsidR="00895F21" w:rsidRDefault="00895F21" w:rsidP="00895F2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Disminución de gastos.</w:t>
      </w:r>
    </w:p>
    <w:p w:rsidR="00895F21" w:rsidRDefault="00895F21" w:rsidP="00895F2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Ampliará su zona de ventas.</w:t>
      </w:r>
    </w:p>
    <w:p w:rsidR="00895F21" w:rsidRPr="00D75637" w:rsidRDefault="00D75637" w:rsidP="00D75637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igual manera los clientes se verán beneficiados ya que podrán consultar los artículos con los que cuenta la mueblería desde la comodidad de su hogar y a la hora que lo deseen.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895F21" w:rsidRPr="00D75637" w:rsidSect="00F15D9E">
      <w:pgSz w:w="12240" w:h="15840"/>
      <w:pgMar w:top="1418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B395B"/>
    <w:multiLevelType w:val="hybridMultilevel"/>
    <w:tmpl w:val="3B9C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E"/>
    <w:rsid w:val="000507B6"/>
    <w:rsid w:val="003B3504"/>
    <w:rsid w:val="005F622D"/>
    <w:rsid w:val="00895F21"/>
    <w:rsid w:val="00D17827"/>
    <w:rsid w:val="00D75637"/>
    <w:rsid w:val="00EF0043"/>
    <w:rsid w:val="00F1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60D2-4BD5-4313-A14D-4E11E300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peralta atlahua</dc:creator>
  <cp:keywords/>
  <dc:description/>
  <cp:lastModifiedBy>ricardo peralta atlahua</cp:lastModifiedBy>
  <cp:revision>2</cp:revision>
  <dcterms:created xsi:type="dcterms:W3CDTF">2015-09-18T17:56:00Z</dcterms:created>
  <dcterms:modified xsi:type="dcterms:W3CDTF">2015-09-18T21:56:00Z</dcterms:modified>
</cp:coreProperties>
</file>